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游ゴシック" w:hAnsi="游ゴシック" w:eastAsia="游ゴシック"/>
          <w:sz w:val="24"/>
          <w:u w:val="single" w:color="auto"/>
        </w:rPr>
      </w:pPr>
      <w:r>
        <w:rPr>
          <w:rFonts w:hint="eastAsia" w:ascii="游ゴシック" w:hAnsi="游ゴシック" w:eastAsia="游ゴシック"/>
          <w:sz w:val="24"/>
          <w:u w:val="single" w:color="auto"/>
        </w:rPr>
        <w:t>申請事業者名　　　　　　　　　　　　　　　　　</w:t>
      </w:r>
    </w:p>
    <w:p>
      <w:pPr>
        <w:pStyle w:val="0"/>
        <w:rPr>
          <w:rFonts w:hint="default" w:ascii="游ゴシック" w:hAnsi="游ゴシック" w:eastAsia="游ゴシック"/>
          <w:sz w:val="24"/>
          <w:u w:val="single" w:color="auto"/>
        </w:rPr>
      </w:pPr>
      <w:r>
        <w:rPr>
          <w:rFonts w:hint="eastAsia" w:ascii="游ゴシック" w:hAnsi="游ゴシック" w:eastAsia="游ゴシック"/>
          <w:sz w:val="24"/>
          <w:u w:val="single" w:color="auto"/>
        </w:rPr>
        <w:t>代表者名　　　　　　　　　　</w:t>
      </w:r>
      <w:r>
        <w:rPr>
          <w:rFonts w:hint="eastAsia" w:ascii="游ゴシック" w:hAnsi="游ゴシック" w:eastAsia="游ゴシック"/>
          <w:sz w:val="24"/>
          <w:u w:val="single" w:color="auto"/>
        </w:rPr>
        <w:t xml:space="preserve"> </w:t>
      </w:r>
      <w:r>
        <w:rPr>
          <w:rFonts w:hint="default" w:ascii="游ゴシック" w:hAnsi="游ゴシック" w:eastAsia="游ゴシック"/>
          <w:sz w:val="24"/>
          <w:u w:val="single" w:color="auto"/>
        </w:rPr>
        <w:t xml:space="preserve"> </w:t>
      </w:r>
      <w:r>
        <w:rPr>
          <w:rFonts w:hint="eastAsia" w:ascii="游ゴシック" w:hAnsi="游ゴシック" w:eastAsia="游ゴシック"/>
          <w:sz w:val="24"/>
          <w:u w:val="single" w:color="auto"/>
        </w:rPr>
        <w:t>　　　　　　　　</w:t>
      </w:r>
    </w:p>
    <w:p>
      <w:pPr>
        <w:pStyle w:val="0"/>
        <w:rPr>
          <w:rFonts w:hint="default" w:ascii="游ゴシック" w:hAnsi="游ゴシック" w:eastAsia="游ゴシック"/>
        </w:rPr>
      </w:pPr>
    </w:p>
    <w:p>
      <w:pPr>
        <w:pStyle w:val="0"/>
        <w:rPr>
          <w:rFonts w:hint="default" w:ascii="游ゴシック" w:hAnsi="游ゴシック" w:eastAsia="游ゴシック"/>
        </w:rPr>
      </w:pPr>
    </w:p>
    <w:p>
      <w:pPr>
        <w:pStyle w:val="0"/>
        <w:jc w:val="center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【主たる収入を雑収入・給与所得で確定申告した個人事業者用</w:t>
      </w:r>
      <w:r>
        <w:rPr>
          <w:rFonts w:hint="eastAsia" w:ascii="游ゴシック" w:hAnsi="游ゴシック" w:eastAsia="游ゴシック"/>
        </w:rPr>
        <w:t>_</w:t>
      </w:r>
      <w:r>
        <w:rPr>
          <w:rFonts w:hint="eastAsia" w:ascii="游ゴシック" w:hAnsi="游ゴシック" w:eastAsia="游ゴシック"/>
        </w:rPr>
        <w:t>業務委託収入の確認】</w:t>
      </w:r>
    </w:p>
    <w:p>
      <w:pPr>
        <w:pStyle w:val="0"/>
        <w:rPr>
          <w:rFonts w:hint="default" w:ascii="游ゴシック" w:hAnsi="游ゴシック" w:eastAsia="游ゴシック"/>
        </w:rPr>
      </w:pPr>
      <w:r>
        <w:rPr>
          <w:rFonts w:hint="default" w:ascii="游ゴシック" w:hAnsi="游ゴシック" w:eastAsia="游ゴシック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119380</wp:posOffset>
                </wp:positionH>
                <wp:positionV relativeFrom="paragraph">
                  <wp:posOffset>149225</wp:posOffset>
                </wp:positionV>
                <wp:extent cx="5248275" cy="522605"/>
                <wp:effectExtent l="635" t="635" r="29845" b="10795"/>
                <wp:wrapNone/>
                <wp:docPr id="1026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7"/>
                      <wps:cNvSpPr txBox="1"/>
                      <wps:spPr>
                        <a:xfrm>
                          <a:off x="0" y="0"/>
                          <a:ext cx="5248275" cy="522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5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 w:ascii="游ゴシック" w:hAnsi="游ゴシック" w:eastAsia="游ゴシック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color w:val="000000" w:themeColor="dark1"/>
                                <w:kern w:val="24"/>
                                <w:sz w:val="22"/>
                              </w:rPr>
                              <w:t>本資料について、確定申告書第一表（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color w:val="000000" w:themeColor="dark1"/>
                                <w:kern w:val="24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  <w:color w:val="000000" w:themeColor="dark1"/>
                                <w:kern w:val="24"/>
                                <w:sz w:val="22"/>
                              </w:rPr>
                              <w:t>様式）の左上に記載されている</w:t>
                            </w:r>
                          </w:p>
                          <w:p>
                            <w:pPr>
                              <w:pStyle w:val="15"/>
                              <w:spacing w:before="0" w:beforeLines="0" w:beforeAutospacing="0" w:after="0" w:afterLines="0" w:afterAutospacing="0" w:line="240" w:lineRule="exact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  <w:color w:val="000000" w:themeColor="dark1"/>
                                <w:kern w:val="24"/>
                                <w:sz w:val="22"/>
                              </w:rPr>
                              <w:t>『収入金額等』の各項目の数字を元に記載をしてください。</w:t>
                            </w:r>
                          </w:p>
                        </w:txbxContent>
                      </wps:txbx>
                      <wps:bodyPr vertOverflow="overflow" horzOverflow="overflow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top:0pt;mso-wrap-distance-right:9pt;mso-wrap-distance-left:9pt;mso-wrap-distance-bottom:0pt;margin-top:11.75pt;margin-left:9.4pt;mso-position-horizontal-relative:margin;mso-position-vertical-relative:text;position:absolute;height:41.15pt;width:413.25pt;z-index:2;" o:spid="_x0000_s1026" o:allowincell="t" o:allowoverlap="t" filled="t" fillcolor="#ffffff [3201]" stroked="t" strokecolor="#000000 [3200]" strokeweight="1pt" o:spt="202" type="#_x0000_t202">
                <v:fill/>
                <v:stroke linestyle="single" miterlimit="8" endcap="flat" dashstyle="solid" filltype="solid"/>
                <v:textbox style="layout-flow:horizontal;mso-fit-shape-to-text:t;">
                  <w:txbxContent>
                    <w:p>
                      <w:pPr>
                        <w:pStyle w:val="15"/>
                        <w:spacing w:before="0" w:beforeLines="0" w:beforeAutospacing="0" w:after="0" w:afterLines="0" w:afterAutospacing="0"/>
                        <w:jc w:val="center"/>
                        <w:rPr>
                          <w:rFonts w:hint="default" w:ascii="游ゴシック" w:hAnsi="游ゴシック" w:eastAsia="游ゴシック"/>
                          <w:color w:val="000000" w:themeColor="dark1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color w:val="000000" w:themeColor="dark1"/>
                          <w:kern w:val="24"/>
                          <w:sz w:val="22"/>
                        </w:rPr>
                        <w:t>本資料について、確定申告書第一表（</w:t>
                      </w:r>
                      <w:r>
                        <w:rPr>
                          <w:rFonts w:hint="eastAsia" w:ascii="游ゴシック" w:hAnsi="游ゴシック" w:eastAsia="游ゴシック"/>
                          <w:color w:val="000000" w:themeColor="dark1"/>
                          <w:kern w:val="24"/>
                          <w:sz w:val="22"/>
                        </w:rPr>
                        <w:t>B</w:t>
                      </w:r>
                      <w:r>
                        <w:rPr>
                          <w:rFonts w:hint="eastAsia" w:ascii="游ゴシック" w:hAnsi="游ゴシック" w:eastAsia="游ゴシック"/>
                          <w:color w:val="000000" w:themeColor="dark1"/>
                          <w:kern w:val="24"/>
                          <w:sz w:val="22"/>
                        </w:rPr>
                        <w:t>様式）の左上に記載されている</w:t>
                      </w:r>
                    </w:p>
                    <w:p>
                      <w:pPr>
                        <w:pStyle w:val="15"/>
                        <w:spacing w:before="0" w:beforeLines="0" w:beforeAutospacing="0" w:after="0" w:afterLines="0" w:afterAutospacing="0" w:line="240" w:lineRule="exact"/>
                        <w:jc w:val="center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  <w:color w:val="000000" w:themeColor="dark1"/>
                          <w:kern w:val="24"/>
                          <w:sz w:val="22"/>
                        </w:rPr>
                        <w:t>『収入金額等』の各項目の数字を元に記載をしてください。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游ゴシック" w:hAnsi="游ゴシック" w:eastAsia="游ゴシック"/>
        </w:rPr>
      </w:pPr>
    </w:p>
    <w:p>
      <w:pPr>
        <w:pStyle w:val="0"/>
        <w:rPr>
          <w:rFonts w:hint="default" w:ascii="游ゴシック" w:hAnsi="游ゴシック" w:eastAsia="游ゴシック"/>
        </w:rPr>
      </w:pPr>
    </w:p>
    <w:p>
      <w:pPr>
        <w:pStyle w:val="0"/>
        <w:rPr>
          <w:rFonts w:hint="default" w:ascii="游ゴシック" w:hAnsi="游ゴシック" w:eastAsia="游ゴシック"/>
        </w:rPr>
      </w:pPr>
    </w:p>
    <w:p>
      <w:pPr>
        <w:pStyle w:val="0"/>
        <w:rPr>
          <w:rFonts w:hint="default" w:ascii="游ゴシック" w:hAnsi="游ゴシック" w:eastAsia="游ゴシック"/>
        </w:rPr>
      </w:pPr>
    </w:p>
    <w:p>
      <w:pPr>
        <w:pStyle w:val="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１．「収入金額等」の「給与」</w:t>
      </w:r>
      <w:r>
        <w:rPr>
          <w:rFonts w:hint="default" w:ascii="游ゴシック" w:hAnsi="游ゴシック" w:eastAsia="游ゴシック"/>
        </w:rPr>
        <w:t>(</w:t>
      </w:r>
      <w:r>
        <w:rPr>
          <w:rFonts w:hint="eastAsia" w:ascii="游ゴシック" w:hAnsi="游ゴシック" w:eastAsia="游ゴシック"/>
        </w:rPr>
        <w:t>㋕</w:t>
      </w:r>
      <w:r>
        <w:rPr>
          <w:rFonts w:hint="default" w:ascii="游ゴシック" w:hAnsi="游ゴシック" w:eastAsia="游ゴシック"/>
        </w:rPr>
        <w:t>)</w:t>
      </w:r>
      <w:r>
        <w:rPr>
          <w:rFonts w:hint="default" w:ascii="游ゴシック" w:hAnsi="游ゴシック" w:eastAsia="游ゴシック"/>
        </w:rPr>
        <w:t>、</w:t>
      </w:r>
      <w:r>
        <w:rPr>
          <w:rFonts w:hint="default" w:ascii="游ゴシック" w:hAnsi="游ゴシック" w:eastAsia="游ゴシック"/>
        </w:rPr>
        <w:t xml:space="preserve"> </w:t>
      </w:r>
      <w:r>
        <w:rPr>
          <w:rFonts w:hint="default" w:ascii="游ゴシック" w:hAnsi="游ゴシック" w:eastAsia="游ゴシック"/>
        </w:rPr>
        <w:t>「雑業務」</w:t>
      </w:r>
      <w:r>
        <w:rPr>
          <w:rFonts w:hint="default" w:ascii="游ゴシック" w:hAnsi="游ゴシック" w:eastAsia="游ゴシック"/>
        </w:rPr>
        <w:t xml:space="preserve"> ( </w:t>
      </w:r>
      <w:r>
        <w:rPr>
          <w:rFonts w:hint="eastAsia" w:ascii="游ゴシック" w:hAnsi="游ゴシック" w:eastAsia="游ゴシック"/>
        </w:rPr>
        <w:t>㋗</w:t>
      </w:r>
      <w:r>
        <w:rPr>
          <w:rFonts w:hint="default" w:ascii="游ゴシック" w:hAnsi="游ゴシック" w:eastAsia="游ゴシック"/>
        </w:rPr>
        <w:t xml:space="preserve"> ) </w:t>
      </w:r>
      <w:r>
        <w:rPr>
          <w:rFonts w:hint="default" w:ascii="游ゴシック" w:hAnsi="游ゴシック" w:eastAsia="游ゴシック"/>
        </w:rPr>
        <w:t>、「雑その他」</w:t>
      </w:r>
      <w:r>
        <w:rPr>
          <w:rFonts w:hint="default" w:ascii="游ゴシック" w:hAnsi="游ゴシック" w:eastAsia="游ゴシック"/>
        </w:rPr>
        <w:t xml:space="preserve"> ( </w:t>
      </w:r>
      <w:r>
        <w:rPr>
          <w:rFonts w:hint="eastAsia" w:ascii="游ゴシック" w:hAnsi="游ゴシック" w:eastAsia="游ゴシック"/>
        </w:rPr>
        <w:t>㋘</w:t>
      </w:r>
      <w:r>
        <w:rPr>
          <w:rFonts w:hint="default" w:ascii="游ゴシック" w:hAnsi="游ゴシック" w:eastAsia="游ゴシック"/>
        </w:rPr>
        <w:t xml:space="preserve"> )</w:t>
      </w:r>
      <w:r>
        <w:rPr>
          <w:rFonts w:hint="default" w:ascii="游ゴシック" w:hAnsi="游ゴシック" w:eastAsia="游ゴシック"/>
        </w:rPr>
        <w:t>に</w:t>
      </w:r>
    </w:p>
    <w:p>
      <w:pPr>
        <w:pStyle w:val="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　　記載されている金額のうち、業務委託契約等に基づく事業活動からの収入のみを　　　</w:t>
      </w:r>
    </w:p>
    <w:p>
      <w:pPr>
        <w:pStyle w:val="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　　記載してください。</w:t>
      </w:r>
    </w:p>
    <w:p>
      <w:pPr>
        <w:pStyle w:val="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149225</wp:posOffset>
                </wp:positionV>
                <wp:extent cx="2105025" cy="352425"/>
                <wp:effectExtent l="635" t="635" r="29845" b="10795"/>
                <wp:wrapNone/>
                <wp:docPr id="1027" name="四角形: 角を丸くする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四角形: 角を丸くする 1"/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游ゴシック" w:hAnsi="游ゴシック" w:eastAsia="游ゴシック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style="v-text-anchor:middle;mso-wrap-distance-top:0pt;mso-wrap-distance-right:9pt;mso-wrap-distance-left:9pt;mso-wrap-distance-bottom:0pt;margin-top:11.75pt;margin-left:210.45pt;mso-position-horizontal-relative:text;mso-position-vertical-relative:text;position:absolute;height:27.75pt;width:165.75pt;z-index:3;" o:spid="_x0000_s1027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="游ゴシック" w:hAnsi="游ゴシック" w:eastAsia="游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游ゴシック" w:hAnsi="游ゴシック" w:eastAsia="游ゴシック"/>
        </w:rPr>
        <w:t>　</w:t>
      </w:r>
    </w:p>
    <w:p>
      <w:pPr>
        <w:pStyle w:val="0"/>
        <w:ind w:right="422" w:rightChars="201" w:firstLine="1470" w:firstLineChars="70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1-1</w:t>
      </w:r>
      <w:r>
        <w:rPr>
          <w:rFonts w:hint="eastAsia" w:ascii="游ゴシック" w:hAnsi="游ゴシック" w:eastAsia="游ゴシック"/>
        </w:rPr>
        <w:t>「給与」</w:t>
      </w:r>
      <w:r>
        <w:rPr>
          <w:rFonts w:hint="default" w:ascii="游ゴシック" w:hAnsi="游ゴシック" w:eastAsia="游ゴシック"/>
        </w:rPr>
        <w:t>(</w:t>
      </w:r>
      <w:r>
        <w:rPr>
          <w:rFonts w:hint="eastAsia" w:ascii="游ゴシック" w:hAnsi="游ゴシック" w:eastAsia="游ゴシック"/>
        </w:rPr>
        <w:t>㋕</w:t>
      </w:r>
      <w:r>
        <w:rPr>
          <w:rFonts w:hint="default" w:ascii="游ゴシック" w:hAnsi="游ゴシック" w:eastAsia="游ゴシック"/>
        </w:rPr>
        <w:t xml:space="preserve">)                                             </w:t>
      </w:r>
      <w:r>
        <w:rPr>
          <w:rFonts w:hint="eastAsia" w:ascii="游ゴシック" w:hAnsi="游ゴシック" w:eastAsia="游ゴシック"/>
        </w:rPr>
        <w:t>円</w:t>
      </w:r>
    </w:p>
    <w:p>
      <w:pPr>
        <w:pStyle w:val="0"/>
        <w:ind w:left="840" w:firstLine="84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149225</wp:posOffset>
                </wp:positionV>
                <wp:extent cx="2105025" cy="352425"/>
                <wp:effectExtent l="635" t="635" r="29845" b="10795"/>
                <wp:wrapNone/>
                <wp:docPr id="1028" name="四角形: 角を丸くする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四角形: 角を丸くする 2"/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游ゴシック" w:hAnsi="游ゴシック" w:eastAsia="游ゴシック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2" style="v-text-anchor:middle;mso-wrap-distance-top:0pt;mso-wrap-distance-right:9pt;mso-wrap-distance-left:9pt;mso-wrap-distance-bottom:0pt;margin-top:11.75pt;margin-left:210.45pt;mso-position-horizontal-relative:text;mso-position-vertical-relative:text;position:absolute;height:27.75pt;width:165.75pt;z-index:4;" o:spid="_x0000_s1028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="游ゴシック" w:hAnsi="游ゴシック" w:eastAsia="游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right="281" w:rightChars="134" w:firstLine="1470" w:firstLineChars="70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1-2</w:t>
      </w:r>
      <w:r>
        <w:rPr>
          <w:rFonts w:hint="default" w:ascii="游ゴシック" w:hAnsi="游ゴシック" w:eastAsia="游ゴシック"/>
        </w:rPr>
        <w:t>「雑業務」</w:t>
      </w:r>
      <w:r>
        <w:rPr>
          <w:rFonts w:hint="default" w:ascii="游ゴシック" w:hAnsi="游ゴシック" w:eastAsia="游ゴシック"/>
        </w:rPr>
        <w:t>(</w:t>
      </w:r>
      <w:r>
        <w:rPr>
          <w:rFonts w:hint="eastAsia" w:ascii="游ゴシック" w:hAnsi="游ゴシック" w:eastAsia="游ゴシック"/>
        </w:rPr>
        <w:t>㋗</w:t>
      </w:r>
      <w:r>
        <w:rPr>
          <w:rFonts w:hint="default" w:ascii="游ゴシック" w:hAnsi="游ゴシック" w:eastAsia="游ゴシック"/>
        </w:rPr>
        <w:t xml:space="preserve">)                                           </w:t>
      </w:r>
      <w:r>
        <w:rPr>
          <w:rFonts w:hint="eastAsia" w:ascii="游ゴシック" w:hAnsi="游ゴシック" w:eastAsia="游ゴシック"/>
        </w:rPr>
        <w:t>円</w:t>
      </w:r>
    </w:p>
    <w:p>
      <w:pPr>
        <w:pStyle w:val="0"/>
        <w:ind w:left="840" w:firstLine="84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168275</wp:posOffset>
                </wp:positionV>
                <wp:extent cx="2105025" cy="352425"/>
                <wp:effectExtent l="635" t="635" r="29845" b="10795"/>
                <wp:wrapNone/>
                <wp:docPr id="1029" name="四角形: 角を丸くする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四角形: 角を丸くする 3"/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游ゴシック" w:hAnsi="游ゴシック" w:eastAsia="游ゴシック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3" style="v-text-anchor:middle;mso-wrap-distance-top:0pt;mso-wrap-distance-right:9pt;mso-wrap-distance-left:9pt;mso-wrap-distance-bottom:0pt;margin-top:13.25pt;margin-left:210.45pt;mso-position-horizontal-relative:text;mso-position-vertical-relative:text;position:absolute;height:27.75pt;width:165.75pt;z-index:5;" o:spid="_x0000_s1029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="游ゴシック" w:hAnsi="游ゴシック" w:eastAsia="游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right" w:leader="none" w:pos="8504"/>
        </w:tabs>
        <w:ind w:firstLine="1470" w:firstLineChars="70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1-3</w:t>
      </w:r>
      <w:r>
        <w:rPr>
          <w:rFonts w:hint="default" w:ascii="游ゴシック" w:hAnsi="游ゴシック" w:eastAsia="游ゴシック"/>
        </w:rPr>
        <w:t>「雑その他」</w:t>
      </w:r>
      <w:r>
        <w:rPr>
          <w:rFonts w:hint="default" w:ascii="游ゴシック" w:hAnsi="游ゴシック" w:eastAsia="游ゴシック"/>
        </w:rPr>
        <w:t>(</w:t>
      </w:r>
      <w:r>
        <w:rPr>
          <w:rFonts w:hint="eastAsia" w:ascii="游ゴシック" w:hAnsi="游ゴシック" w:eastAsia="游ゴシック"/>
        </w:rPr>
        <w:t>㋘</w:t>
      </w:r>
      <w:r>
        <w:rPr>
          <w:rFonts w:hint="default" w:ascii="游ゴシック" w:hAnsi="游ゴシック" w:eastAsia="游ゴシック"/>
        </w:rPr>
        <w:t>)</w:t>
      </w:r>
      <w:r>
        <w:rPr>
          <w:rFonts w:hint="eastAsia" w:ascii="游ゴシック" w:hAnsi="游ゴシック" w:eastAsia="游ゴシック"/>
        </w:rPr>
        <w:t xml:space="preserve"> </w:t>
      </w:r>
      <w:r>
        <w:rPr>
          <w:rFonts w:hint="default" w:ascii="游ゴシック" w:hAnsi="游ゴシック" w:eastAsia="游ゴシック"/>
        </w:rPr>
        <w:t xml:space="preserve">                                        </w:t>
      </w:r>
      <w:r>
        <w:rPr>
          <w:rFonts w:hint="eastAsia" w:ascii="游ゴシック" w:hAnsi="游ゴシック" w:eastAsia="游ゴシック"/>
        </w:rPr>
        <w:t>円</w:t>
      </w:r>
    </w:p>
    <w:p>
      <w:pPr>
        <w:pStyle w:val="0"/>
        <w:tabs>
          <w:tab w:val="right" w:leader="none" w:pos="8504"/>
        </w:tabs>
        <w:rPr>
          <w:rFonts w:hint="default" w:ascii="游ゴシック" w:hAnsi="游ゴシック" w:eastAsia="游ゴシック"/>
        </w:rPr>
      </w:pPr>
    </w:p>
    <w:p>
      <w:pPr>
        <w:pStyle w:val="0"/>
        <w:tabs>
          <w:tab w:val="right" w:leader="none" w:pos="8504"/>
        </w:tabs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２．上記</w:t>
      </w:r>
      <w:r>
        <w:rPr>
          <w:rFonts w:hint="eastAsia" w:ascii="游ゴシック" w:hAnsi="游ゴシック" w:eastAsia="游ゴシック"/>
        </w:rPr>
        <w:t>1-1</w:t>
      </w:r>
      <w:r>
        <w:rPr>
          <w:rFonts w:hint="eastAsia" w:ascii="游ゴシック" w:hAnsi="游ゴシック" w:eastAsia="游ゴシック"/>
        </w:rPr>
        <w:t>～</w:t>
      </w:r>
      <w:r>
        <w:rPr>
          <w:rFonts w:hint="eastAsia" w:ascii="游ゴシック" w:hAnsi="游ゴシック" w:eastAsia="游ゴシック"/>
        </w:rPr>
        <w:t>3</w:t>
      </w:r>
      <w:r>
        <w:rPr>
          <w:rFonts w:hint="eastAsia" w:ascii="游ゴシック" w:hAnsi="游ゴシック" w:eastAsia="游ゴシック"/>
        </w:rPr>
        <w:t>の合計金額が、</w:t>
      </w:r>
      <w:r>
        <w:rPr>
          <w:rFonts w:hint="eastAsia" w:ascii="游ゴシック" w:hAnsi="游ゴシック" w:eastAsia="游ゴシック"/>
          <w:color w:val="000000" w:themeColor="text1"/>
        </w:rPr>
        <w:t>確定申告書に記載されている㋒～㋘の、</w:t>
      </w:r>
      <w:bookmarkStart w:id="0" w:name="_GoBack"/>
      <w:bookmarkEnd w:id="0"/>
      <w:r>
        <w:rPr>
          <w:rFonts w:hint="eastAsia" w:ascii="游ゴシック" w:hAnsi="游ゴシック" w:eastAsia="游ゴシック"/>
        </w:rPr>
        <w:t>それぞれの</w:t>
      </w:r>
    </w:p>
    <w:p>
      <w:pPr>
        <w:pStyle w:val="0"/>
        <w:tabs>
          <w:tab w:val="right" w:leader="none" w:pos="8504"/>
        </w:tabs>
        <w:ind w:firstLine="420" w:firstLineChars="20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金額を超えているか確認をしてください。</w:t>
      </w:r>
    </w:p>
    <w:p>
      <w:pPr>
        <w:pStyle w:val="16"/>
        <w:numPr>
          <w:ilvl w:val="0"/>
          <w:numId w:val="1"/>
        </w:numPr>
        <w:tabs>
          <w:tab w:val="right" w:leader="none" w:pos="8504"/>
        </w:tabs>
        <w:ind w:leftChars="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超えている。</w:t>
      </w:r>
    </w:p>
    <w:p>
      <w:pPr>
        <w:pStyle w:val="16"/>
        <w:numPr>
          <w:ilvl w:val="0"/>
          <w:numId w:val="1"/>
        </w:numPr>
        <w:tabs>
          <w:tab w:val="right" w:leader="none" w:pos="8504"/>
        </w:tabs>
        <w:ind w:leftChars="0"/>
        <w:rPr>
          <w:rFonts w:hint="default" w:ascii="游ゴシック" w:hAnsi="游ゴシック" w:eastAsia="游ゴシック"/>
        </w:rPr>
      </w:pPr>
      <w:r>
        <w:rPr>
          <w:rFonts w:hint="eastAsia" w:ascii="游ゴシック" w:hAnsi="游ゴシック" w:eastAsia="游ゴシック"/>
        </w:rPr>
        <w:t>超えていない※給付対象外となります。</w:t>
      </w:r>
    </w:p>
    <w:p>
      <w:pPr>
        <w:pStyle w:val="0"/>
        <w:tabs>
          <w:tab w:val="right" w:leader="none" w:pos="8504"/>
        </w:tabs>
        <w:rPr>
          <w:rFonts w:hint="default"/>
        </w:rPr>
      </w:pPr>
      <w:r>
        <w:rPr>
          <w:rFonts w:hint="eastAsia" w:ascii="游ゴシック" w:hAnsi="游ゴシック" w:eastAsia="游ゴシック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104140</wp:posOffset>
                </wp:positionV>
                <wp:extent cx="2105025" cy="352425"/>
                <wp:effectExtent l="635" t="635" r="29845" b="10795"/>
                <wp:wrapNone/>
                <wp:docPr id="1030" name="四角形: 角を丸くする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四角形: 角を丸くする 4"/>
                      <wps:cNvSpPr/>
                      <wps:spPr>
                        <a:xfrm>
                          <a:off x="0" y="0"/>
                          <a:ext cx="21050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游ゴシック" w:hAnsi="游ゴシック" w:eastAsia="游ゴシック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四角形: 角を丸くする 4" style="v-text-anchor:middle;mso-wrap-distance-top:0pt;mso-wrap-distance-right:9pt;mso-wrap-distance-left:9pt;mso-wrap-distance-bottom:0pt;margin-top:8.19pt;margin-left:207pt;mso-position-horizontal-relative:text;mso-position-vertical-relative:text;position:absolute;height:27.75pt;width:165.75pt;z-index:6;" o:spid="_x0000_s1030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="游ゴシック" w:hAnsi="游ゴシック" w:eastAsia="游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right" w:leader="none" w:pos="8504"/>
        </w:tabs>
        <w:rPr>
          <w:rFonts w:hint="default"/>
        </w:rPr>
      </w:pPr>
      <w:r>
        <w:rPr>
          <w:rFonts w:hint="eastAsia"/>
        </w:rPr>
        <w:t>３．基準月の月額売上　　　　　　　　　　　　　　　　　　　　　　　　　　　</w:t>
      </w:r>
      <w:r>
        <w:rPr>
          <w:rFonts w:hint="eastAsia" w:ascii="游ゴシック" w:hAnsi="游ゴシック" w:eastAsia="游ゴシック"/>
        </w:rPr>
        <w:t>円</w:t>
      </w:r>
    </w:p>
    <w:p>
      <w:pPr>
        <w:pStyle w:val="0"/>
        <w:tabs>
          <w:tab w:val="right" w:leader="none" w:pos="8504"/>
        </w:tabs>
        <w:rPr>
          <w:rFonts w:hint="default"/>
        </w:rPr>
      </w:pPr>
      <w:r>
        <w:rPr>
          <w:rFonts w:hint="eastAsia"/>
        </w:rPr>
        <w:t>　　　※</w:t>
      </w:r>
      <w:r>
        <w:rPr>
          <w:rFonts w:hint="eastAsia"/>
        </w:rPr>
        <w:t>1-1</w:t>
      </w:r>
      <w:r>
        <w:rPr>
          <w:rFonts w:hint="eastAsia"/>
        </w:rPr>
        <w:t>，</w:t>
      </w:r>
      <w:r>
        <w:rPr>
          <w:rFonts w:hint="eastAsia"/>
        </w:rPr>
        <w:t>1.-2</w:t>
      </w:r>
      <w:r>
        <w:rPr>
          <w:rFonts w:hint="eastAsia"/>
        </w:rPr>
        <w:t>、</w:t>
      </w:r>
      <w:r>
        <w:rPr>
          <w:rFonts w:hint="eastAsia"/>
        </w:rPr>
        <w:t>1-3</w:t>
      </w:r>
      <w:r>
        <w:rPr>
          <w:rFonts w:hint="eastAsia"/>
        </w:rPr>
        <w:t>の合計を１２で割った平均月額売上を記入してください。</w:t>
      </w:r>
    </w:p>
    <w:p>
      <w:pPr>
        <w:pStyle w:val="0"/>
        <w:tabs>
          <w:tab w:val="right" w:leader="none" w:pos="8504"/>
        </w:tabs>
        <w:ind w:firstLine="630" w:firstLineChars="300"/>
        <w:rPr>
          <w:rFonts w:hint="default"/>
        </w:rPr>
      </w:pPr>
      <w:r>
        <w:rPr>
          <w:rFonts w:hint="eastAsia"/>
        </w:rPr>
        <w:t>※申請書裏面の基準月売上記入欄に転記してください。</w:t>
      </w:r>
    </w:p>
    <w:p>
      <w:pPr>
        <w:pStyle w:val="0"/>
        <w:tabs>
          <w:tab w:val="right" w:leader="none" w:pos="8504"/>
        </w:tabs>
        <w:rPr>
          <w:rFonts w:hint="default"/>
        </w:rPr>
      </w:pPr>
    </w:p>
    <w:p>
      <w:pPr>
        <w:pStyle w:val="0"/>
        <w:tabs>
          <w:tab w:val="right" w:leader="none" w:pos="8504"/>
        </w:tabs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844E2A0C"/>
    <w:lvl w:ilvl="0" w:tplc="052248E2">
      <w:numFmt w:val="bullet"/>
      <w:lvlText w:val="□"/>
      <w:lvlJc w:val="left"/>
      <w:pPr>
        <w:ind w:left="1200" w:hanging="360"/>
      </w:pPr>
      <w:rPr>
        <w:rFonts w:hint="eastAsia" w:ascii="游明朝" w:hAnsi="游明朝" w:eastAsia="游明朝"/>
      </w:rPr>
    </w:lvl>
    <w:lvl w:ilvl="1" w:tplc="0409000B">
      <w:numFmt w:val="bullet"/>
      <w:lvlText w:val=""/>
      <w:lvlJc w:val="left"/>
      <w:pPr>
        <w:ind w:left="16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1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9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3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2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85</Words>
  <Characters>486</Characters>
  <Application>JUST Note</Application>
  <Lines>4</Lines>
  <Paragraphs>1</Paragraphs>
  <CharactersWithSpaces>570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yourname</dc:creator>
  <cp:lastModifiedBy>渡会＿智康</cp:lastModifiedBy>
  <cp:lastPrinted>2021-04-21T23:50:00Z</cp:lastPrinted>
  <dcterms:created xsi:type="dcterms:W3CDTF">2021-04-21T23:54:00Z</dcterms:created>
  <dcterms:modified xsi:type="dcterms:W3CDTF">2021-04-22T00:20:57Z</dcterms:modified>
  <cp:revision>2</cp:revision>
</cp:coreProperties>
</file>