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AE" w:rsidRDefault="00495EC8" w:rsidP="009A3DAE">
      <w:pPr>
        <w:rPr>
          <w:rFonts w:ascii="ＭＳ ゴシック" w:eastAsia="ＭＳ ゴシック" w:hAnsi="ＭＳ ゴシック"/>
          <w:kern w:val="0"/>
          <w:szCs w:val="21"/>
        </w:rPr>
      </w:pPr>
      <w:bookmarkStart w:id="0" w:name="_GoBack"/>
      <w:bookmarkEnd w:id="0"/>
      <w:r w:rsidRPr="006A37E5">
        <w:rPr>
          <w:rFonts w:ascii="ＭＳ ゴシック" w:eastAsia="ＭＳ ゴシック" w:hAnsi="ＭＳ ゴシック" w:hint="eastAsia"/>
          <w:kern w:val="0"/>
          <w:szCs w:val="21"/>
        </w:rPr>
        <w:t>（参考様式９－</w:t>
      </w:r>
      <w:r w:rsidR="00B3448F">
        <w:rPr>
          <w:rFonts w:ascii="ＭＳ ゴシック" w:eastAsia="ＭＳ ゴシック" w:hAnsi="ＭＳ ゴシック" w:hint="eastAsia"/>
          <w:kern w:val="0"/>
          <w:szCs w:val="21"/>
        </w:rPr>
        <w:t>５</w:t>
      </w:r>
      <w:r w:rsidRPr="006A37E5">
        <w:rPr>
          <w:rFonts w:ascii="ＭＳ ゴシック" w:eastAsia="ＭＳ ゴシック" w:hAnsi="ＭＳ ゴシック" w:hint="eastAsia"/>
          <w:kern w:val="0"/>
          <w:szCs w:val="21"/>
        </w:rPr>
        <w:t>）</w:t>
      </w:r>
      <w:r w:rsidR="00F71CBF">
        <w:rPr>
          <w:rFonts w:ascii="ＭＳ ゴシック" w:eastAsia="ＭＳ ゴシック" w:hAnsi="ＭＳ ゴシック" w:hint="eastAsia"/>
          <w:kern w:val="0"/>
          <w:szCs w:val="21"/>
        </w:rPr>
        <w:t>（介護保険法第１０７条第３号項関係　介護医療院用）</w:t>
      </w:r>
    </w:p>
    <w:p w:rsidR="00F71CBF" w:rsidRPr="006A37E5" w:rsidRDefault="00F71CBF" w:rsidP="009A3DAE">
      <w:pPr>
        <w:rPr>
          <w:rFonts w:ascii="ＭＳ ゴシック" w:eastAsia="ＭＳ ゴシック" w:hAnsi="ＭＳ ゴシック" w:hint="eastAsia"/>
          <w:kern w:val="0"/>
          <w:szCs w:val="21"/>
        </w:rPr>
      </w:pPr>
    </w:p>
    <w:p w:rsidR="009A3DAE" w:rsidRPr="00F71CBF" w:rsidRDefault="00495EC8" w:rsidP="009A3DAE">
      <w:pPr>
        <w:jc w:val="center"/>
        <w:rPr>
          <w:rFonts w:ascii="ＭＳ ゴシック" w:eastAsia="ＭＳ ゴシック" w:hAnsi="ＭＳ ゴシック" w:hint="eastAsia"/>
          <w:kern w:val="0"/>
          <w:sz w:val="48"/>
          <w:szCs w:val="48"/>
        </w:rPr>
      </w:pPr>
      <w:r w:rsidRPr="00F71CBF">
        <w:rPr>
          <w:rFonts w:ascii="ＭＳ ゴシック" w:eastAsia="ＭＳ ゴシック" w:hAnsi="ＭＳ ゴシック" w:hint="eastAsia"/>
          <w:kern w:val="0"/>
          <w:sz w:val="48"/>
          <w:szCs w:val="48"/>
        </w:rPr>
        <w:t>誓</w:t>
      </w:r>
      <w:r w:rsidR="00F71CBF">
        <w:rPr>
          <w:rFonts w:ascii="ＭＳ ゴシック" w:eastAsia="ＭＳ ゴシック" w:hAnsi="ＭＳ ゴシック" w:hint="eastAsia"/>
          <w:kern w:val="0"/>
          <w:sz w:val="48"/>
          <w:szCs w:val="48"/>
        </w:rPr>
        <w:t xml:space="preserve">　</w:t>
      </w:r>
      <w:r w:rsidRPr="00F71CBF">
        <w:rPr>
          <w:rFonts w:ascii="ＭＳ ゴシック" w:eastAsia="ＭＳ ゴシック" w:hAnsi="ＭＳ ゴシック" w:hint="eastAsia"/>
          <w:kern w:val="0"/>
          <w:sz w:val="48"/>
          <w:szCs w:val="48"/>
        </w:rPr>
        <w:t>約</w:t>
      </w:r>
      <w:r w:rsidR="00F71CBF">
        <w:rPr>
          <w:rFonts w:ascii="ＭＳ ゴシック" w:eastAsia="ＭＳ ゴシック" w:hAnsi="ＭＳ ゴシック" w:hint="eastAsia"/>
          <w:kern w:val="0"/>
          <w:sz w:val="48"/>
          <w:szCs w:val="48"/>
        </w:rPr>
        <w:t xml:space="preserve">　</w:t>
      </w:r>
      <w:r w:rsidRPr="00F71CBF">
        <w:rPr>
          <w:rFonts w:ascii="ＭＳ ゴシック" w:eastAsia="ＭＳ ゴシック" w:hAnsi="ＭＳ ゴシック" w:hint="eastAsia"/>
          <w:kern w:val="0"/>
          <w:sz w:val="48"/>
          <w:szCs w:val="48"/>
        </w:rPr>
        <w:t>書</w:t>
      </w:r>
    </w:p>
    <w:p w:rsidR="009A3DAE" w:rsidRPr="006A37E5" w:rsidRDefault="009A3DAE" w:rsidP="009A3DAE">
      <w:pPr>
        <w:rPr>
          <w:rFonts w:ascii="ＭＳ ゴシック" w:eastAsia="ＭＳ ゴシック" w:hAnsi="ＭＳ ゴシック"/>
          <w:kern w:val="0"/>
          <w:szCs w:val="21"/>
        </w:rPr>
      </w:pPr>
    </w:p>
    <w:p w:rsidR="009A3DAE" w:rsidRPr="006A37E5" w:rsidRDefault="00495EC8" w:rsidP="009A3DAE">
      <w:pPr>
        <w:jc w:val="center"/>
        <w:rPr>
          <w:rFonts w:ascii="ＭＳ ゴシック" w:eastAsia="ＭＳ ゴシック" w:hAnsi="ＭＳ ゴシック"/>
          <w:kern w:val="0"/>
          <w:szCs w:val="21"/>
        </w:rPr>
      </w:pPr>
      <w:r w:rsidRPr="006A37E5">
        <w:rPr>
          <w:rFonts w:ascii="ＭＳ ゴシック" w:eastAsia="ＭＳ ゴシック" w:hAnsi="ＭＳ ゴシック" w:hint="eastAsia"/>
          <w:kern w:val="0"/>
          <w:szCs w:val="21"/>
        </w:rPr>
        <w:t xml:space="preserve">　　　　　　　　　　　　　　　　　　　　　　　　　　　　　　年　　　月　　　日</w:t>
      </w:r>
    </w:p>
    <w:p w:rsidR="009A3DAE" w:rsidRPr="006A37E5" w:rsidRDefault="009A3DAE" w:rsidP="009A3DAE">
      <w:pPr>
        <w:rPr>
          <w:rFonts w:ascii="ＭＳ ゴシック" w:eastAsia="ＭＳ ゴシック" w:hAnsi="ＭＳ ゴシック" w:hint="eastAsia"/>
          <w:kern w:val="0"/>
          <w:szCs w:val="21"/>
        </w:rPr>
      </w:pPr>
    </w:p>
    <w:p w:rsidR="009A3DAE" w:rsidRPr="006A37E5" w:rsidRDefault="00F31208" w:rsidP="009A3DAE">
      <w:pPr>
        <w:ind w:firstLineChars="200" w:firstLine="420"/>
        <w:rPr>
          <w:rFonts w:ascii="ＭＳ ゴシック" w:eastAsia="ＭＳ ゴシック" w:hAnsi="ＭＳ ゴシック"/>
          <w:kern w:val="0"/>
          <w:szCs w:val="21"/>
        </w:rPr>
      </w:pPr>
      <w:r>
        <w:rPr>
          <w:rFonts w:ascii="ＭＳ ゴシック" w:eastAsia="ＭＳ ゴシック" w:hAnsi="ＭＳ ゴシック" w:hint="eastAsia"/>
          <w:kern w:val="0"/>
          <w:szCs w:val="21"/>
        </w:rPr>
        <w:t>北海道</w:t>
      </w:r>
      <w:r w:rsidR="00495EC8">
        <w:rPr>
          <w:rFonts w:ascii="ＭＳ ゴシック" w:eastAsia="ＭＳ ゴシック" w:hAnsi="ＭＳ ゴシック" w:hint="eastAsia"/>
          <w:kern w:val="0"/>
          <w:szCs w:val="21"/>
        </w:rPr>
        <w:t>知事　　様</w:t>
      </w:r>
    </w:p>
    <w:p w:rsidR="009A3DAE" w:rsidRPr="006A37E5" w:rsidRDefault="00495EC8" w:rsidP="009A3DAE">
      <w:pPr>
        <w:ind w:firstLineChars="1689" w:firstLine="3547"/>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申請者　　住所</w:t>
      </w:r>
    </w:p>
    <w:p w:rsidR="009A3DAE" w:rsidRPr="006A37E5" w:rsidRDefault="00495EC8" w:rsidP="009A3DAE">
      <w:pPr>
        <w:rPr>
          <w:rFonts w:ascii="ＭＳ ゴシック" w:eastAsia="ＭＳ ゴシック" w:hAnsi="ＭＳ ゴシック" w:hint="eastAsia"/>
          <w:kern w:val="0"/>
          <w:szCs w:val="21"/>
        </w:rPr>
      </w:pPr>
      <w:r w:rsidRPr="006A37E5">
        <w:rPr>
          <w:rFonts w:ascii="ＭＳ ゴシック" w:eastAsia="ＭＳ ゴシック" w:hAnsi="ＭＳ ゴシック"/>
          <w:kern w:val="0"/>
          <w:szCs w:val="21"/>
        </w:rPr>
        <w:t xml:space="preserve">   </w:t>
      </w:r>
      <w:r w:rsidRPr="006A37E5">
        <w:rPr>
          <w:rFonts w:ascii="ＭＳ ゴシック" w:eastAsia="ＭＳ ゴシック" w:hAnsi="ＭＳ ゴシック" w:hint="eastAsia"/>
          <w:kern w:val="0"/>
          <w:szCs w:val="21"/>
        </w:rPr>
        <w:t xml:space="preserve">　　　　　　　　　　　　　　　　　　　　　　　　　</w:t>
      </w:r>
      <w:r w:rsidRPr="006A37E5">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000000">
        <w:trPr>
          <w:trHeight w:val="100"/>
        </w:trPr>
        <w:tc>
          <w:tcPr>
            <w:tcW w:w="4899" w:type="dxa"/>
          </w:tcPr>
          <w:p w:rsidR="009A3DAE" w:rsidRPr="006A37E5" w:rsidRDefault="009A3DAE" w:rsidP="009A3DAE">
            <w:pPr>
              <w:rPr>
                <w:rFonts w:ascii="ＭＳ ゴシック" w:eastAsia="ＭＳ ゴシック" w:hAnsi="ＭＳ ゴシック" w:hint="eastAsia"/>
                <w:kern w:val="0"/>
                <w:szCs w:val="21"/>
              </w:rPr>
            </w:pPr>
          </w:p>
        </w:tc>
      </w:tr>
    </w:tbl>
    <w:p w:rsidR="009A3DAE" w:rsidRPr="006A37E5" w:rsidRDefault="00495EC8" w:rsidP="009A3DAE">
      <w:pPr>
        <w:ind w:firstLineChars="2200" w:firstLine="4620"/>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氏名（法人にあっては名称及び代表者名）</w:t>
      </w:r>
    </w:p>
    <w:p w:rsidR="009A3DAE" w:rsidRPr="006A37E5" w:rsidRDefault="00495EC8" w:rsidP="009A3DAE">
      <w:pPr>
        <w:ind w:firstLineChars="550" w:firstLine="1155"/>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000000">
        <w:trPr>
          <w:trHeight w:val="100"/>
        </w:trPr>
        <w:tc>
          <w:tcPr>
            <w:tcW w:w="4899" w:type="dxa"/>
          </w:tcPr>
          <w:p w:rsidR="009A3DAE" w:rsidRPr="006A37E5" w:rsidRDefault="009A3DAE" w:rsidP="009A3DAE">
            <w:pPr>
              <w:rPr>
                <w:rFonts w:ascii="ＭＳ ゴシック" w:eastAsia="ＭＳ ゴシック" w:hAnsi="ＭＳ ゴシック" w:hint="eastAsia"/>
                <w:kern w:val="0"/>
                <w:szCs w:val="21"/>
              </w:rPr>
            </w:pPr>
          </w:p>
        </w:tc>
      </w:tr>
    </w:tbl>
    <w:p w:rsidR="00F71CBF" w:rsidRDefault="00F71CBF" w:rsidP="009A3DAE">
      <w:pPr>
        <w:ind w:leftChars="100" w:left="210" w:firstLineChars="100" w:firstLine="210"/>
        <w:rPr>
          <w:rFonts w:ascii="ＭＳ ゴシック" w:eastAsia="ＭＳ ゴシック" w:hAnsi="ＭＳ ゴシック"/>
          <w:kern w:val="0"/>
          <w:szCs w:val="21"/>
        </w:rPr>
      </w:pPr>
    </w:p>
    <w:p w:rsidR="009A3DAE" w:rsidRPr="006A37E5" w:rsidRDefault="00495EC8" w:rsidP="009A3DAE">
      <w:pPr>
        <w:ind w:leftChars="100" w:left="210" w:firstLineChars="100" w:firstLine="210"/>
        <w:rPr>
          <w:rFonts w:ascii="ＭＳ ゴシック" w:eastAsia="ＭＳ ゴシック" w:hAnsi="ＭＳ ゴシック"/>
          <w:kern w:val="0"/>
          <w:szCs w:val="21"/>
        </w:rPr>
      </w:pPr>
      <w:r w:rsidRPr="006A37E5">
        <w:rPr>
          <w:rFonts w:ascii="ＭＳ ゴシック" w:eastAsia="ＭＳ ゴシック" w:hAnsi="ＭＳ ゴシック" w:hint="eastAsia"/>
          <w:kern w:val="0"/>
          <w:szCs w:val="21"/>
        </w:rPr>
        <w:t>申請者が介護保険法第</w:t>
      </w:r>
      <w:r>
        <w:rPr>
          <w:rFonts w:ascii="ＭＳ ゴシック" w:eastAsia="ＭＳ ゴシック" w:hAnsi="ＭＳ ゴシック" w:hint="eastAsia"/>
          <w:kern w:val="0"/>
          <w:szCs w:val="21"/>
        </w:rPr>
        <w:t>１０７</w:t>
      </w:r>
      <w:r w:rsidRPr="006A37E5">
        <w:rPr>
          <w:rFonts w:ascii="ＭＳ ゴシック" w:eastAsia="ＭＳ ゴシック" w:hAnsi="ＭＳ ゴシック" w:hint="eastAsia"/>
          <w:kern w:val="0"/>
          <w:szCs w:val="21"/>
        </w:rPr>
        <w:t>条第３項各号の規定に該当しない者であることを誓約します。（但し</w:t>
      </w:r>
      <w:r>
        <w:rPr>
          <w:rFonts w:ascii="ＭＳ ゴシック" w:eastAsia="ＭＳ ゴシック" w:hAnsi="ＭＳ ゴシック" w:hint="eastAsia"/>
          <w:kern w:val="0"/>
          <w:szCs w:val="21"/>
        </w:rPr>
        <w:t>，</w:t>
      </w:r>
      <w:r w:rsidRPr="006A37E5">
        <w:rPr>
          <w:rFonts w:ascii="ＭＳ ゴシック" w:eastAsia="ＭＳ ゴシック" w:hAnsi="ＭＳ ゴシック" w:hint="eastAsia"/>
          <w:kern w:val="0"/>
          <w:szCs w:val="21"/>
        </w:rPr>
        <w:t>申請者が法人である場合は</w:t>
      </w:r>
      <w:r>
        <w:rPr>
          <w:rFonts w:ascii="ＭＳ ゴシック" w:eastAsia="ＭＳ ゴシック" w:hAnsi="ＭＳ ゴシック" w:hint="eastAsia"/>
          <w:kern w:val="0"/>
          <w:szCs w:val="21"/>
        </w:rPr>
        <w:t>，</w:t>
      </w:r>
      <w:r w:rsidRPr="006A37E5">
        <w:rPr>
          <w:rFonts w:ascii="ＭＳ ゴシック" w:eastAsia="ＭＳ ゴシック" w:hAnsi="ＭＳ ゴシック" w:hint="eastAsia"/>
          <w:kern w:val="0"/>
          <w:szCs w:val="21"/>
        </w:rPr>
        <w:t>その</w:t>
      </w:r>
      <w:r w:rsidRPr="006A37E5">
        <w:rPr>
          <w:rFonts w:ascii="ＭＳ ゴシック" w:eastAsia="ＭＳ ゴシック" w:hAnsi="ＭＳ ゴシック" w:hint="eastAsia"/>
          <w:kern w:val="0"/>
          <w:szCs w:val="21"/>
        </w:rPr>
        <w:t>役員等が</w:t>
      </w:r>
      <w:r>
        <w:rPr>
          <w:rFonts w:ascii="ＭＳ ゴシック" w:eastAsia="ＭＳ ゴシック" w:hAnsi="ＭＳ ゴシック" w:hint="eastAsia"/>
          <w:kern w:val="0"/>
          <w:szCs w:val="21"/>
        </w:rPr>
        <w:t>同</w:t>
      </w:r>
      <w:r w:rsidRPr="006A37E5">
        <w:rPr>
          <w:rFonts w:ascii="ＭＳ ゴシック" w:eastAsia="ＭＳ ゴシック" w:hAnsi="ＭＳ ゴシック" w:hint="eastAsia"/>
          <w:kern w:val="0"/>
          <w:szCs w:val="21"/>
        </w:rPr>
        <w:t>項第四号から第</w:t>
      </w:r>
      <w:r>
        <w:rPr>
          <w:rFonts w:ascii="ＭＳ ゴシック" w:eastAsia="ＭＳ ゴシック" w:hAnsi="ＭＳ ゴシック" w:hint="eastAsia"/>
          <w:kern w:val="0"/>
          <w:szCs w:val="21"/>
        </w:rPr>
        <w:t>十二</w:t>
      </w:r>
      <w:r w:rsidRPr="006A37E5">
        <w:rPr>
          <w:rFonts w:ascii="ＭＳ ゴシック" w:eastAsia="ＭＳ ゴシック" w:hAnsi="ＭＳ ゴシック" w:hint="eastAsia"/>
          <w:kern w:val="0"/>
          <w:szCs w:val="21"/>
        </w:rPr>
        <w:t>号までに該当しないこと又は申請者が法人でない場合は</w:t>
      </w:r>
      <w:r>
        <w:rPr>
          <w:rFonts w:ascii="ＭＳ ゴシック" w:eastAsia="ＭＳ ゴシック" w:hAnsi="ＭＳ ゴシック" w:hint="eastAsia"/>
          <w:kern w:val="0"/>
          <w:szCs w:val="21"/>
        </w:rPr>
        <w:t>，</w:t>
      </w:r>
      <w:r w:rsidRPr="006A37E5">
        <w:rPr>
          <w:rFonts w:ascii="ＭＳ ゴシック" w:eastAsia="ＭＳ ゴシック" w:hAnsi="ＭＳ ゴシック" w:hint="eastAsia"/>
          <w:kern w:val="0"/>
          <w:szCs w:val="21"/>
        </w:rPr>
        <w:t>その事業所を管理する者が</w:t>
      </w:r>
      <w:r>
        <w:rPr>
          <w:rFonts w:ascii="ＭＳ ゴシック" w:eastAsia="ＭＳ ゴシック" w:hAnsi="ＭＳ ゴシック" w:hint="eastAsia"/>
          <w:kern w:val="0"/>
          <w:szCs w:val="21"/>
        </w:rPr>
        <w:t>同</w:t>
      </w:r>
      <w:r w:rsidRPr="006A37E5">
        <w:rPr>
          <w:rFonts w:ascii="ＭＳ ゴシック" w:eastAsia="ＭＳ ゴシック" w:hAnsi="ＭＳ ゴシック" w:hint="eastAsia"/>
          <w:kern w:val="0"/>
          <w:szCs w:val="21"/>
        </w:rPr>
        <w:t>項第四号から第</w:t>
      </w:r>
      <w:r>
        <w:rPr>
          <w:rFonts w:ascii="ＭＳ ゴシック" w:eastAsia="ＭＳ ゴシック" w:hAnsi="ＭＳ ゴシック" w:hint="eastAsia"/>
          <w:kern w:val="0"/>
          <w:szCs w:val="21"/>
        </w:rPr>
        <w:t>十二</w:t>
      </w:r>
      <w:r w:rsidRPr="006A37E5">
        <w:rPr>
          <w:rFonts w:ascii="ＭＳ ゴシック" w:eastAsia="ＭＳ ゴシック" w:hAnsi="ＭＳ ゴシック" w:hint="eastAsia"/>
          <w:kern w:val="0"/>
          <w:szCs w:val="21"/>
        </w:rPr>
        <w:t>号までに該当しないことを誓約します。）</w:t>
      </w:r>
    </w:p>
    <w:p w:rsidR="009A3DAE" w:rsidRPr="006A37E5" w:rsidRDefault="009A3DAE" w:rsidP="009A3DAE">
      <w:pPr>
        <w:rPr>
          <w:rFonts w:ascii="ＭＳ ゴシック" w:eastAsia="ＭＳ ゴシック" w:hAnsi="ＭＳ ゴシック"/>
          <w:kern w:val="0"/>
          <w:szCs w:val="21"/>
        </w:rPr>
      </w:pPr>
    </w:p>
    <w:p w:rsidR="009A3DAE" w:rsidRPr="006A37E5" w:rsidRDefault="00495EC8" w:rsidP="009A3DAE">
      <w:pPr>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 xml:space="preserve">　　　　　　　　　　　　　　　　　　　　　　</w:t>
      </w:r>
    </w:p>
    <w:p w:rsidR="009A3DAE" w:rsidRPr="006A37E5" w:rsidRDefault="009A3DAE" w:rsidP="009A3DAE">
      <w:pPr>
        <w:rPr>
          <w:rFonts w:ascii="ＭＳ ゴシック" w:eastAsia="ＭＳ ゴシック" w:hAnsi="ＭＳ ゴシック" w:hint="eastAsia"/>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000000" w:rsidTr="009A3DAE">
        <w:trPr>
          <w:trHeight w:val="4768"/>
        </w:trPr>
        <w:tc>
          <w:tcPr>
            <w:tcW w:w="10020" w:type="dxa"/>
          </w:tcPr>
          <w:p w:rsidR="009A3DAE" w:rsidRPr="006A37E5" w:rsidRDefault="00495EC8" w:rsidP="009A3DAE">
            <w:pPr>
              <w:rPr>
                <w:rFonts w:ascii="ＭＳ ゴシック" w:eastAsia="ＭＳ ゴシック" w:hAnsi="ＭＳ ゴシック" w:hint="eastAsia"/>
                <w:snapToGrid w:val="0"/>
                <w:kern w:val="0"/>
                <w:szCs w:val="21"/>
              </w:rPr>
            </w:pPr>
            <w:r w:rsidRPr="006A37E5">
              <w:rPr>
                <w:rFonts w:ascii="ＭＳ ゴシック" w:eastAsia="ＭＳ ゴシック" w:hAnsi="ＭＳ ゴシック" w:hint="eastAsia"/>
                <w:snapToGrid w:val="0"/>
                <w:kern w:val="0"/>
                <w:szCs w:val="21"/>
              </w:rPr>
              <w:t>（介護保険法第第</w:t>
            </w:r>
            <w:r>
              <w:rPr>
                <w:rFonts w:ascii="ＭＳ ゴシック" w:eastAsia="ＭＳ ゴシック" w:hAnsi="ＭＳ ゴシック" w:hint="eastAsia"/>
                <w:snapToGrid w:val="0"/>
                <w:kern w:val="0"/>
                <w:szCs w:val="21"/>
              </w:rPr>
              <w:t>１０７</w:t>
            </w:r>
            <w:r w:rsidRPr="006A37E5">
              <w:rPr>
                <w:rFonts w:ascii="ＭＳ ゴシック" w:eastAsia="ＭＳ ゴシック" w:hAnsi="ＭＳ ゴシック" w:hint="eastAsia"/>
                <w:snapToGrid w:val="0"/>
                <w:kern w:val="0"/>
                <w:szCs w:val="21"/>
              </w:rPr>
              <w:t>条第３項）</w:t>
            </w: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一　当該介護医療院を開設しようとする者が、地方公共団体、医療法人、社会福祉法人その他厚生労働大臣が定める者でないとき。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二　当該介護医療院が第百十一条第一項に規定する療養室、診察室、処置室及び機能訓練室並びに都道府県の条例で定める施設又は同条第二項の厚生労働省令</w:t>
            </w:r>
            <w:r w:rsidRPr="00A60A8D">
              <w:rPr>
                <w:rFonts w:ascii="ＭＳ ゴシック" w:eastAsia="ＭＳ ゴシック" w:hAnsi="ＭＳ ゴシック" w:hint="eastAsia"/>
                <w:kern w:val="0"/>
                <w:szCs w:val="21"/>
              </w:rPr>
              <w:t>及び都道府県の条例で定める人員を有しないとき。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三　第百十一条第三項に規定する介護医療院の設備及び運営に関する基準に従って適正な介護医療院の運営をすることができないと認められるとき。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四　申請者が、禁錮以上の刑に処せられ、その執行を終わり、又は執行を受けることがなくなるまでの者であるとき。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六　申請者が、労働に関する</w:t>
            </w:r>
            <w:r w:rsidRPr="00A60A8D">
              <w:rPr>
                <w:rFonts w:ascii="ＭＳ ゴシック" w:eastAsia="ＭＳ ゴシック" w:hAnsi="ＭＳ ゴシック" w:hint="eastAsia"/>
                <w:kern w:val="0"/>
                <w:szCs w:val="21"/>
              </w:rPr>
              <w:t>法律の規定であって政令で定めるものにより罰金の刑に処せられ、その執行を終わり、又は執行を受けることがなくなるまでの者であるとき。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七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F71CBF" w:rsidRDefault="009A3DAE" w:rsidP="009A3DAE">
            <w:pPr>
              <w:ind w:leftChars="100" w:left="420" w:hangingChars="100" w:hanging="210"/>
              <w:rPr>
                <w:rFonts w:ascii="ＭＳ ゴシック" w:eastAsia="ＭＳ ゴシック" w:hAnsi="ＭＳ ゴシック"/>
                <w:kern w:val="0"/>
                <w:szCs w:val="21"/>
              </w:rPr>
            </w:pPr>
            <w:r w:rsidRPr="00A60A8D">
              <w:rPr>
                <w:rFonts w:ascii="ＭＳ ゴシック" w:eastAsia="ＭＳ ゴシック" w:hAnsi="ＭＳ ゴシック" w:hint="eastAsia"/>
                <w:kern w:val="0"/>
                <w:szCs w:val="21"/>
              </w:rPr>
              <w:t>八　申請者が、第百十四条の六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医療院の管理者であった者で当該取消しの日から起算して五年を経過しないものを含み、当該許可を取り消された者が第一号の厚生労働大臣が定める者のうち法人でないものである場合においては、当該通知があった日前六十日以内に当該者の開設した介護医療院の管理者であった者で当該取消しの日から起算して五年を経過しないものを含む。）であるとき。</w:t>
            </w:r>
          </w:p>
          <w:p w:rsidR="009A3DAE" w:rsidRPr="00A60A8D" w:rsidRDefault="00495EC8" w:rsidP="00F71CBF">
            <w:pPr>
              <w:ind w:leftChars="200" w:left="420" w:firstLineChars="100" w:firstLine="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lastRenderedPageBreak/>
              <w:t>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九　申請者が、第百十四条の六第一項又は第百十五条の三十五第六項の規定による許可の取</w:t>
            </w:r>
            <w:r w:rsidRPr="00A60A8D">
              <w:rPr>
                <w:rFonts w:ascii="ＭＳ ゴシック" w:eastAsia="ＭＳ ゴシック" w:hAnsi="ＭＳ ゴシック" w:hint="eastAsia"/>
                <w:kern w:val="0"/>
                <w:szCs w:val="21"/>
              </w:rPr>
              <w:t>消しの処分に係る行政手続法第十五条の規定による通知があった日から当該処分をする日又は処分をしないことを決定する日までの間に第百十三条第二項の規定による廃止の届出をした者（当該廃止について相当の理由がある者を除く。）で、当該届出の日から起算して五年を経過しないもの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十　申請者が、第百十四条の二第一項の規定による検査が行われた日から聴聞決定予定日（当該検査の結果に基づき第百十四条の六第一項の規定による許可の取消しの処分に係る聴聞を行うか否かの決定をすることが見込まれる日として厚生労働省令で定めると</w:t>
            </w:r>
            <w:r w:rsidRPr="00A60A8D">
              <w:rPr>
                <w:rFonts w:ascii="ＭＳ ゴシック" w:eastAsia="ＭＳ ゴシック" w:hAnsi="ＭＳ ゴシック" w:hint="eastAsia"/>
                <w:kern w:val="0"/>
                <w:szCs w:val="21"/>
              </w:rPr>
              <w:t>ころにより都道府県知事が当該申請者に当該検査が行われた日から十日以内に特定の日を通知した場合における当該特定の日をいう。）までの間に第百十三条第二項の規定による廃止の届出をした者（当該廃止について相当の理由がある者を除く。）で、当該届出の日から起算して五年を経過しないもの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十一　第九号に規定する期間内に第百十三条第二項の規定による廃止の届出があった場合において、申請者が、同号の通知の日前六十日以内に当該届出に係る法人（当該廃止について相当の理由がある法人を除く。）の役員若しくはその開設した介護</w:t>
            </w:r>
            <w:r w:rsidRPr="00A60A8D">
              <w:rPr>
                <w:rFonts w:ascii="ＭＳ ゴシック" w:eastAsia="ＭＳ ゴシック" w:hAnsi="ＭＳ ゴシック" w:hint="eastAsia"/>
                <w:kern w:val="0"/>
                <w:szCs w:val="21"/>
              </w:rPr>
              <w:t>医療院の管理者又は当該届出に係る第一号の厚生労働大臣が定める者のうち法人でないもの（当該廃止について相当の理由がある者を除く。）の開設した介護医療院の管理者であった者で、当該届出の日から起算して五年を経過しないもの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十二　申請者が、許可の申請前五年以内に居宅サービス等に関し不正又は著しく不当な行為をした者であるとき。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A60A8D"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十三　申請者が、法人で、その役員等のうちに第四号から前号までのいずれかに該当する者のあるものであるとき。</w:t>
            </w:r>
          </w:p>
          <w:p w:rsidR="009A3DAE" w:rsidRPr="00A60A8D" w:rsidRDefault="009A3DAE" w:rsidP="009A3DAE">
            <w:pPr>
              <w:ind w:leftChars="100" w:left="420" w:hangingChars="100" w:hanging="210"/>
              <w:rPr>
                <w:rFonts w:ascii="ＭＳ ゴシック" w:eastAsia="ＭＳ ゴシック" w:hAnsi="ＭＳ ゴシック"/>
                <w:kern w:val="0"/>
                <w:szCs w:val="21"/>
              </w:rPr>
            </w:pPr>
          </w:p>
          <w:p w:rsidR="009A3DAE" w:rsidRPr="006A37E5" w:rsidRDefault="00495EC8" w:rsidP="009A3DAE">
            <w:pPr>
              <w:ind w:leftChars="100" w:left="420" w:hangingChars="100" w:hanging="210"/>
              <w:rPr>
                <w:rFonts w:ascii="ＭＳ ゴシック" w:eastAsia="ＭＳ ゴシック" w:hAnsi="ＭＳ ゴシック" w:hint="eastAsia"/>
                <w:kern w:val="0"/>
                <w:szCs w:val="21"/>
              </w:rPr>
            </w:pPr>
            <w:r w:rsidRPr="00A60A8D">
              <w:rPr>
                <w:rFonts w:ascii="ＭＳ ゴシック" w:eastAsia="ＭＳ ゴシック" w:hAnsi="ＭＳ ゴシック" w:hint="eastAsia"/>
                <w:kern w:val="0"/>
                <w:szCs w:val="21"/>
              </w:rPr>
              <w:t>十四　申請者が、第一号の厚生労働大臣が定める者のうち法人でないもので</w:t>
            </w:r>
            <w:r w:rsidRPr="00A60A8D">
              <w:rPr>
                <w:rFonts w:ascii="ＭＳ ゴシック" w:eastAsia="ＭＳ ゴシック" w:hAnsi="ＭＳ ゴシック" w:hint="eastAsia"/>
                <w:kern w:val="0"/>
                <w:szCs w:val="21"/>
              </w:rPr>
              <w:t>、その事業所を管理する者その他の政令で定める使用人のうちに第四号から第十二号までのいずれかに該当する者のあるものであるとき。</w:t>
            </w:r>
          </w:p>
        </w:tc>
      </w:tr>
    </w:tbl>
    <w:p w:rsidR="009A3DAE" w:rsidRPr="006A37E5" w:rsidRDefault="009A3DAE" w:rsidP="009A3DAE">
      <w:pPr>
        <w:rPr>
          <w:rFonts w:ascii="ＭＳ ゴシック" w:eastAsia="ＭＳ ゴシック" w:hAnsi="ＭＳ ゴシック" w:hint="eastAsia"/>
          <w:snapToGrid w:val="0"/>
          <w:kern w:val="0"/>
          <w:szCs w:val="21"/>
        </w:rPr>
      </w:pPr>
    </w:p>
    <w:sectPr w:rsidR="009A3DAE" w:rsidRPr="006A37E5" w:rsidSect="009A3DAE">
      <w:pgSz w:w="11906" w:h="16838" w:code="9"/>
      <w:pgMar w:top="567" w:right="851" w:bottom="567" w:left="851" w:header="851" w:footer="992" w:gutter="0"/>
      <w:cols w:space="425"/>
      <w:docGrid w:type="lines" w:linePitch="291"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start w:val="4"/>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start w:val="1"/>
      <w:numFmt w:val="decimal"/>
      <w:lvlText w:val="%1"/>
      <w:lvlJc w:val="left"/>
      <w:pPr>
        <w:tabs>
          <w:tab w:val="num" w:pos="360"/>
        </w:tabs>
        <w:ind w:left="360" w:hanging="360"/>
      </w:pPr>
      <w:rPr>
        <w:rFonts w:ascii="Century" w:eastAsia="ＭＳ 明朝" w:hAnsi="Century"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start w:val="1"/>
      <w:numFmt w:val="decimal"/>
      <w:lvlText w:val="%1"/>
      <w:lvlJc w:val="left"/>
      <w:pPr>
        <w:tabs>
          <w:tab w:val="num" w:pos="763"/>
        </w:tabs>
        <w:ind w:left="763" w:hanging="465"/>
      </w:pPr>
      <w:rPr>
        <w:rFonts w:hint="eastAsia"/>
      </w:rPr>
    </w:lvl>
    <w:lvl w:ilvl="1" w:tentative="1">
      <w:start w:val="1"/>
      <w:numFmt w:val="aiueoFullWidth"/>
      <w:lvlText w:val="(%2)"/>
      <w:lvlJc w:val="left"/>
      <w:pPr>
        <w:tabs>
          <w:tab w:val="num" w:pos="1138"/>
        </w:tabs>
        <w:ind w:left="1138" w:hanging="420"/>
      </w:pPr>
    </w:lvl>
    <w:lvl w:ilvl="2" w:tentative="1">
      <w:start w:val="1"/>
      <w:numFmt w:val="decimalEnclosedCircle"/>
      <w:lvlText w:val="%3"/>
      <w:lvlJc w:val="left"/>
      <w:pPr>
        <w:tabs>
          <w:tab w:val="num" w:pos="1558"/>
        </w:tabs>
        <w:ind w:left="1558" w:hanging="420"/>
      </w:pPr>
    </w:lvl>
    <w:lvl w:ilvl="3" w:tentative="1">
      <w:start w:val="1"/>
      <w:numFmt w:val="decimal"/>
      <w:lvlText w:val="%4."/>
      <w:lvlJc w:val="left"/>
      <w:pPr>
        <w:tabs>
          <w:tab w:val="num" w:pos="1978"/>
        </w:tabs>
        <w:ind w:left="1978" w:hanging="420"/>
      </w:pPr>
    </w:lvl>
    <w:lvl w:ilvl="4" w:tentative="1">
      <w:start w:val="1"/>
      <w:numFmt w:val="aiueoFullWidth"/>
      <w:lvlText w:val="(%5)"/>
      <w:lvlJc w:val="left"/>
      <w:pPr>
        <w:tabs>
          <w:tab w:val="num" w:pos="2398"/>
        </w:tabs>
        <w:ind w:left="2398" w:hanging="420"/>
      </w:pPr>
    </w:lvl>
    <w:lvl w:ilvl="5" w:tentative="1">
      <w:start w:val="1"/>
      <w:numFmt w:val="decimalEnclosedCircle"/>
      <w:lvlText w:val="%6"/>
      <w:lvlJc w:val="left"/>
      <w:pPr>
        <w:tabs>
          <w:tab w:val="num" w:pos="2818"/>
        </w:tabs>
        <w:ind w:left="2818" w:hanging="420"/>
      </w:pPr>
    </w:lvl>
    <w:lvl w:ilvl="6" w:tentative="1">
      <w:start w:val="1"/>
      <w:numFmt w:val="decimal"/>
      <w:lvlText w:val="%7."/>
      <w:lvlJc w:val="left"/>
      <w:pPr>
        <w:tabs>
          <w:tab w:val="num" w:pos="3238"/>
        </w:tabs>
        <w:ind w:left="3238" w:hanging="420"/>
      </w:pPr>
    </w:lvl>
    <w:lvl w:ilvl="7" w:tentative="1">
      <w:start w:val="1"/>
      <w:numFmt w:val="aiueoFullWidth"/>
      <w:lvlText w:val="(%8)"/>
      <w:lvlJc w:val="left"/>
      <w:pPr>
        <w:tabs>
          <w:tab w:val="num" w:pos="3658"/>
        </w:tabs>
        <w:ind w:left="3658" w:hanging="420"/>
      </w:pPr>
    </w:lvl>
    <w:lvl w:ilvl="8"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start w:val="1"/>
      <w:numFmt w:val="aiueoFullWidth"/>
      <w:lvlText w:val="（%1）"/>
      <w:lvlJc w:val="left"/>
      <w:pPr>
        <w:tabs>
          <w:tab w:val="num" w:pos="1350"/>
        </w:tabs>
        <w:ind w:left="1350" w:hanging="7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08"/>
    <w:rsid w:val="00205CA7"/>
    <w:rsid w:val="00495EC8"/>
    <w:rsid w:val="006A37E5"/>
    <w:rsid w:val="009A3DAE"/>
    <w:rsid w:val="009B4CE7"/>
    <w:rsid w:val="00A60A8D"/>
    <w:rsid w:val="00B3448F"/>
    <w:rsid w:val="00F31208"/>
    <w:rsid w:val="00F7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F4C61E50-7FB0-4550-AEA4-9DAD547A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渡部＿勇樹</dc:creator>
  <cp:keywords/>
  <cp:lastModifiedBy>渡部＿勇樹</cp:lastModifiedBy>
  <cp:revision>2</cp:revision>
  <cp:lastPrinted>1601-01-01T00:00:00Z</cp:lastPrinted>
  <dcterms:created xsi:type="dcterms:W3CDTF">2023-12-28T07:15:00Z</dcterms:created>
  <dcterms:modified xsi:type="dcterms:W3CDTF">2023-12-28T07:15:00Z</dcterms:modified>
</cp:coreProperties>
</file>