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commentsExtended.xml" ContentType="application/vnd.openxmlformats-officedocument.wordprocessingml.commentsExtended+xml"/>
</Types>
</file>

<file path=_rels/.rels><?xml version="1.0" encoding="UTF-8"?><Relationships xmlns="http://schemas.openxmlformats.org/package/2006/relationships"><Relationship Target="word/document.xml" Id="rId1" Type="http://schemas.openxmlformats.org/officeDocument/2006/relationships/officeDocument" /><Relationship Target="docProps/core.xml" Id="rId2" Type="http://schemas.openxmlformats.org/package/2006/relationships/metadata/core-properties" /><Relationship Target="docProps/app.xml" Id="rId3" Type="http://schemas.openxmlformats.org/officeDocument/2006/relationships/extended-properties" /></Relationships>
</file>

<file path=word/document.xml><?xml version="1.0" encoding="utf-8"?>
<w:document xmlns:r="http://schemas.openxmlformats.org/officeDocument/2006/relationships" xmlns:mc="http://schemas.openxmlformats.org/markup-compatibility/2006" xmlns:wpc="http://schemas.microsoft.com/office/word/2010/wordprocessingCanvas"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mc:Ignorable="w14 wp14">
  <w:body>
    <w:p>
      <w:pPr>
        <w:pStyle w:val="19"/>
        <w:jc w:val="right"/>
        <w:rPr>
          <w:rFonts w:hint="default"/>
          <w:sz w:val="20"/>
          <w:u w:val="single" w:color="auto"/>
        </w:rPr>
      </w:pPr>
      <w:r>
        <w:rPr>
          <w:rFonts w:hint="default" w:ascii="HG丸ｺﾞｼｯｸM-PRO" w:hAnsi="HG丸ｺﾞｼｯｸM-PRO" w:eastAsia="HG丸ｺﾞｼｯｸM-PRO"/>
          <w:sz w:val="32"/>
        </w:rPr>
        <w:drawing>
          <wp:anchor distT="0" distB="0" distL="114300" distR="114300" simplePos="0" relativeHeight="37" behindDoc="1" locked="0" layoutInCell="1" hidden="0" allowOverlap="1">
            <wp:simplePos x="0" y="0"/>
            <wp:positionH relativeFrom="margin">
              <wp:align>left</wp:align>
            </wp:positionH>
            <wp:positionV relativeFrom="paragraph">
              <wp:posOffset>0</wp:posOffset>
            </wp:positionV>
            <wp:extent cx="1009650" cy="427990"/>
            <wp:effectExtent l="0" t="0" r="0" b="0"/>
            <wp:wrapTight wrapText="bothSides">
              <wp:wrapPolygon>
                <wp:start x="0" y="0"/>
                <wp:lineTo x="0" y="20190"/>
                <wp:lineTo x="21192" y="20190"/>
                <wp:lineTo x="21192" y="0"/>
                <wp:lineTo x="0" y="0"/>
              </wp:wrapPolygon>
            </wp:wrapTight>
            <wp:docPr id="1026" name="Picture 1"/>
            <a:graphic xmlns:a="http://schemas.openxmlformats.org/drawingml/2006/main">
              <a:graphicData uri="http://schemas.openxmlformats.org/drawingml/2006/picture">
                <pic:pic xmlns:pic="http://schemas.openxmlformats.org/drawingml/2006/picture">
                  <pic:nvPicPr>
                    <pic:cNvPr id="1026" name="Picture 1"/>
                    <pic:cNvPicPr>
                      <a:picLocks noChangeAspect="1" noChangeArrowheads="1"/>
                    </pic:cNvPicPr>
                  </pic:nvPicPr>
                  <pic:blipFill>
                    <a:blip r:embed="rId9"/>
                    <a:stretch>
                      <a:fillRect/>
                    </a:stretch>
                  </pic:blipFill>
                  <pic:spPr>
                    <a:xfrm>
                      <a:off x="0" y="0"/>
                      <a:ext cx="1009650" cy="427990"/>
                    </a:xfrm>
                    <a:prstGeom prst="rect">
                      <a:avLst/>
                    </a:prstGeom>
                    <a:noFill/>
                    <a:ln>
                      <a:noFill/>
                    </a:ln>
                  </pic:spPr>
                </pic:pic>
              </a:graphicData>
            </a:graphic>
          </wp:anchor>
        </w:drawing>
      </w:r>
    </w:p>
    <w:p>
      <w:pPr>
        <w:pStyle w:val="0"/>
        <w:tabs>
          <w:tab w:val="left" w:leader="none" w:pos="7380"/>
        </w:tabs>
        <w:jc w:val="left"/>
        <w:rPr>
          <w:rFonts w:hint="default" w:ascii="HG丸ｺﾞｼｯｸM-PRO" w:hAnsi="HG丸ｺﾞｼｯｸM-PRO" w:eastAsia="HG丸ｺﾞｼｯｸM-PRO"/>
          <w:sz w:val="32"/>
        </w:rPr>
      </w:pPr>
    </w:p>
    <w:p>
      <w:pPr>
        <w:pStyle w:val="0"/>
        <w:tabs>
          <w:tab w:val="left" w:leader="none" w:pos="7380"/>
        </w:tabs>
        <w:jc w:val="left"/>
        <w:rPr>
          <w:rFonts w:hint="default" w:ascii="HG丸ｺﾞｼｯｸM-PRO" w:hAnsi="HG丸ｺﾞｼｯｸM-PRO" w:eastAsia="HG丸ｺﾞｼｯｸM-PRO"/>
          <w:sz w:val="32"/>
        </w:rPr>
      </w:pPr>
    </w:p>
    <w:p>
      <w:pPr>
        <w:pStyle w:val="0"/>
        <w:tabs>
          <w:tab w:val="left" w:leader="none" w:pos="7380"/>
        </w:tabs>
        <w:jc w:val="left"/>
        <w:rPr>
          <w:rFonts w:hint="default" w:ascii="HG丸ｺﾞｼｯｸM-PRO" w:hAnsi="HG丸ｺﾞｼｯｸM-PRO" w:eastAsia="HG丸ｺﾞｼｯｸM-PRO"/>
          <w:sz w:val="32"/>
        </w:rPr>
      </w:pPr>
    </w:p>
    <w:p>
      <w:pPr>
        <w:pStyle w:val="0"/>
        <w:jc w:val="center"/>
        <w:rPr>
          <w:rFonts w:hint="default" w:ascii="HG丸ｺﾞｼｯｸM-PRO" w:hAnsi="HG丸ｺﾞｼｯｸM-PRO" w:eastAsia="HG丸ｺﾞｼｯｸM-PRO"/>
          <w:b w:val="1"/>
          <w:color w:val="FFFFFF" w:themeColor="background1"/>
          <w:sz w:val="72"/>
          <w:shd w:val="pct15" w:color="auto" w:fill="FFFFFF"/>
        </w:rPr>
      </w:pPr>
      <w:r>
        <w:rPr>
          <w:rFonts w:hint="eastAsia" w:ascii="HG丸ｺﾞｼｯｸM-PRO" w:hAnsi="HG丸ｺﾞｼｯｸM-PRO" w:eastAsia="HG丸ｺﾞｼｯｸM-PRO"/>
          <w:b w:val="1"/>
          <w:sz w:val="72"/>
        </w:rPr>
        <w:t>北海道環境基本計画</w:t>
      </w:r>
    </w:p>
    <w:p>
      <w:pPr>
        <w:pStyle w:val="0"/>
        <w:spacing w:before="360" w:beforeLines="100" w:beforeAutospacing="0"/>
        <w:jc w:val="center"/>
        <w:rPr>
          <w:rFonts w:hint="default" w:ascii="HG丸ｺﾞｼｯｸM-PRO" w:hAnsi="HG丸ｺﾞｼｯｸM-PRO" w:eastAsia="HG丸ｺﾞｼｯｸM-PRO"/>
          <w:b w:val="1"/>
          <w:sz w:val="48"/>
        </w:rPr>
      </w:pPr>
      <w:r>
        <w:rPr>
          <w:rFonts w:hint="eastAsia" w:ascii="HG丸ｺﾞｼｯｸM-PRO" w:hAnsi="HG丸ｺﾞｼｯｸM-PRO" w:eastAsia="HG丸ｺﾞｼｯｸM-PRO"/>
          <w:b w:val="1"/>
          <w:sz w:val="48"/>
        </w:rPr>
        <w:t>[</w:t>
      </w:r>
      <w:r>
        <w:rPr>
          <w:rFonts w:hint="eastAsia" w:ascii="HG丸ｺﾞｼｯｸM-PRO" w:hAnsi="HG丸ｺﾞｼｯｸM-PRO" w:eastAsia="HG丸ｺﾞｼｯｸM-PRO"/>
          <w:b w:val="1"/>
          <w:sz w:val="48"/>
        </w:rPr>
        <w:t>第３次計画</w:t>
      </w:r>
      <w:r>
        <w:rPr>
          <w:rFonts w:hint="eastAsia" w:ascii="HG丸ｺﾞｼｯｸM-PRO" w:hAnsi="HG丸ｺﾞｼｯｸM-PRO" w:eastAsia="HG丸ｺﾞｼｯｸM-PRO"/>
          <w:b w:val="1"/>
          <w:sz w:val="48"/>
        </w:rPr>
        <w:t>]</w:t>
      </w:r>
    </w:p>
    <w:p>
      <w:pPr>
        <w:pStyle w:val="0"/>
        <w:spacing w:before="360" w:beforeLines="100" w:beforeAutospacing="0"/>
        <w:jc w:val="center"/>
        <w:rPr>
          <w:rFonts w:hint="default" w:ascii="HG丸ｺﾞｼｯｸM-PRO" w:hAnsi="HG丸ｺﾞｼｯｸM-PRO" w:eastAsia="HG丸ｺﾞｼｯｸM-PRO"/>
          <w:sz w:val="32"/>
        </w:rPr>
      </w:pPr>
    </w:p>
    <w:p>
      <w:pPr>
        <w:pStyle w:val="0"/>
        <w:ind w:firstLine="1430" w:firstLineChars="550"/>
        <w:rPr>
          <w:rFonts w:hint="default" w:ascii="HG丸ｺﾞｼｯｸM-PRO" w:hAnsi="HG丸ｺﾞｼｯｸM-PRO" w:eastAsia="HG丸ｺﾞｼｯｸM-PRO"/>
          <w:sz w:val="26"/>
        </w:rPr>
      </w:pPr>
      <w:r>
        <w:rPr>
          <w:rFonts w:hint="eastAsia" w:ascii="HG丸ｺﾞｼｯｸM-PRO" w:hAnsi="HG丸ｺﾞｼｯｸM-PRO" w:eastAsia="HG丸ｺﾞｼｯｸM-PRO"/>
          <w:sz w:val="26"/>
        </w:rPr>
        <w:t>～循環と共生を基調とし環境負荷を最小限に抑えた</w:t>
      </w:r>
    </w:p>
    <w:p>
      <w:pPr>
        <w:pStyle w:val="0"/>
        <w:ind w:firstLine="4030" w:firstLineChars="1550"/>
        <w:rPr>
          <w:rFonts w:hint="default" w:ascii="HG丸ｺﾞｼｯｸM-PRO" w:hAnsi="HG丸ｺﾞｼｯｸM-PRO" w:eastAsia="HG丸ｺﾞｼｯｸM-PRO"/>
          <w:sz w:val="28"/>
        </w:rPr>
      </w:pPr>
      <w:r>
        <w:rPr>
          <w:rFonts w:hint="eastAsia" w:ascii="HG丸ｺﾞｼｯｸM-PRO" w:hAnsi="HG丸ｺﾞｼｯｸM-PRO" w:eastAsia="HG丸ｺﾞｼｯｸM-PRO"/>
          <w:sz w:val="26"/>
        </w:rPr>
        <w:t>持続可能な北海道を目指して～</w:t>
      </w:r>
    </w:p>
    <w:p>
      <w:pPr>
        <w:pStyle w:val="0"/>
        <w:jc w:val="center"/>
        <w:rPr>
          <w:rFonts w:hint="default" w:ascii="HG丸ｺﾞｼｯｸM-PRO" w:hAnsi="HG丸ｺﾞｼｯｸM-PRO" w:eastAsia="HG丸ｺﾞｼｯｸM-PRO"/>
          <w:sz w:val="32"/>
        </w:rPr>
      </w:pPr>
    </w:p>
    <w:p>
      <w:pPr>
        <w:pStyle w:val="0"/>
        <w:jc w:val="center"/>
        <w:rPr>
          <w:rFonts w:hint="default" w:ascii="HG丸ｺﾞｼｯｸM-PRO" w:hAnsi="HG丸ｺﾞｼｯｸM-PRO" w:eastAsia="HG丸ｺﾞｼｯｸM-PRO"/>
          <w:sz w:val="32"/>
        </w:rPr>
      </w:pPr>
    </w:p>
    <w:p>
      <w:pPr>
        <w:pStyle w:val="0"/>
        <w:jc w:val="center"/>
        <w:rPr>
          <w:rFonts w:hint="default" w:ascii="HG丸ｺﾞｼｯｸM-PRO" w:hAnsi="HG丸ｺﾞｼｯｸM-PRO" w:eastAsia="HG丸ｺﾞｼｯｸM-PRO"/>
          <w:sz w:val="32"/>
        </w:rPr>
      </w:pPr>
    </w:p>
    <w:p>
      <w:pPr>
        <w:pStyle w:val="0"/>
        <w:rPr>
          <w:rFonts w:hint="default" w:ascii="HG丸ｺﾞｼｯｸM-PRO" w:hAnsi="HG丸ｺﾞｼｯｸM-PRO" w:eastAsia="HG丸ｺﾞｼｯｸM-PRO"/>
          <w:sz w:val="32"/>
        </w:rPr>
      </w:pPr>
    </w:p>
    <w:p>
      <w:pPr>
        <w:pStyle w:val="0"/>
        <w:jc w:val="center"/>
        <w:rPr>
          <w:rFonts w:hint="default" w:ascii="HG丸ｺﾞｼｯｸM-PRO" w:hAnsi="HG丸ｺﾞｼｯｸM-PRO" w:eastAsia="HG丸ｺﾞｼｯｸM-PRO"/>
          <w:sz w:val="44"/>
        </w:rPr>
      </w:pPr>
      <w:r>
        <w:rPr>
          <w:rFonts w:hint="eastAsia" w:ascii="HG丸ｺﾞｼｯｸM-PRO" w:hAnsi="HG丸ｺﾞｼｯｸM-PRO" w:eastAsia="HG丸ｺﾞｼｯｸM-PRO"/>
          <w:sz w:val="44"/>
          <w:shd w:val="pct15" w:color="auto" w:fill="FFFFFF"/>
        </w:rPr>
        <w:t>（素案）</w:t>
      </w:r>
    </w:p>
    <w:p>
      <w:pPr>
        <w:pStyle w:val="0"/>
        <w:jc w:val="center"/>
        <w:rPr>
          <w:rFonts w:hint="default" w:ascii="HG丸ｺﾞｼｯｸM-PRO" w:hAnsi="HG丸ｺﾞｼｯｸM-PRO" w:eastAsia="HG丸ｺﾞｼｯｸM-PRO"/>
          <w:sz w:val="48"/>
        </w:rPr>
      </w:pPr>
    </w:p>
    <w:p>
      <w:pPr>
        <w:pStyle w:val="0"/>
        <w:rPr>
          <w:rFonts w:hint="default" w:ascii="HG丸ｺﾞｼｯｸM-PRO" w:hAnsi="HG丸ｺﾞｼｯｸM-PRO" w:eastAsia="HG丸ｺﾞｼｯｸM-PRO"/>
          <w:sz w:val="48"/>
        </w:rPr>
      </w:pPr>
    </w:p>
    <w:p>
      <w:pPr>
        <w:pStyle w:val="0"/>
        <w:jc w:val="center"/>
        <w:rPr>
          <w:rFonts w:hint="default" w:ascii="HG丸ｺﾞｼｯｸM-PRO" w:hAnsi="HG丸ｺﾞｼｯｸM-PRO" w:eastAsia="HG丸ｺﾞｼｯｸM-PRO"/>
          <w:b w:val="1"/>
          <w:sz w:val="26"/>
        </w:rPr>
      </w:pPr>
      <w:r>
        <w:rPr>
          <w:rFonts w:hint="eastAsia" w:ascii="HG丸ｺﾞｼｯｸM-PRO" w:hAnsi="HG丸ｺﾞｼｯｸM-PRO" w:eastAsia="HG丸ｺﾞｼｯｸM-PRO"/>
          <w:b w:val="1"/>
          <w:sz w:val="26"/>
        </w:rPr>
        <w:t>令和２年（</w:t>
      </w:r>
      <w:r>
        <w:rPr>
          <w:rFonts w:hint="eastAsia" w:ascii="HG丸ｺﾞｼｯｸM-PRO" w:hAnsi="HG丸ｺﾞｼｯｸM-PRO" w:eastAsia="HG丸ｺﾞｼｯｸM-PRO"/>
          <w:b w:val="1"/>
          <w:sz w:val="26"/>
        </w:rPr>
        <w:t>2020</w:t>
      </w:r>
      <w:r>
        <w:rPr>
          <w:rFonts w:hint="eastAsia" w:ascii="HG丸ｺﾞｼｯｸM-PRO" w:hAnsi="HG丸ｺﾞｼｯｸM-PRO" w:eastAsia="HG丸ｺﾞｼｯｸM-PRO"/>
          <w:b w:val="1"/>
          <w:sz w:val="26"/>
        </w:rPr>
        <w:t>年）</w:t>
      </w:r>
      <w:r>
        <w:rPr>
          <w:rFonts w:hint="eastAsia" w:ascii="HG丸ｺﾞｼｯｸM-PRO" w:hAnsi="HG丸ｺﾞｼｯｸM-PRO" w:eastAsia="HG丸ｺﾞｼｯｸM-PRO"/>
          <w:b w:val="1"/>
          <w:sz w:val="26"/>
        </w:rPr>
        <w:t>11</w:t>
      </w:r>
      <w:r>
        <w:rPr>
          <w:rFonts w:hint="eastAsia" w:ascii="HG丸ｺﾞｼｯｸM-PRO" w:hAnsi="HG丸ｺﾞｼｯｸM-PRO" w:eastAsia="HG丸ｺﾞｼｯｸM-PRO"/>
          <w:b w:val="1"/>
          <w:sz w:val="26"/>
        </w:rPr>
        <w:t>月</w:t>
      </w:r>
    </w:p>
    <w:p>
      <w:pPr>
        <w:pStyle w:val="0"/>
        <w:jc w:val="center"/>
        <w:rPr>
          <w:rFonts w:hint="default" w:ascii="HG丸ｺﾞｼｯｸM-PRO" w:hAnsi="HG丸ｺﾞｼｯｸM-PRO" w:eastAsia="HG丸ｺﾞｼｯｸM-PRO"/>
          <w:b w:val="1"/>
          <w:color w:val="FF0000"/>
          <w:sz w:val="26"/>
        </w:rPr>
      </w:pPr>
    </w:p>
    <w:p>
      <w:pPr>
        <w:pStyle w:val="0"/>
        <w:jc w:val="center"/>
        <w:rPr>
          <w:rFonts w:hint="default" w:ascii="HG丸ｺﾞｼｯｸM-PRO" w:hAnsi="HG丸ｺﾞｼｯｸM-PRO" w:eastAsia="HG丸ｺﾞｼｯｸM-PRO"/>
          <w:b w:val="1"/>
          <w:sz w:val="36"/>
        </w:rPr>
        <w:sectPr>
          <w:headerReference r:id="rId5" w:type="even"/>
          <w:headerReference r:id="rId6" w:type="default"/>
          <w:footerReference r:id="rId7" w:type="even"/>
          <w:footerReference r:id="rId8" w:type="default"/>
          <w:pgSz w:w="11906" w:h="16838"/>
          <w:pgMar w:top="1418" w:right="1418" w:bottom="1304" w:left="1418" w:header="851" w:footer="992" w:gutter="0"/>
          <w:cols w:space="720"/>
          <w:textDirection w:val="lrTb"/>
          <w:docGrid w:type="lines" w:linePitch="360"/>
        </w:sectPr>
      </w:pPr>
      <w:r>
        <w:rPr>
          <w:rFonts w:hint="eastAsia" w:ascii="HG丸ｺﾞｼｯｸM-PRO" w:hAnsi="HG丸ｺﾞｼｯｸM-PRO" w:eastAsia="HG丸ｺﾞｼｯｸM-PRO"/>
          <w:b w:val="1"/>
          <w:sz w:val="40"/>
        </w:rPr>
        <w:t>北</w:t>
      </w:r>
      <w:r>
        <w:rPr>
          <w:rFonts w:hint="eastAsia" w:ascii="HG丸ｺﾞｼｯｸM-PRO" w:hAnsi="HG丸ｺﾞｼｯｸM-PRO" w:eastAsia="HG丸ｺﾞｼｯｸM-PRO"/>
          <w:b w:val="1"/>
          <w:sz w:val="40"/>
        </w:rPr>
        <w:t xml:space="preserve"> </w:t>
      </w:r>
      <w:r>
        <w:rPr>
          <w:rFonts w:hint="eastAsia" w:ascii="HG丸ｺﾞｼｯｸM-PRO" w:hAnsi="HG丸ｺﾞｼｯｸM-PRO" w:eastAsia="HG丸ｺﾞｼｯｸM-PRO"/>
          <w:b w:val="1"/>
          <w:sz w:val="40"/>
        </w:rPr>
        <w:t>海</w:t>
      </w:r>
      <w:r>
        <w:rPr>
          <w:rFonts w:hint="eastAsia" w:ascii="HG丸ｺﾞｼｯｸM-PRO" w:hAnsi="HG丸ｺﾞｼｯｸM-PRO" w:eastAsia="HG丸ｺﾞｼｯｸM-PRO"/>
          <w:b w:val="1"/>
          <w:sz w:val="40"/>
        </w:rPr>
        <w:t xml:space="preserve"> </w:t>
      </w:r>
      <w:r>
        <w:rPr>
          <w:rFonts w:hint="eastAsia" w:ascii="HG丸ｺﾞｼｯｸM-PRO" w:hAnsi="HG丸ｺﾞｼｯｸM-PRO" w:eastAsia="HG丸ｺﾞｼｯｸM-PRO"/>
          <w:b w:val="1"/>
          <w:sz w:val="40"/>
        </w:rPr>
        <w:t>道</w:t>
      </w:r>
    </w:p>
    <w:p>
      <w:pPr>
        <w:pStyle w:val="0"/>
        <w:jc w:val="center"/>
        <w:rPr>
          <w:rFonts w:hint="default" w:ascii="HG丸ｺﾞｼｯｸM-PRO" w:hAnsi="HG丸ｺﾞｼｯｸM-PRO" w:eastAsia="HG丸ｺﾞｼｯｸM-PRO"/>
          <w:b w:val="1"/>
        </w:rPr>
      </w:pPr>
      <w:r>
        <w:rPr>
          <w:rFonts w:hint="eastAsia" w:ascii="HG丸ｺﾞｼｯｸM-PRO" w:hAnsi="HG丸ｺﾞｼｯｸM-PRO" w:eastAsia="HG丸ｺﾞｼｯｸM-PRO"/>
          <w:b w:val="1"/>
        </w:rPr>
        <w:t>【</w:t>
      </w:r>
      <w:r>
        <w:rPr>
          <w:rFonts w:hint="default" w:ascii="HG丸ｺﾞｼｯｸM-PRO" w:hAnsi="HG丸ｺﾞｼｯｸM-PRO" w:eastAsia="HG丸ｺﾞｼｯｸM-PRO"/>
          <w:b w:val="1"/>
        </w:rPr>
        <w:t xml:space="preserve"> </w:t>
      </w:r>
      <w:r>
        <w:rPr>
          <w:rFonts w:hint="default" w:ascii="HG丸ｺﾞｼｯｸM-PRO" w:hAnsi="HG丸ｺﾞｼｯｸM-PRO" w:eastAsia="HG丸ｺﾞｼｯｸM-PRO"/>
          <w:b w:val="1"/>
        </w:rPr>
        <w:t>は</w:t>
      </w:r>
      <w:r>
        <w:rPr>
          <w:rFonts w:hint="default" w:ascii="HG丸ｺﾞｼｯｸM-PRO" w:hAnsi="HG丸ｺﾞｼｯｸM-PRO" w:eastAsia="HG丸ｺﾞｼｯｸM-PRO"/>
          <w:b w:val="1"/>
        </w:rPr>
        <w:t xml:space="preserve"> </w:t>
      </w:r>
      <w:r>
        <w:rPr>
          <w:rFonts w:hint="default" w:ascii="HG丸ｺﾞｼｯｸM-PRO" w:hAnsi="HG丸ｺﾞｼｯｸM-PRO" w:eastAsia="HG丸ｺﾞｼｯｸM-PRO"/>
          <w:b w:val="1"/>
        </w:rPr>
        <w:t>じ</w:t>
      </w:r>
      <w:r>
        <w:rPr>
          <w:rFonts w:hint="default" w:ascii="HG丸ｺﾞｼｯｸM-PRO" w:hAnsi="HG丸ｺﾞｼｯｸM-PRO" w:eastAsia="HG丸ｺﾞｼｯｸM-PRO"/>
          <w:b w:val="1"/>
        </w:rPr>
        <w:t xml:space="preserve"> </w:t>
      </w:r>
      <w:r>
        <w:rPr>
          <w:rFonts w:hint="default" w:ascii="HG丸ｺﾞｼｯｸM-PRO" w:hAnsi="HG丸ｺﾞｼｯｸM-PRO" w:eastAsia="HG丸ｺﾞｼｯｸM-PRO"/>
          <w:b w:val="1"/>
        </w:rPr>
        <w:t>め</w:t>
      </w:r>
      <w:r>
        <w:rPr>
          <w:rFonts w:hint="default" w:ascii="HG丸ｺﾞｼｯｸM-PRO" w:hAnsi="HG丸ｺﾞｼｯｸM-PRO" w:eastAsia="HG丸ｺﾞｼｯｸM-PRO"/>
          <w:b w:val="1"/>
        </w:rPr>
        <w:t xml:space="preserve"> </w:t>
      </w:r>
      <w:r>
        <w:rPr>
          <w:rFonts w:hint="default" w:ascii="HG丸ｺﾞｼｯｸM-PRO" w:hAnsi="HG丸ｺﾞｼｯｸM-PRO" w:eastAsia="HG丸ｺﾞｼｯｸM-PRO"/>
          <w:b w:val="1"/>
        </w:rPr>
        <w:t>に</w:t>
      </w:r>
      <w:r>
        <w:rPr>
          <w:rFonts w:hint="default" w:ascii="HG丸ｺﾞｼｯｸM-PRO" w:hAnsi="HG丸ｺﾞｼｯｸM-PRO" w:eastAsia="HG丸ｺﾞｼｯｸM-PRO"/>
          <w:b w:val="1"/>
        </w:rPr>
        <w:t xml:space="preserve"> </w:t>
      </w:r>
      <w:r>
        <w:rPr>
          <w:rFonts w:hint="default" w:ascii="HG丸ｺﾞｼｯｸM-PRO" w:hAnsi="HG丸ｺﾞｼｯｸM-PRO" w:eastAsia="HG丸ｺﾞｼｯｸM-PRO"/>
          <w:b w:val="1"/>
        </w:rPr>
        <w:t>】</w:t>
      </w:r>
    </w:p>
    <w:p>
      <w:pPr>
        <w:pStyle w:val="0"/>
        <w:rPr>
          <w:rFonts w:hint="default" w:ascii="HG丸ｺﾞｼｯｸM-PRO" w:hAnsi="HG丸ｺﾞｼｯｸM-PRO" w:eastAsia="HG丸ｺﾞｼｯｸM-PRO"/>
        </w:rPr>
      </w:pPr>
    </w:p>
    <w:p>
      <w:pPr>
        <w:pStyle w:val="0"/>
        <w:ind w:left="240" w:leftChars="100" w:firstLine="24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北海道は、四方を海に囲まれ、広大な森林や湿原、清らかな水をたたえる湖沼や、そこにいきいきと生息・生育する野生生物など、豊かな自然に恵まれており、私たちはこの自然環境から様々な恩恵を受けています。</w:t>
      </w:r>
    </w:p>
    <w:p>
      <w:pPr>
        <w:pStyle w:val="0"/>
        <w:ind w:left="240" w:leftChars="100" w:firstLine="24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この環境の恵みを将来にわたって受け続けることができるよう、道では、平成</w:t>
      </w:r>
      <w:r>
        <w:rPr>
          <w:rFonts w:hint="eastAsia" w:ascii="HG丸ｺﾞｼｯｸM-PRO" w:hAnsi="HG丸ｺﾞｼｯｸM-PRO" w:eastAsia="HG丸ｺﾞｼｯｸM-PRO"/>
        </w:rPr>
        <w:t>10</w:t>
      </w:r>
      <w:r>
        <w:rPr>
          <w:rFonts w:hint="eastAsia" w:ascii="HG丸ｺﾞｼｯｸM-PRO" w:hAnsi="HG丸ｺﾞｼｯｸM-PRO" w:eastAsia="HG丸ｺﾞｼｯｸM-PRO"/>
        </w:rPr>
        <w:t>年に環境基本計画を策定、その後、平成</w:t>
      </w:r>
      <w:r>
        <w:rPr>
          <w:rFonts w:hint="eastAsia" w:ascii="HG丸ｺﾞｼｯｸM-PRO" w:hAnsi="HG丸ｺﾞｼｯｸM-PRO" w:eastAsia="HG丸ｺﾞｼｯｸM-PRO"/>
        </w:rPr>
        <w:t>20</w:t>
      </w:r>
      <w:r>
        <w:rPr>
          <w:rFonts w:hint="eastAsia" w:ascii="HG丸ｺﾞｼｯｸM-PRO" w:hAnsi="HG丸ｺﾞｼｯｸM-PRO" w:eastAsia="HG丸ｺﾞｼｯｸM-PRO"/>
        </w:rPr>
        <w:t>年には第</w:t>
      </w:r>
      <w:r>
        <w:rPr>
          <w:rFonts w:hint="eastAsia" w:ascii="HG丸ｺﾞｼｯｸM-PRO" w:hAnsi="HG丸ｺﾞｼｯｸM-PRO" w:eastAsia="HG丸ｺﾞｼｯｸM-PRO"/>
        </w:rPr>
        <w:t>2</w:t>
      </w:r>
      <w:r>
        <w:rPr>
          <w:rFonts w:hint="eastAsia" w:ascii="HG丸ｺﾞｼｯｸM-PRO" w:hAnsi="HG丸ｺﾞｼｯｸM-PRO" w:eastAsia="HG丸ｺﾞｼｯｸM-PRO"/>
        </w:rPr>
        <w:t>次計画、平成</w:t>
      </w:r>
      <w:r>
        <w:rPr>
          <w:rFonts w:hint="eastAsia" w:ascii="HG丸ｺﾞｼｯｸM-PRO" w:hAnsi="HG丸ｺﾞｼｯｸM-PRO" w:eastAsia="HG丸ｺﾞｼｯｸM-PRO"/>
        </w:rPr>
        <w:t>28</w:t>
      </w:r>
      <w:r>
        <w:rPr>
          <w:rFonts w:hint="eastAsia" w:ascii="HG丸ｺﾞｼｯｸM-PRO" w:hAnsi="HG丸ｺﾞｼｯｸM-PRO" w:eastAsia="HG丸ｺﾞｼｯｸM-PRO"/>
        </w:rPr>
        <w:t>年には第</w:t>
      </w:r>
      <w:r>
        <w:rPr>
          <w:rFonts w:hint="eastAsia" w:ascii="HG丸ｺﾞｼｯｸM-PRO" w:hAnsi="HG丸ｺﾞｼｯｸM-PRO" w:eastAsia="HG丸ｺﾞｼｯｸM-PRO"/>
        </w:rPr>
        <w:t>2</w:t>
      </w:r>
      <w:r>
        <w:rPr>
          <w:rFonts w:hint="eastAsia" w:ascii="HG丸ｺﾞｼｯｸM-PRO" w:hAnsi="HG丸ｺﾞｼｯｸM-PRO" w:eastAsia="HG丸ｺﾞｼｯｸM-PRO"/>
        </w:rPr>
        <w:t>次計画改定版を策定し、長期的な目標や施策の基本的事項を示した上で、地球環境の保全、循環型社会の形成、自然との共生、安全・安心な地域環境の確保など、環境保全の取組を進めてきました。</w:t>
      </w:r>
    </w:p>
    <w:p>
      <w:pPr>
        <w:pStyle w:val="0"/>
        <w:rPr>
          <w:rFonts w:hint="default" w:ascii="HG丸ｺﾞｼｯｸM-PRO" w:hAnsi="HG丸ｺﾞｼｯｸM-PRO" w:eastAsia="HG丸ｺﾞｼｯｸM-PRO"/>
        </w:rPr>
      </w:pPr>
    </w:p>
    <w:p>
      <w:pPr>
        <w:pStyle w:val="0"/>
        <w:ind w:left="240" w:leftChars="100"/>
        <w:rPr>
          <w:rFonts w:hint="default" w:ascii="HG丸ｺﾞｼｯｸM-PRO" w:hAnsi="HG丸ｺﾞｼｯｸM-PRO" w:eastAsia="HG丸ｺﾞｼｯｸM-PRO"/>
        </w:rPr>
      </w:pPr>
      <w:r>
        <w:rPr>
          <w:rFonts w:hint="eastAsia" w:ascii="HG丸ｺﾞｼｯｸM-PRO" w:hAnsi="HG丸ｺﾞｼｯｸM-PRO" w:eastAsia="HG丸ｺﾞｼｯｸM-PRO"/>
        </w:rPr>
        <w:t>　これまでの取組により、大気環境や河川の水環境は概ね良好な状態が保たれ、知床世界自然遺産などのすぐれた自然が残されているといったように、順調に推移している分野がある一方で、道民一人１</w:t>
      </w:r>
      <w:r>
        <w:rPr>
          <w:rFonts w:hint="default" w:ascii="HG丸ｺﾞｼｯｸM-PRO" w:hAnsi="HG丸ｺﾞｼｯｸM-PRO" w:eastAsia="HG丸ｺﾞｼｯｸM-PRO"/>
        </w:rPr>
        <w:t>日当たりのごみの排出量</w:t>
      </w:r>
      <w:r>
        <w:rPr>
          <w:rFonts w:hint="eastAsia" w:ascii="HG丸ｺﾞｼｯｸM-PRO" w:hAnsi="HG丸ｺﾞｼｯｸM-PRO" w:eastAsia="HG丸ｺﾞｼｯｸM-PRO"/>
        </w:rPr>
        <w:t>は全国平均を上回っているほか、エゾシカやヒグマなど野生動物による農林水産業被害やあつれきの発生、地球温暖化が原因の一つと考えられる豪雨災害や生態系への影響、プラスチックごみによる海洋汚染など、身近なごみ問題から地球規模の環境問題まで、様々な課題が残されています。</w:t>
      </w:r>
    </w:p>
    <w:p>
      <w:pPr>
        <w:pStyle w:val="0"/>
        <w:ind w:left="240" w:hanging="240" w:hangingChars="100"/>
        <w:rPr>
          <w:rFonts w:hint="default" w:ascii="HG丸ｺﾞｼｯｸM-PRO" w:hAnsi="HG丸ｺﾞｼｯｸM-PRO" w:eastAsia="HG丸ｺﾞｼｯｸM-PRO"/>
        </w:rPr>
      </w:pPr>
    </w:p>
    <w:p>
      <w:pPr>
        <w:pStyle w:val="0"/>
        <w:ind w:left="240" w:leftChars="100"/>
        <w:rPr>
          <w:rFonts w:hint="default" w:ascii="HG丸ｺﾞｼｯｸM-PRO" w:hAnsi="HG丸ｺﾞｼｯｸM-PRO" w:eastAsia="HG丸ｺﾞｼｯｸM-PRO"/>
        </w:rPr>
      </w:pPr>
      <w:r>
        <w:rPr>
          <w:rFonts w:hint="eastAsia" w:ascii="HG丸ｺﾞｼｯｸM-PRO" w:hAnsi="HG丸ｺﾞｼｯｸM-PRO" w:eastAsia="HG丸ｺﾞｼｯｸM-PRO"/>
        </w:rPr>
        <w:t>　世界に目を向けると、</w:t>
      </w:r>
      <w:r>
        <w:rPr>
          <w:rFonts w:hint="eastAsia" w:ascii="HG丸ｺﾞｼｯｸM-PRO" w:hAnsi="HG丸ｺﾞｼｯｸM-PRO" w:eastAsia="HG丸ｺﾞｼｯｸM-PRO"/>
        </w:rPr>
        <w:t>2015</w:t>
      </w:r>
      <w:r>
        <w:rPr>
          <w:rFonts w:hint="eastAsia" w:ascii="HG丸ｺﾞｼｯｸM-PRO" w:hAnsi="HG丸ｺﾞｼｯｸM-PRO" w:eastAsia="HG丸ｺﾞｼｯｸM-PRO"/>
        </w:rPr>
        <w:t>年（平成</w:t>
      </w:r>
      <w:r>
        <w:rPr>
          <w:rFonts w:hint="eastAsia" w:ascii="HG丸ｺﾞｼｯｸM-PRO" w:hAnsi="HG丸ｺﾞｼｯｸM-PRO" w:eastAsia="HG丸ｺﾞｼｯｸM-PRO"/>
        </w:rPr>
        <w:t>27</w:t>
      </w:r>
      <w:r>
        <w:rPr>
          <w:rFonts w:hint="eastAsia" w:ascii="HG丸ｺﾞｼｯｸM-PRO" w:hAnsi="HG丸ｺﾞｼｯｸM-PRO" w:eastAsia="HG丸ｺﾞｼｯｸM-PRO"/>
        </w:rPr>
        <w:t>年）に国連総会で「持続可能な開発目標（</w:t>
      </w:r>
      <w:r>
        <w:rPr>
          <w:rFonts w:hint="eastAsia" w:ascii="HG丸ｺﾞｼｯｸM-PRO" w:hAnsi="HG丸ｺﾞｼｯｸM-PRO" w:eastAsia="HG丸ｺﾞｼｯｸM-PRO"/>
        </w:rPr>
        <w:t>SDGs</w:t>
      </w:r>
      <w:r>
        <w:rPr>
          <w:rFonts w:hint="eastAsia" w:ascii="HG丸ｺﾞｼｯｸM-PRO" w:hAnsi="HG丸ｺﾞｼｯｸM-PRO" w:eastAsia="HG丸ｺﾞｼｯｸM-PRO"/>
        </w:rPr>
        <w:t>）」が採択されるとともに、第</w:t>
      </w:r>
      <w:r>
        <w:rPr>
          <w:rFonts w:hint="eastAsia" w:ascii="HG丸ｺﾞｼｯｸM-PRO" w:hAnsi="HG丸ｺﾞｼｯｸM-PRO" w:eastAsia="HG丸ｺﾞｼｯｸM-PRO"/>
        </w:rPr>
        <w:t>21</w:t>
      </w:r>
      <w:r>
        <w:rPr>
          <w:rFonts w:hint="eastAsia" w:ascii="HG丸ｺﾞｼｯｸM-PRO" w:hAnsi="HG丸ｺﾞｼｯｸM-PRO" w:eastAsia="HG丸ｺﾞｼｯｸM-PRO"/>
        </w:rPr>
        <w:t>回気候変動枠組条約締約国会議で今世紀後半に温室効果ガス排出量を実質ゼロにすることを掲げた「パリ協定」が採択されるなど、近年、環境を取り巻く状況が大きく変化しています。</w:t>
      </w:r>
    </w:p>
    <w:p>
      <w:pPr>
        <w:pStyle w:val="0"/>
        <w:ind w:left="240" w:hanging="240" w:hangingChars="100"/>
        <w:rPr>
          <w:rFonts w:hint="default" w:ascii="HG丸ｺﾞｼｯｸM-PRO" w:hAnsi="HG丸ｺﾞｼｯｸM-PRO" w:eastAsia="HG丸ｺﾞｼｯｸM-PRO"/>
        </w:rPr>
      </w:pPr>
    </w:p>
    <w:p>
      <w:pPr>
        <w:pStyle w:val="0"/>
        <w:ind w:left="240" w:leftChars="100"/>
        <w:rPr>
          <w:rFonts w:hint="default" w:ascii="HG丸ｺﾞｼｯｸM-PRO" w:hAnsi="HG丸ｺﾞｼｯｸM-PRO" w:eastAsia="HG丸ｺﾞｼｯｸM-PRO"/>
        </w:rPr>
      </w:pPr>
      <w:r>
        <w:rPr>
          <w:rFonts w:hint="eastAsia" w:ascii="HG丸ｺﾞｼｯｸM-PRO" w:hAnsi="HG丸ｺﾞｼｯｸM-PRO" w:eastAsia="HG丸ｺﾞｼｯｸM-PRO"/>
        </w:rPr>
        <w:t>　国では、平成</w:t>
      </w:r>
      <w:r>
        <w:rPr>
          <w:rFonts w:hint="eastAsia" w:ascii="HG丸ｺﾞｼｯｸM-PRO" w:hAnsi="HG丸ｺﾞｼｯｸM-PRO" w:eastAsia="HG丸ｺﾞｼｯｸM-PRO"/>
        </w:rPr>
        <w:t>30</w:t>
      </w:r>
      <w:r>
        <w:rPr>
          <w:rFonts w:hint="eastAsia" w:ascii="HG丸ｺﾞｼｯｸM-PRO" w:hAnsi="HG丸ｺﾞｼｯｸM-PRO" w:eastAsia="HG丸ｺﾞｼｯｸM-PRO"/>
        </w:rPr>
        <w:t>年に第</w:t>
      </w:r>
      <w:r>
        <w:rPr>
          <w:rFonts w:hint="eastAsia" w:ascii="HG丸ｺﾞｼｯｸM-PRO" w:hAnsi="HG丸ｺﾞｼｯｸM-PRO" w:eastAsia="HG丸ｺﾞｼｯｸM-PRO"/>
        </w:rPr>
        <w:t>5</w:t>
      </w:r>
      <w:r>
        <w:rPr>
          <w:rFonts w:hint="eastAsia" w:ascii="HG丸ｺﾞｼｯｸM-PRO" w:hAnsi="HG丸ｺﾞｼｯｸM-PRO" w:eastAsia="HG丸ｺﾞｼｯｸM-PRO"/>
        </w:rPr>
        <w:t>次環境基本計画を策定し、持続可能な社会の実現に向けて、地域ごとに異なる資源が循環する自立・分散型の社会を形成しつつ、近隣地域等と共生・対流し、地域資源を補完し支え合いながら農山漁村も都市も活かす「地域循環共生圏」の創造を目指すことなどにより、環境・経済・社会の統合的向上に向けた取組を進めることとしており、実際の取組もはじまっています。</w:t>
      </w:r>
    </w:p>
    <w:p>
      <w:pPr>
        <w:pStyle w:val="0"/>
        <w:ind w:left="240" w:hanging="240" w:hangingChars="100"/>
        <w:rPr>
          <w:rFonts w:hint="default" w:ascii="HG丸ｺﾞｼｯｸM-PRO" w:hAnsi="HG丸ｺﾞｼｯｸM-PRO" w:eastAsia="HG丸ｺﾞｼｯｸM-PRO"/>
        </w:rPr>
      </w:pPr>
    </w:p>
    <w:p>
      <w:pPr>
        <w:pStyle w:val="0"/>
        <w:ind w:left="240" w:leftChars="100"/>
        <w:rPr>
          <w:rFonts w:hint="default" w:ascii="HG丸ｺﾞｼｯｸM-PRO" w:hAnsi="HG丸ｺﾞｼｯｸM-PRO" w:eastAsia="HG丸ｺﾞｼｯｸM-PRO"/>
        </w:rPr>
      </w:pPr>
      <w:r>
        <w:rPr>
          <w:rFonts w:hint="eastAsia" w:ascii="HG丸ｺﾞｼｯｸM-PRO" w:hAnsi="HG丸ｺﾞｼｯｸM-PRO" w:eastAsia="HG丸ｺﾞｼｯｸM-PRO"/>
        </w:rPr>
        <w:t>　こうした国内外の状況を踏まえて、道では第</w:t>
      </w:r>
      <w:r>
        <w:rPr>
          <w:rFonts w:hint="eastAsia" w:ascii="HG丸ｺﾞｼｯｸM-PRO" w:hAnsi="HG丸ｺﾞｼｯｸM-PRO" w:eastAsia="HG丸ｺﾞｼｯｸM-PRO"/>
        </w:rPr>
        <w:t>3</w:t>
      </w:r>
      <w:r>
        <w:rPr>
          <w:rFonts w:hint="eastAsia" w:ascii="HG丸ｺﾞｼｯｸM-PRO" w:hAnsi="HG丸ｺﾞｼｯｸM-PRO" w:eastAsia="HG丸ｺﾞｼｯｸM-PRO"/>
        </w:rPr>
        <w:t>次となる環境基本計画を策定しました。本計画では、長期的な目標として、</w:t>
      </w:r>
      <w:r>
        <w:rPr>
          <w:rFonts w:hint="eastAsia" w:ascii="HG丸ｺﾞｼｯｸM-PRO" w:hAnsi="HG丸ｺﾞｼｯｸM-PRO" w:eastAsia="HG丸ｺﾞｼｯｸM-PRO"/>
        </w:rPr>
        <w:t>2050</w:t>
      </w:r>
      <w:r>
        <w:rPr>
          <w:rFonts w:hint="eastAsia" w:ascii="HG丸ｺﾞｼｯｸM-PRO" w:hAnsi="HG丸ｺﾞｼｯｸM-PRO" w:eastAsia="HG丸ｺﾞｼｯｸM-PRO"/>
        </w:rPr>
        <w:t>年頃を展望した北海道の環境の将来像を示すとともに、今後の施策の基本的事項として、</w:t>
      </w:r>
      <w:r>
        <w:rPr>
          <w:rFonts w:hint="default" w:ascii="HG丸ｺﾞｼｯｸM-PRO" w:hAnsi="HG丸ｺﾞｼｯｸM-PRO" w:eastAsia="HG丸ｺﾞｼｯｸM-PRO"/>
        </w:rPr>
        <w:t>SDGs</w:t>
      </w:r>
      <w:r>
        <w:rPr>
          <w:rFonts w:hint="eastAsia" w:ascii="HG丸ｺﾞｼｯｸM-PRO" w:hAnsi="HG丸ｺﾞｼｯｸM-PRO" w:eastAsia="HG丸ｺﾞｼｯｸM-PRO"/>
        </w:rPr>
        <w:t>の考え方も踏まえた環境・経済・社会の統合的向上に向けた考え方や分野横断の取組、分野別の施策の基本的な方向性、道民、事業者といった各主体による取組の方向性などを示し、「循環と共生を基調とし環境負荷を最小限に抑えた持続可能な北海道」を目指すものです。</w:t>
      </w:r>
    </w:p>
    <w:p>
      <w:pPr>
        <w:pStyle w:val="0"/>
        <w:jc w:val="right"/>
        <w:rPr>
          <w:rFonts w:hint="default" w:ascii="HG丸ｺﾞｼｯｸM-PRO" w:hAnsi="HG丸ｺﾞｼｯｸM-PRO" w:eastAsia="HG丸ｺﾞｼｯｸM-PRO"/>
        </w:rPr>
      </w:pPr>
      <w:r>
        <w:rPr>
          <w:rFonts w:hint="eastAsia" w:ascii="HG丸ｺﾞｼｯｸM-PRO" w:hAnsi="HG丸ｺﾞｼｯｸM-PRO" w:eastAsia="HG丸ｺﾞｼｯｸM-PRO"/>
        </w:rPr>
        <w:t>（令和３年３月）</w:t>
      </w:r>
    </w:p>
    <w:p>
      <w:pPr>
        <w:rPr>
          <w:rFonts w:hint="default" w:ascii="HG丸ｺﾞｼｯｸM-PRO" w:hAnsi="HG丸ｺﾞｼｯｸM-PRO" w:eastAsia="HG丸ｺﾞｼｯｸM-PRO"/>
          <w:sz w:val="36"/>
        </w:rPr>
        <w:sectPr>
          <w:headerReference r:id="rId10" w:type="even"/>
          <w:footerReference r:id="rId11" w:type="even"/>
          <w:footerReference r:id="rId12" w:type="default"/>
          <w:pgSz w:w="11906" w:h="16838"/>
          <w:pgMar w:top="1418" w:right="1418" w:bottom="1304" w:left="1418" w:header="851" w:footer="992" w:gutter="0"/>
          <w:cols w:space="720"/>
          <w:textDirection w:val="lrTb"/>
          <w:docGrid w:type="lines" w:linePitch="360"/>
        </w:sectPr>
      </w:pPr>
    </w:p>
    <w:p>
      <w:pPr>
        <w:pStyle w:val="0"/>
        <w:jc w:val="center"/>
        <w:rPr>
          <w:rFonts w:hint="default" w:ascii="HG丸ｺﾞｼｯｸM-PRO" w:hAnsi="HG丸ｺﾞｼｯｸM-PRO" w:eastAsia="HG丸ｺﾞｼｯｸM-PRO"/>
          <w:b w:val="1"/>
        </w:rPr>
      </w:pPr>
      <w:r>
        <w:rPr>
          <w:rFonts w:hint="eastAsia" w:ascii="HG丸ｺﾞｼｯｸM-PRO" w:hAnsi="HG丸ｺﾞｼｯｸM-PRO" w:eastAsia="HG丸ｺﾞｼｯｸM-PRO"/>
          <w:b w:val="1"/>
        </w:rPr>
        <w:t>【</w:t>
      </w:r>
      <w:r>
        <w:rPr>
          <w:rFonts w:hint="default" w:ascii="HG丸ｺﾞｼｯｸM-PRO" w:hAnsi="HG丸ｺﾞｼｯｸM-PRO" w:eastAsia="HG丸ｺﾞｼｯｸM-PRO"/>
          <w:b w:val="1"/>
        </w:rPr>
        <w:t xml:space="preserve"> </w:t>
      </w:r>
      <w:r>
        <w:rPr>
          <w:rFonts w:hint="default" w:ascii="HG丸ｺﾞｼｯｸM-PRO" w:hAnsi="HG丸ｺﾞｼｯｸM-PRO" w:eastAsia="HG丸ｺﾞｼｯｸM-PRO"/>
          <w:b w:val="1"/>
        </w:rPr>
        <w:t>目　次</w:t>
      </w:r>
      <w:r>
        <w:rPr>
          <w:rFonts w:hint="default" w:ascii="HG丸ｺﾞｼｯｸM-PRO" w:hAnsi="HG丸ｺﾞｼｯｸM-PRO" w:eastAsia="HG丸ｺﾞｼｯｸM-PRO"/>
          <w:b w:val="1"/>
        </w:rPr>
        <w:t xml:space="preserve"> </w:t>
      </w:r>
      <w:r>
        <w:rPr>
          <w:rFonts w:hint="default" w:ascii="HG丸ｺﾞｼｯｸM-PRO" w:hAnsi="HG丸ｺﾞｼｯｸM-PRO" w:eastAsia="HG丸ｺﾞｼｯｸM-PRO"/>
          <w:b w:val="1"/>
        </w:rPr>
        <w:t>】</w:t>
      </w:r>
    </w:p>
    <w:p>
      <w:pPr>
        <w:pStyle w:val="0"/>
        <w:rPr>
          <w:rFonts w:hint="default" w:ascii="HG丸ｺﾞｼｯｸM-PRO" w:hAnsi="HG丸ｺﾞｼｯｸM-PRO" w:eastAsia="HG丸ｺﾞｼｯｸM-PRO"/>
        </w:rPr>
      </w:pPr>
    </w:p>
    <w:p>
      <w:pPr>
        <w:pStyle w:val="0"/>
        <w:rPr>
          <w:rFonts w:hint="default" w:ascii="HG丸ｺﾞｼｯｸM-PRO" w:hAnsi="HG丸ｺﾞｼｯｸM-PRO" w:eastAsia="HG丸ｺﾞｼｯｸM-PRO"/>
          <w:shd w:val="pct15" w:color="auto" w:fill="FFFFFF"/>
        </w:rPr>
      </w:pPr>
      <w:r>
        <w:rPr>
          <w:rFonts w:hint="eastAsia" w:ascii="HG丸ｺﾞｼｯｸM-PRO" w:hAnsi="HG丸ｺﾞｼｯｸM-PRO" w:eastAsia="HG丸ｺﾞｼｯｸM-PRO"/>
          <w:shd w:val="pct15" w:color="auto" w:fill="FFFFFF"/>
        </w:rPr>
        <w:t>　</w:t>
      </w:r>
      <w:r>
        <w:rPr>
          <w:rFonts w:hint="eastAsia"/>
        </w:rPr>
        <w:fldChar w:fldCharType="begin"/>
      </w:r>
      <w:r>
        <w:rPr>
          <w:rFonts w:hint="eastAsia"/>
        </w:rPr>
        <w:instrText xml:space="preserve"> HYPERLINK  \l "第1章総論"</w:instrText>
      </w:r>
      <w:r>
        <w:rPr>
          <w:rFonts w:hint="eastAsia"/>
        </w:rPr>
        <w:fldChar w:fldCharType="separate"/>
      </w:r>
      <w:r>
        <w:rPr>
          <w:rStyle w:val="26"/>
          <w:rFonts w:hint="eastAsia" w:ascii="HG丸ｺﾞｼｯｸM-PRO" w:hAnsi="HG丸ｺﾞｼｯｸM-PRO" w:eastAsia="HG丸ｺﾞｼｯｸM-PRO"/>
          <w:shd w:val="pct15" w:color="auto" w:fill="FFFFFF"/>
        </w:rPr>
        <w:t>第１章　総論</w:t>
      </w:r>
      <w:r>
        <w:rPr>
          <w:rFonts w:hint="eastAsia"/>
        </w:rPr>
        <w:fldChar w:fldCharType="end"/>
      </w:r>
      <w:r>
        <w:rPr>
          <w:rFonts w:hint="eastAsia" w:ascii="HG丸ｺﾞｼｯｸM-PRO" w:hAnsi="HG丸ｺﾞｼｯｸM-PRO" w:eastAsia="HG丸ｺﾞｼｯｸM-PRO"/>
          <w:shd w:val="pct15" w:color="auto" w:fill="FFFFFF"/>
        </w:rPr>
        <w:t>　・・・・・・・・・・・・・・・・・・・・・・・・・・・（１）　</w:t>
      </w:r>
    </w:p>
    <w:p>
      <w:pPr>
        <w:pStyle w:val="0"/>
        <w:spacing w:before="60" w:beforeLines="0" w:beforeAutospacing="0"/>
        <w:ind w:firstLine="480" w:firstLineChars="200"/>
        <w:rPr>
          <w:rFonts w:hint="default" w:ascii="HG丸ｺﾞｼｯｸM-PRO" w:hAnsi="HG丸ｺﾞｼｯｸM-PRO" w:eastAsia="HG丸ｺﾞｼｯｸM-PRO"/>
        </w:rPr>
      </w:pPr>
      <w:r>
        <w:rPr>
          <w:rFonts w:hint="eastAsia"/>
        </w:rPr>
        <w:fldChar w:fldCharType="begin"/>
      </w:r>
      <w:r>
        <w:rPr>
          <w:rFonts w:hint="eastAsia"/>
        </w:rPr>
        <w:instrText xml:space="preserve"> HYPERLINK  \l "計画の基本的事項"</w:instrText>
      </w:r>
      <w:r>
        <w:rPr>
          <w:rFonts w:hint="eastAsia"/>
        </w:rPr>
        <w:fldChar w:fldCharType="separate"/>
      </w:r>
      <w:r>
        <w:rPr>
          <w:rStyle w:val="26"/>
          <w:rFonts w:hint="eastAsia" w:ascii="HG丸ｺﾞｼｯｸM-PRO" w:hAnsi="HG丸ｺﾞｼｯｸM-PRO" w:eastAsia="HG丸ｺﾞｼｯｸM-PRO"/>
        </w:rPr>
        <w:t>１　計画の基本的事項</w:t>
      </w:r>
      <w:r>
        <w:rPr>
          <w:rFonts w:hint="eastAsia"/>
        </w:rPr>
        <w:fldChar w:fldCharType="end"/>
      </w:r>
      <w:r>
        <w:rPr>
          <w:rFonts w:hint="eastAsia" w:ascii="HG丸ｺﾞｼｯｸM-PRO" w:hAnsi="HG丸ｺﾞｼｯｸM-PRO" w:eastAsia="HG丸ｺﾞｼｯｸM-PRO"/>
        </w:rPr>
        <w:t>　・・・・・・・・・・・・・・・・・・・・・・（１）</w:t>
      </w:r>
    </w:p>
    <w:p>
      <w:pPr>
        <w:pStyle w:val="0"/>
        <w:ind w:firstLine="480" w:firstLineChars="200"/>
        <w:rPr>
          <w:rFonts w:hint="default" w:ascii="HG丸ｺﾞｼｯｸM-PRO" w:hAnsi="HG丸ｺﾞｼｯｸM-PRO" w:eastAsia="HG丸ｺﾞｼｯｸM-PRO"/>
        </w:rPr>
      </w:pPr>
      <w:r>
        <w:rPr>
          <w:rFonts w:hint="eastAsia"/>
        </w:rPr>
        <w:fldChar w:fldCharType="begin"/>
      </w:r>
      <w:r>
        <w:rPr>
          <w:rFonts w:hint="eastAsia"/>
        </w:rPr>
        <w:instrText xml:space="preserve"> HYPERLINK  \l "計画の位置付け・性格"</w:instrText>
      </w:r>
      <w:r>
        <w:rPr>
          <w:rFonts w:hint="eastAsia"/>
        </w:rPr>
        <w:fldChar w:fldCharType="separate"/>
      </w:r>
      <w:r>
        <w:rPr>
          <w:rStyle w:val="26"/>
          <w:rFonts w:hint="eastAsia" w:ascii="HG丸ｺﾞｼｯｸM-PRO" w:hAnsi="HG丸ｺﾞｼｯｸM-PRO" w:eastAsia="HG丸ｺﾞｼｯｸM-PRO"/>
        </w:rPr>
        <w:t>（１）計画の位置付け・性格</w:t>
      </w:r>
      <w:r>
        <w:rPr>
          <w:rFonts w:hint="eastAsia"/>
        </w:rPr>
        <w:fldChar w:fldCharType="end"/>
      </w:r>
      <w:r>
        <w:rPr>
          <w:rFonts w:hint="eastAsia" w:ascii="HG丸ｺﾞｼｯｸM-PRO" w:hAnsi="HG丸ｺﾞｼｯｸM-PRO" w:eastAsia="HG丸ｺﾞｼｯｸM-PRO"/>
        </w:rPr>
        <w:t>　・・・・・・・・・・・・・・・・・・・（１）</w:t>
      </w:r>
    </w:p>
    <w:p>
      <w:pPr>
        <w:pStyle w:val="0"/>
        <w:ind w:firstLine="480" w:firstLineChars="200"/>
        <w:rPr>
          <w:rFonts w:hint="default" w:ascii="HG丸ｺﾞｼｯｸM-PRO" w:hAnsi="HG丸ｺﾞｼｯｸM-PRO" w:eastAsia="HG丸ｺﾞｼｯｸM-PRO"/>
        </w:rPr>
      </w:pPr>
      <w:r>
        <w:rPr>
          <w:rFonts w:hint="eastAsia"/>
        </w:rPr>
        <w:fldChar w:fldCharType="begin"/>
      </w:r>
      <w:r>
        <w:rPr>
          <w:rFonts w:hint="eastAsia"/>
        </w:rPr>
        <w:instrText xml:space="preserve"> HYPERLINK  \l "計画の期間"</w:instrText>
      </w:r>
      <w:r>
        <w:rPr>
          <w:rFonts w:hint="eastAsia"/>
        </w:rPr>
        <w:fldChar w:fldCharType="separate"/>
      </w:r>
      <w:r>
        <w:rPr>
          <w:rStyle w:val="26"/>
          <w:rFonts w:hint="eastAsia" w:ascii="HG丸ｺﾞｼｯｸM-PRO" w:hAnsi="HG丸ｺﾞｼｯｸM-PRO" w:eastAsia="HG丸ｺﾞｼｯｸM-PRO"/>
        </w:rPr>
        <w:t>（２）計画の期間</w:t>
      </w:r>
      <w:r>
        <w:rPr>
          <w:rFonts w:hint="eastAsia"/>
        </w:rPr>
        <w:fldChar w:fldCharType="end"/>
      </w:r>
      <w:r>
        <w:rPr>
          <w:rFonts w:hint="eastAsia" w:ascii="HG丸ｺﾞｼｯｸM-PRO" w:hAnsi="HG丸ｺﾞｼｯｸM-PRO" w:eastAsia="HG丸ｺﾞｼｯｸM-PRO"/>
        </w:rPr>
        <w:t>　・・・・・・・・・・・・・・・・・・・・・・・・（１）</w:t>
      </w:r>
    </w:p>
    <w:p>
      <w:pPr>
        <w:pStyle w:val="0"/>
        <w:ind w:firstLine="480" w:firstLineChars="200"/>
        <w:rPr>
          <w:rFonts w:hint="default" w:ascii="HG丸ｺﾞｼｯｸM-PRO" w:hAnsi="HG丸ｺﾞｼｯｸM-PRO" w:eastAsia="HG丸ｺﾞｼｯｸM-PRO"/>
        </w:rPr>
      </w:pPr>
      <w:r>
        <w:rPr>
          <w:rFonts w:hint="eastAsia"/>
        </w:rPr>
        <w:fldChar w:fldCharType="begin"/>
      </w:r>
      <w:r>
        <w:rPr>
          <w:rFonts w:hint="eastAsia"/>
        </w:rPr>
        <w:instrText xml:space="preserve"> HYPERLINK  \l "計画の構成"</w:instrText>
      </w:r>
      <w:r>
        <w:rPr>
          <w:rFonts w:hint="eastAsia"/>
        </w:rPr>
        <w:fldChar w:fldCharType="separate"/>
      </w:r>
      <w:r>
        <w:rPr>
          <w:rStyle w:val="26"/>
          <w:rFonts w:hint="eastAsia" w:ascii="HG丸ｺﾞｼｯｸM-PRO" w:hAnsi="HG丸ｺﾞｼｯｸM-PRO" w:eastAsia="HG丸ｺﾞｼｯｸM-PRO"/>
        </w:rPr>
        <w:t>（３）計画の構成</w:t>
      </w:r>
      <w:r>
        <w:rPr>
          <w:rFonts w:hint="eastAsia"/>
        </w:rPr>
        <w:fldChar w:fldCharType="end"/>
      </w:r>
      <w:r>
        <w:rPr>
          <w:rFonts w:hint="eastAsia" w:ascii="HG丸ｺﾞｼｯｸM-PRO" w:hAnsi="HG丸ｺﾞｼｯｸM-PRO" w:eastAsia="HG丸ｺﾞｼｯｸM-PRO"/>
        </w:rPr>
        <w:t>　・・・・・・・・・・・・・・・・・・・・・・・・（２）</w:t>
      </w:r>
    </w:p>
    <w:p>
      <w:pPr>
        <w:pStyle w:val="0"/>
        <w:ind w:firstLine="480" w:firstLineChars="200"/>
        <w:rPr>
          <w:rFonts w:hint="default" w:ascii="HG丸ｺﾞｼｯｸM-PRO" w:hAnsi="HG丸ｺﾞｼｯｸM-PRO" w:eastAsia="HG丸ｺﾞｼｯｸM-PRO"/>
        </w:rPr>
      </w:pPr>
      <w:r>
        <w:rPr>
          <w:rFonts w:hint="eastAsia"/>
        </w:rPr>
        <w:fldChar w:fldCharType="begin"/>
      </w:r>
      <w:r>
        <w:rPr>
          <w:rFonts w:hint="eastAsia"/>
        </w:rPr>
        <w:instrText xml:space="preserve"> HYPERLINK  \l "各主体の役割等"</w:instrText>
      </w:r>
      <w:r>
        <w:rPr>
          <w:rFonts w:hint="eastAsia"/>
        </w:rPr>
        <w:fldChar w:fldCharType="separate"/>
      </w:r>
      <w:r>
        <w:rPr>
          <w:rStyle w:val="26"/>
          <w:rFonts w:hint="eastAsia" w:ascii="HG丸ｺﾞｼｯｸM-PRO" w:hAnsi="HG丸ｺﾞｼｯｸM-PRO" w:eastAsia="HG丸ｺﾞｼｯｸM-PRO"/>
        </w:rPr>
        <w:t>（４）各主体の役割等</w:t>
      </w:r>
      <w:r>
        <w:rPr>
          <w:rFonts w:hint="eastAsia"/>
        </w:rPr>
        <w:fldChar w:fldCharType="end"/>
      </w:r>
      <w:r>
        <w:rPr>
          <w:rFonts w:hint="eastAsia" w:ascii="HG丸ｺﾞｼｯｸM-PRO" w:hAnsi="HG丸ｺﾞｼｯｸM-PRO" w:eastAsia="HG丸ｺﾞｼｯｸM-PRO"/>
        </w:rPr>
        <w:t>　・・・・・・・・・・・・・・・・・・・・・・（２）</w:t>
      </w:r>
    </w:p>
    <w:p>
      <w:pPr>
        <w:pStyle w:val="0"/>
        <w:spacing w:before="60" w:beforeLines="0" w:beforeAutospacing="0"/>
        <w:ind w:firstLine="480" w:firstLineChars="200"/>
        <w:rPr>
          <w:rFonts w:hint="default" w:ascii="HG丸ｺﾞｼｯｸM-PRO" w:hAnsi="HG丸ｺﾞｼｯｸM-PRO" w:eastAsia="HG丸ｺﾞｼｯｸM-PRO"/>
        </w:rPr>
      </w:pPr>
      <w:r>
        <w:rPr>
          <w:rFonts w:hint="eastAsia"/>
        </w:rPr>
        <w:fldChar w:fldCharType="begin"/>
      </w:r>
      <w:r>
        <w:rPr>
          <w:rFonts w:hint="eastAsia"/>
        </w:rPr>
        <w:instrText xml:space="preserve"> HYPERLINK  \l "計画が対象とする環境施策の範囲"</w:instrText>
      </w:r>
      <w:r>
        <w:rPr>
          <w:rFonts w:hint="eastAsia"/>
        </w:rPr>
        <w:fldChar w:fldCharType="separate"/>
      </w:r>
      <w:r>
        <w:rPr>
          <w:rStyle w:val="26"/>
          <w:rFonts w:hint="eastAsia" w:ascii="HG丸ｺﾞｼｯｸM-PRO" w:hAnsi="HG丸ｺﾞｼｯｸM-PRO" w:eastAsia="HG丸ｺﾞｼｯｸM-PRO"/>
        </w:rPr>
        <w:t>（５）計画が対象とする環境施策の範囲</w:t>
      </w:r>
      <w:r>
        <w:rPr>
          <w:rFonts w:hint="eastAsia"/>
        </w:rPr>
        <w:fldChar w:fldCharType="end"/>
      </w:r>
      <w:r>
        <w:rPr>
          <w:rFonts w:hint="eastAsia" w:ascii="HG丸ｺﾞｼｯｸM-PRO" w:hAnsi="HG丸ｺﾞｼｯｸM-PRO" w:eastAsia="HG丸ｺﾞｼｯｸM-PRO"/>
        </w:rPr>
        <w:t>　・・・・・・・・・・・・・・（４）</w:t>
      </w:r>
    </w:p>
    <w:p>
      <w:pPr>
        <w:pStyle w:val="0"/>
        <w:adjustRightInd w:val="0"/>
        <w:spacing w:before="60" w:beforeLines="0" w:beforeAutospacing="0"/>
        <w:ind w:right="60" w:firstLine="600" w:firstLineChars="250"/>
        <w:rPr>
          <w:rFonts w:hint="default" w:ascii="HG丸ｺﾞｼｯｸM-PRO" w:hAnsi="HG丸ｺﾞｼｯｸM-PRO" w:eastAsia="HG丸ｺﾞｼｯｸM-PRO"/>
        </w:rPr>
      </w:pPr>
      <w:r>
        <w:rPr>
          <w:rFonts w:hint="eastAsia"/>
        </w:rPr>
        <w:fldChar w:fldCharType="begin"/>
      </w:r>
      <w:r>
        <w:rPr>
          <w:rFonts w:hint="eastAsia"/>
        </w:rPr>
        <w:instrText xml:space="preserve"> HYPERLINK  \l "参考環境基本条例第9条"</w:instrText>
      </w:r>
      <w:r>
        <w:rPr>
          <w:rFonts w:hint="eastAsia"/>
        </w:rPr>
        <w:fldChar w:fldCharType="separate"/>
      </w:r>
      <w:r>
        <w:rPr>
          <w:rStyle w:val="26"/>
          <w:rFonts w:hint="eastAsia" w:ascii="HG丸ｺﾞｼｯｸM-PRO" w:hAnsi="HG丸ｺﾞｼｯｸM-PRO" w:eastAsia="HG丸ｺﾞｼｯｸM-PRO"/>
        </w:rPr>
        <w:t>[</w:t>
      </w:r>
      <w:r>
        <w:rPr>
          <w:rStyle w:val="26"/>
          <w:rFonts w:hint="default" w:ascii="HG丸ｺﾞｼｯｸM-PRO" w:hAnsi="HG丸ｺﾞｼｯｸM-PRO" w:eastAsia="HG丸ｺﾞｼｯｸM-PRO"/>
        </w:rPr>
        <w:t>参考</w:t>
      </w:r>
      <w:r>
        <w:rPr>
          <w:rStyle w:val="26"/>
          <w:rFonts w:hint="default" w:ascii="HG丸ｺﾞｼｯｸM-PRO" w:hAnsi="HG丸ｺﾞｼｯｸM-PRO" w:eastAsia="HG丸ｺﾞｼｯｸM-PRO"/>
        </w:rPr>
        <w:t xml:space="preserve">] </w:t>
      </w:r>
      <w:r>
        <w:rPr>
          <w:rStyle w:val="26"/>
          <w:rFonts w:hint="eastAsia" w:ascii="HG丸ｺﾞｼｯｸM-PRO" w:hAnsi="HG丸ｺﾞｼｯｸM-PRO" w:eastAsia="HG丸ｺﾞｼｯｸM-PRO"/>
        </w:rPr>
        <w:t>環境基本条例第９条「施策の基本方針」</w:t>
      </w:r>
      <w:r>
        <w:rPr>
          <w:rFonts w:hint="eastAsia"/>
        </w:rPr>
        <w:fldChar w:fldCharType="end"/>
      </w:r>
      <w:r>
        <w:rPr>
          <w:rFonts w:hint="eastAsia" w:ascii="HG丸ｺﾞｼｯｸM-PRO" w:hAnsi="HG丸ｺﾞｼｯｸM-PRO" w:eastAsia="HG丸ｺﾞｼｯｸM-PRO"/>
        </w:rPr>
        <w:t xml:space="preserve"> </w:t>
      </w:r>
      <w:r>
        <w:rPr>
          <w:rFonts w:hint="eastAsia"/>
        </w:rPr>
        <w:fldChar w:fldCharType="begin"/>
      </w:r>
      <w:r>
        <w:rPr>
          <w:rFonts w:hint="eastAsia"/>
        </w:rPr>
        <w:instrText xml:space="preserve"> HYPERLINK  \l "参考北海道環境宣言"</w:instrText>
      </w:r>
      <w:r>
        <w:rPr>
          <w:rFonts w:hint="eastAsia"/>
        </w:rPr>
        <w:fldChar w:fldCharType="separate"/>
      </w:r>
      <w:r>
        <w:rPr>
          <w:rStyle w:val="26"/>
          <w:rFonts w:hint="eastAsia" w:ascii="HG丸ｺﾞｼｯｸM-PRO" w:hAnsi="HG丸ｺﾞｼｯｸM-PRO" w:eastAsia="HG丸ｺﾞｼｯｸM-PRO"/>
        </w:rPr>
        <w:t>「北海道環境宣言」</w:t>
      </w:r>
      <w:r>
        <w:rPr>
          <w:rFonts w:hint="eastAsia"/>
        </w:rPr>
        <w:fldChar w:fldCharType="end"/>
      </w:r>
      <w:r>
        <w:rPr>
          <w:rFonts w:hint="eastAsia" w:ascii="HG丸ｺﾞｼｯｸM-PRO" w:hAnsi="HG丸ｺﾞｼｯｸM-PRO" w:eastAsia="HG丸ｺﾞｼｯｸM-PRO"/>
        </w:rPr>
        <w:t>・・（４）</w:t>
      </w:r>
    </w:p>
    <w:p>
      <w:pPr>
        <w:pStyle w:val="0"/>
        <w:spacing w:before="60" w:beforeLines="0" w:beforeAutospacing="0"/>
        <w:ind w:firstLine="480" w:firstLineChars="200"/>
        <w:rPr>
          <w:rFonts w:hint="default" w:ascii="HG丸ｺﾞｼｯｸM-PRO" w:hAnsi="HG丸ｺﾞｼｯｸM-PRO" w:eastAsia="HG丸ｺﾞｼｯｸM-PRO"/>
        </w:rPr>
      </w:pPr>
      <w:r>
        <w:rPr>
          <w:rFonts w:hint="eastAsia"/>
        </w:rPr>
        <w:fldChar w:fldCharType="begin"/>
      </w:r>
      <w:r>
        <w:rPr>
          <w:rFonts w:hint="eastAsia"/>
        </w:rPr>
        <w:instrText xml:space="preserve"> HYPERLINK  \l "北海道を取り巻く社会経済や環境の状況"</w:instrText>
      </w:r>
      <w:r>
        <w:rPr>
          <w:rFonts w:hint="eastAsia"/>
        </w:rPr>
        <w:fldChar w:fldCharType="separate"/>
      </w:r>
      <w:r>
        <w:rPr>
          <w:rStyle w:val="26"/>
          <w:rFonts w:hint="eastAsia" w:ascii="HG丸ｺﾞｼｯｸM-PRO" w:hAnsi="HG丸ｺﾞｼｯｸM-PRO" w:eastAsia="HG丸ｺﾞｼｯｸM-PRO"/>
        </w:rPr>
        <w:t>２　北海道を取り巻く社会経済や環境等の状況</w:t>
      </w:r>
      <w:r>
        <w:rPr>
          <w:rFonts w:hint="eastAsia"/>
        </w:rPr>
        <w:fldChar w:fldCharType="end"/>
      </w:r>
      <w:r>
        <w:rPr>
          <w:rFonts w:hint="eastAsia" w:ascii="HG丸ｺﾞｼｯｸM-PRO" w:hAnsi="HG丸ｺﾞｼｯｸM-PRO" w:eastAsia="HG丸ｺﾞｼｯｸM-PRO"/>
        </w:rPr>
        <w:t>　・・・・・・・・・・・（５）</w:t>
      </w:r>
    </w:p>
    <w:p>
      <w:pPr>
        <w:pStyle w:val="0"/>
        <w:spacing w:before="60" w:beforeLines="0" w:beforeAutospacing="0"/>
        <w:ind w:firstLine="480" w:firstLineChars="200"/>
        <w:rPr>
          <w:rFonts w:hint="default" w:ascii="HG丸ｺﾞｼｯｸM-PRO" w:hAnsi="HG丸ｺﾞｼｯｸM-PRO" w:eastAsia="HG丸ｺﾞｼｯｸM-PRO"/>
        </w:rPr>
      </w:pPr>
      <w:r>
        <w:rPr>
          <w:rFonts w:hint="eastAsia"/>
        </w:rPr>
        <w:fldChar w:fldCharType="begin"/>
      </w:r>
      <w:r>
        <w:rPr>
          <w:rFonts w:hint="eastAsia"/>
        </w:rPr>
        <w:instrText xml:space="preserve"> HYPERLINK  \l "社会経済の状況"</w:instrText>
      </w:r>
      <w:r>
        <w:rPr>
          <w:rFonts w:hint="eastAsia"/>
        </w:rPr>
        <w:fldChar w:fldCharType="separate"/>
      </w:r>
      <w:r>
        <w:rPr>
          <w:rStyle w:val="26"/>
          <w:rFonts w:hint="eastAsia" w:ascii="HG丸ｺﾞｼｯｸM-PRO" w:hAnsi="HG丸ｺﾞｼｯｸM-PRO" w:eastAsia="HG丸ｺﾞｼｯｸM-PRO"/>
        </w:rPr>
        <w:t>（１）社会経済の状況</w:t>
      </w:r>
      <w:r>
        <w:rPr>
          <w:rFonts w:hint="eastAsia"/>
        </w:rPr>
        <w:fldChar w:fldCharType="end"/>
      </w:r>
      <w:r>
        <w:rPr>
          <w:rFonts w:hint="eastAsia" w:ascii="HG丸ｺﾞｼｯｸM-PRO" w:hAnsi="HG丸ｺﾞｼｯｸM-PRO" w:eastAsia="HG丸ｺﾞｼｯｸM-PRO"/>
        </w:rPr>
        <w:t>　・・・・・・・・・・・・・・・・・・・・・・（５）</w:t>
      </w:r>
    </w:p>
    <w:p>
      <w:pPr>
        <w:pStyle w:val="0"/>
        <w:spacing w:before="60" w:beforeLines="0" w:beforeAutospacing="0"/>
        <w:ind w:firstLine="480" w:firstLineChars="200"/>
        <w:rPr>
          <w:rFonts w:hint="default" w:ascii="HG丸ｺﾞｼｯｸM-PRO" w:hAnsi="HG丸ｺﾞｼｯｸM-PRO" w:eastAsia="HG丸ｺﾞｼｯｸM-PRO"/>
        </w:rPr>
      </w:pPr>
      <w:r>
        <w:rPr>
          <w:rFonts w:hint="eastAsia"/>
        </w:rPr>
        <w:fldChar w:fldCharType="begin"/>
      </w:r>
      <w:r>
        <w:rPr>
          <w:rFonts w:hint="eastAsia"/>
        </w:rPr>
        <w:instrText xml:space="preserve"> HYPERLINK  \l "環境の状況"</w:instrText>
      </w:r>
      <w:r>
        <w:rPr>
          <w:rFonts w:hint="eastAsia"/>
        </w:rPr>
        <w:fldChar w:fldCharType="separate"/>
      </w:r>
      <w:r>
        <w:rPr>
          <w:rStyle w:val="26"/>
          <w:rFonts w:hint="eastAsia" w:ascii="HG丸ｺﾞｼｯｸM-PRO" w:hAnsi="HG丸ｺﾞｼｯｸM-PRO" w:eastAsia="HG丸ｺﾞｼｯｸM-PRO"/>
        </w:rPr>
        <w:t>（２）環境の状況</w:t>
      </w:r>
      <w:r>
        <w:rPr>
          <w:rFonts w:hint="eastAsia"/>
        </w:rPr>
        <w:fldChar w:fldCharType="end"/>
      </w:r>
      <w:r>
        <w:rPr>
          <w:rFonts w:hint="eastAsia" w:ascii="HG丸ｺﾞｼｯｸM-PRO" w:hAnsi="HG丸ｺﾞｼｯｸM-PRO" w:eastAsia="HG丸ｺﾞｼｯｸM-PRO"/>
        </w:rPr>
        <w:t>　・・・・・・・・・・・・・・・・・・・・・・・・（６）</w:t>
      </w:r>
    </w:p>
    <w:p>
      <w:pPr>
        <w:pStyle w:val="0"/>
        <w:spacing w:before="60" w:beforeLines="0" w:beforeAutospacing="0"/>
        <w:ind w:firstLine="480" w:firstLineChars="200"/>
        <w:rPr>
          <w:rFonts w:hint="default" w:ascii="HG丸ｺﾞｼｯｸM-PRO" w:hAnsi="HG丸ｺﾞｼｯｸM-PRO" w:eastAsia="HG丸ｺﾞｼｯｸM-PRO"/>
        </w:rPr>
      </w:pPr>
      <w:r>
        <w:rPr>
          <w:rFonts w:hint="eastAsia"/>
        </w:rPr>
        <w:fldChar w:fldCharType="begin"/>
      </w:r>
      <w:r>
        <w:rPr>
          <w:rFonts w:hint="eastAsia"/>
        </w:rPr>
        <w:instrText xml:space="preserve"> HYPERLINK  \l "道民の意識"</w:instrText>
      </w:r>
      <w:r>
        <w:rPr>
          <w:rFonts w:hint="eastAsia"/>
        </w:rPr>
        <w:fldChar w:fldCharType="separate"/>
      </w:r>
      <w:r>
        <w:rPr>
          <w:rStyle w:val="26"/>
          <w:rFonts w:hint="eastAsia" w:ascii="HG丸ｺﾞｼｯｸM-PRO" w:hAnsi="HG丸ｺﾞｼｯｸM-PRO" w:eastAsia="HG丸ｺﾞｼｯｸM-PRO"/>
        </w:rPr>
        <w:t>（３）道民の意識</w:t>
      </w:r>
      <w:r>
        <w:rPr>
          <w:rFonts w:hint="eastAsia"/>
        </w:rPr>
        <w:fldChar w:fldCharType="end"/>
      </w:r>
      <w:r>
        <w:rPr>
          <w:rFonts w:hint="eastAsia" w:ascii="HG丸ｺﾞｼｯｸM-PRO" w:hAnsi="HG丸ｺﾞｼｯｸM-PRO" w:eastAsia="HG丸ｺﾞｼｯｸM-PRO"/>
        </w:rPr>
        <w:t>　・・・・・・・・・・・・・・・・・・・・・・・・（７）</w:t>
      </w: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　　</w:t>
      </w:r>
      <w:r>
        <w:rPr>
          <w:rFonts w:hint="eastAsia"/>
        </w:rPr>
        <w:fldChar w:fldCharType="begin"/>
      </w:r>
      <w:r>
        <w:rPr>
          <w:rFonts w:hint="eastAsia"/>
        </w:rPr>
        <w:instrText xml:space="preserve"> HYPERLINK  \l "課題認識"</w:instrText>
      </w:r>
      <w:r>
        <w:rPr>
          <w:rFonts w:hint="eastAsia"/>
        </w:rPr>
        <w:fldChar w:fldCharType="separate"/>
      </w:r>
      <w:r>
        <w:rPr>
          <w:rStyle w:val="26"/>
          <w:rFonts w:hint="eastAsia" w:ascii="HG丸ｺﾞｼｯｸM-PRO" w:hAnsi="HG丸ｺﾞｼｯｸM-PRO" w:eastAsia="HG丸ｺﾞｼｯｸM-PRO"/>
        </w:rPr>
        <w:t>３　課題認識</w:t>
      </w:r>
      <w:r>
        <w:rPr>
          <w:rFonts w:hint="eastAsia"/>
        </w:rPr>
        <w:fldChar w:fldCharType="end"/>
      </w:r>
      <w:r>
        <w:rPr>
          <w:rFonts w:hint="eastAsia" w:ascii="HG丸ｺﾞｼｯｸM-PRO" w:hAnsi="HG丸ｺﾞｼｯｸM-PRO" w:eastAsia="HG丸ｺﾞｼｯｸM-PRO"/>
        </w:rPr>
        <w:t>　・・・・・・・・・・・・・・・・・・・・・・・・・・（１０）</w:t>
      </w:r>
    </w:p>
    <w:p>
      <w:pPr>
        <w:pStyle w:val="0"/>
        <w:spacing w:before="60" w:beforeLines="0" w:beforeAutospacing="0"/>
        <w:ind w:firstLine="480" w:firstLineChars="200"/>
        <w:rPr>
          <w:rFonts w:hint="default" w:ascii="HG丸ｺﾞｼｯｸM-PRO" w:hAnsi="HG丸ｺﾞｼｯｸM-PRO" w:eastAsia="HG丸ｺﾞｼｯｸM-PRO"/>
        </w:rPr>
      </w:pPr>
      <w:r>
        <w:rPr>
          <w:rFonts w:hint="eastAsia"/>
        </w:rPr>
        <w:fldChar w:fldCharType="begin"/>
      </w:r>
      <w:r>
        <w:rPr>
          <w:rFonts w:hint="eastAsia"/>
        </w:rPr>
        <w:instrText xml:space="preserve"> HYPERLINK  \l "将来像（長期目標）"</w:instrText>
      </w:r>
      <w:r>
        <w:rPr>
          <w:rFonts w:hint="eastAsia"/>
        </w:rPr>
        <w:fldChar w:fldCharType="separate"/>
      </w:r>
      <w:r>
        <w:rPr>
          <w:rStyle w:val="26"/>
          <w:rFonts w:hint="eastAsia" w:ascii="HG丸ｺﾞｼｯｸM-PRO" w:hAnsi="HG丸ｺﾞｼｯｸM-PRO" w:eastAsia="HG丸ｺﾞｼｯｸM-PRO"/>
        </w:rPr>
        <w:t>４　将来像（長期目標）</w:t>
      </w:r>
      <w:r>
        <w:rPr>
          <w:rFonts w:hint="eastAsia"/>
        </w:rPr>
        <w:fldChar w:fldCharType="end"/>
      </w:r>
      <w:r>
        <w:rPr>
          <w:rFonts w:hint="eastAsia" w:ascii="HG丸ｺﾞｼｯｸM-PRO" w:hAnsi="HG丸ｺﾞｼｯｸM-PRO" w:eastAsia="HG丸ｺﾞｼｯｸM-PRO"/>
        </w:rPr>
        <w:t>　・・・・・・・・・・・・・・・・・・・・・（１１）</w:t>
      </w:r>
    </w:p>
    <w:p>
      <w:pPr>
        <w:pStyle w:val="0"/>
        <w:spacing w:before="60" w:beforeLines="0" w:beforeAutospacing="0"/>
        <w:ind w:firstLine="480" w:firstLineChars="200"/>
        <w:rPr>
          <w:rFonts w:hint="default" w:ascii="HG丸ｺﾞｼｯｸM-PRO" w:hAnsi="HG丸ｺﾞｼｯｸM-PRO" w:eastAsia="HG丸ｺﾞｼｯｸM-PRO"/>
        </w:rPr>
      </w:pPr>
      <w:r>
        <w:rPr>
          <w:rFonts w:hint="eastAsia"/>
        </w:rPr>
        <w:fldChar w:fldCharType="begin"/>
      </w:r>
      <w:r>
        <w:rPr>
          <w:rFonts w:hint="eastAsia"/>
        </w:rPr>
        <w:instrText xml:space="preserve"> HYPERLINK  \l "将来像"</w:instrText>
      </w:r>
      <w:r>
        <w:rPr>
          <w:rFonts w:hint="eastAsia"/>
        </w:rPr>
        <w:fldChar w:fldCharType="separate"/>
      </w:r>
      <w:r>
        <w:rPr>
          <w:rStyle w:val="26"/>
          <w:rFonts w:hint="eastAsia" w:ascii="HG丸ｺﾞｼｯｸM-PRO" w:hAnsi="HG丸ｺﾞｼｯｸM-PRO" w:eastAsia="HG丸ｺﾞｼｯｸM-PRO"/>
        </w:rPr>
        <w:t>（１）将来像</w:t>
      </w:r>
      <w:r>
        <w:rPr>
          <w:rFonts w:hint="eastAsia"/>
        </w:rPr>
        <w:fldChar w:fldCharType="end"/>
      </w:r>
      <w:r>
        <w:rPr>
          <w:rFonts w:hint="eastAsia" w:ascii="HG丸ｺﾞｼｯｸM-PRO" w:hAnsi="HG丸ｺﾞｼｯｸM-PRO" w:eastAsia="HG丸ｺﾞｼｯｸM-PRO"/>
        </w:rPr>
        <w:t>　・・・・・・・・・・・・・・・・・・・・・・・・・</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（１１）</w:t>
      </w:r>
    </w:p>
    <w:p>
      <w:pPr>
        <w:pStyle w:val="0"/>
        <w:spacing w:before="60" w:beforeLines="0" w:beforeAutospacing="0"/>
        <w:ind w:firstLine="480" w:firstLineChars="200"/>
        <w:rPr>
          <w:rFonts w:hint="default" w:ascii="HG丸ｺﾞｼｯｸM-PRO" w:hAnsi="HG丸ｺﾞｼｯｸM-PRO" w:eastAsia="HG丸ｺﾞｼｯｸM-PRO"/>
        </w:rPr>
      </w:pPr>
      <w:r>
        <w:rPr>
          <w:rFonts w:hint="eastAsia"/>
        </w:rPr>
        <w:fldChar w:fldCharType="begin"/>
      </w:r>
      <w:r>
        <w:rPr>
          <w:rFonts w:hint="eastAsia"/>
        </w:rPr>
        <w:instrText xml:space="preserve"> HYPERLINK  \l "将来像の視点"</w:instrText>
      </w:r>
      <w:r>
        <w:rPr>
          <w:rFonts w:hint="eastAsia"/>
        </w:rPr>
        <w:fldChar w:fldCharType="separate"/>
      </w:r>
      <w:r>
        <w:rPr>
          <w:rStyle w:val="26"/>
          <w:rFonts w:hint="eastAsia" w:ascii="HG丸ｺﾞｼｯｸM-PRO" w:hAnsi="HG丸ｺﾞｼｯｸM-PRO" w:eastAsia="HG丸ｺﾞｼｯｸM-PRO"/>
        </w:rPr>
        <w:t>（２）将来像の視点</w:t>
      </w:r>
      <w:r>
        <w:rPr>
          <w:rFonts w:hint="eastAsia"/>
        </w:rPr>
        <w:fldChar w:fldCharType="end"/>
      </w:r>
      <w:r>
        <w:rPr>
          <w:rFonts w:hint="eastAsia" w:ascii="HG丸ｺﾞｼｯｸM-PRO" w:hAnsi="HG丸ｺﾞｼｯｸM-PRO" w:eastAsia="HG丸ｺﾞｼｯｸM-PRO"/>
        </w:rPr>
        <w:t>　・・・・・・・・・・・・・・・・・・・・・・</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（１３）</w:t>
      </w:r>
    </w:p>
    <w:p>
      <w:pPr>
        <w:pStyle w:val="0"/>
        <w:rPr>
          <w:rFonts w:hint="default" w:ascii="HG丸ｺﾞｼｯｸM-PRO" w:hAnsi="HG丸ｺﾞｼｯｸM-PRO" w:eastAsia="HG丸ｺﾞｼｯｸM-PRO"/>
        </w:rPr>
      </w:pPr>
    </w:p>
    <w:p>
      <w:pPr>
        <w:pStyle w:val="0"/>
        <w:rPr>
          <w:rFonts w:hint="default" w:ascii="HG丸ｺﾞｼｯｸM-PRO" w:hAnsi="HG丸ｺﾞｼｯｸM-PRO" w:eastAsia="HG丸ｺﾞｼｯｸM-PRO"/>
          <w:shd w:val="pct15" w:color="auto" w:fill="FFFFFF"/>
        </w:rPr>
      </w:pPr>
      <w:r>
        <w:rPr>
          <w:rFonts w:hint="eastAsia" w:ascii="HG丸ｺﾞｼｯｸM-PRO" w:hAnsi="HG丸ｺﾞｼｯｸM-PRO" w:eastAsia="HG丸ｺﾞｼｯｸM-PRO"/>
          <w:shd w:val="pct15" w:color="auto" w:fill="FFFFFF"/>
        </w:rPr>
        <w:t>　</w:t>
      </w:r>
      <w:r>
        <w:rPr>
          <w:rFonts w:hint="eastAsia"/>
        </w:rPr>
        <w:fldChar w:fldCharType="begin"/>
      </w:r>
      <w:r>
        <w:rPr>
          <w:rFonts w:hint="eastAsia"/>
        </w:rPr>
        <w:instrText xml:space="preserve"> HYPERLINK  \l "第２章施策の展開"</w:instrText>
      </w:r>
      <w:r>
        <w:rPr>
          <w:rFonts w:hint="eastAsia"/>
        </w:rPr>
        <w:fldChar w:fldCharType="separate"/>
      </w:r>
      <w:r>
        <w:rPr>
          <w:rStyle w:val="26"/>
          <w:rFonts w:hint="eastAsia" w:ascii="HG丸ｺﾞｼｯｸM-PRO" w:hAnsi="HG丸ｺﾞｼｯｸM-PRO" w:eastAsia="HG丸ｺﾞｼｯｸM-PRO"/>
          <w:shd w:val="pct15" w:color="auto" w:fill="FFFFFF"/>
        </w:rPr>
        <w:t>第２章　施策の展開（施策の基本的事項）</w:t>
      </w:r>
      <w:r>
        <w:rPr>
          <w:rFonts w:hint="eastAsia"/>
        </w:rPr>
        <w:fldChar w:fldCharType="end"/>
      </w:r>
      <w:r>
        <w:rPr>
          <w:rFonts w:hint="eastAsia" w:ascii="HG丸ｺﾞｼｯｸM-PRO" w:hAnsi="HG丸ｺﾞｼｯｸM-PRO" w:eastAsia="HG丸ｺﾞｼｯｸM-PRO"/>
          <w:shd w:val="pct15" w:color="auto" w:fill="FFFFFF"/>
        </w:rPr>
        <w:t>　・・・・・・・・・・・・・・（１７）　</w:t>
      </w:r>
    </w:p>
    <w:p>
      <w:pPr>
        <w:pStyle w:val="0"/>
        <w:spacing w:before="60" w:beforeLines="0" w:beforeAutospacing="0"/>
        <w:ind w:firstLine="480" w:firstLineChars="200"/>
        <w:rPr>
          <w:rFonts w:hint="default" w:ascii="HG丸ｺﾞｼｯｸM-PRO" w:hAnsi="HG丸ｺﾞｼｯｸM-PRO" w:eastAsia="HG丸ｺﾞｼｯｸM-PRO"/>
        </w:rPr>
      </w:pPr>
      <w:r>
        <w:rPr>
          <w:rFonts w:hint="eastAsia"/>
        </w:rPr>
        <w:fldChar w:fldCharType="begin"/>
      </w:r>
      <w:r>
        <w:rPr>
          <w:rFonts w:hint="eastAsia"/>
        </w:rPr>
        <w:instrText xml:space="preserve"> HYPERLINK  \l "環境・経済・社会の統合的向上に向けた考え方"</w:instrText>
      </w:r>
      <w:r>
        <w:rPr>
          <w:rFonts w:hint="eastAsia"/>
        </w:rPr>
        <w:fldChar w:fldCharType="separate"/>
      </w:r>
      <w:r>
        <w:rPr>
          <w:rStyle w:val="26"/>
          <w:rFonts w:hint="eastAsia" w:ascii="HG丸ｺﾞｼｯｸM-PRO" w:hAnsi="HG丸ｺﾞｼｯｸM-PRO" w:eastAsia="HG丸ｺﾞｼｯｸM-PRO"/>
        </w:rPr>
        <w:t>１　環境・経済・社会の統合的向上に向けた考え方</w:t>
      </w:r>
      <w:r>
        <w:rPr>
          <w:rFonts w:hint="eastAsia"/>
        </w:rPr>
        <w:fldChar w:fldCharType="end"/>
      </w:r>
      <w:r>
        <w:rPr>
          <w:rFonts w:hint="eastAsia" w:ascii="HG丸ｺﾞｼｯｸM-PRO" w:hAnsi="HG丸ｺﾞｼｯｸM-PRO" w:eastAsia="HG丸ｺﾞｼｯｸM-PRO"/>
        </w:rPr>
        <w:t>　・・・・・・・・・（２０）</w:t>
      </w:r>
    </w:p>
    <w:p>
      <w:pPr>
        <w:pStyle w:val="0"/>
        <w:ind w:firstLine="480" w:firstLineChars="200"/>
        <w:rPr>
          <w:rFonts w:hint="default" w:ascii="HG丸ｺﾞｼｯｸM-PRO" w:hAnsi="HG丸ｺﾞｼｯｸM-PRO" w:eastAsia="HG丸ｺﾞｼｯｸM-PRO"/>
        </w:rPr>
      </w:pPr>
      <w:r>
        <w:rPr>
          <w:rFonts w:hint="eastAsia"/>
        </w:rPr>
        <w:fldChar w:fldCharType="begin"/>
      </w:r>
      <w:r>
        <w:rPr>
          <w:rFonts w:hint="eastAsia"/>
        </w:rPr>
        <w:instrText xml:space="preserve"> HYPERLINK  \l "分野横断の取組"</w:instrText>
      </w:r>
      <w:r>
        <w:rPr>
          <w:rFonts w:hint="eastAsia"/>
        </w:rPr>
        <w:fldChar w:fldCharType="separate"/>
      </w:r>
      <w:r>
        <w:rPr>
          <w:rStyle w:val="26"/>
          <w:rFonts w:hint="eastAsia" w:ascii="HG丸ｺﾞｼｯｸM-PRO" w:hAnsi="HG丸ｺﾞｼｯｸM-PRO" w:eastAsia="HG丸ｺﾞｼｯｸM-PRO"/>
        </w:rPr>
        <w:t>２　分野横断の取組</w:t>
      </w:r>
      <w:r>
        <w:rPr>
          <w:rFonts w:hint="eastAsia"/>
        </w:rPr>
        <w:fldChar w:fldCharType="end"/>
      </w:r>
      <w:r>
        <w:rPr>
          <w:rFonts w:hint="eastAsia" w:ascii="HG丸ｺﾞｼｯｸM-PRO" w:hAnsi="HG丸ｺﾞｼｯｸM-PRO" w:eastAsia="HG丸ｺﾞｼｯｸM-PRO"/>
        </w:rPr>
        <w:t>　・・・・・・・・・・・・・・・・・・・・・・・（２０）</w:t>
      </w:r>
    </w:p>
    <w:p>
      <w:pPr>
        <w:pStyle w:val="0"/>
        <w:spacing w:before="60" w:beforeLines="0" w:beforeAutospacing="0"/>
        <w:ind w:firstLine="480" w:firstLineChars="200"/>
        <w:rPr>
          <w:rFonts w:hint="default" w:ascii="HG丸ｺﾞｼｯｸM-PRO" w:hAnsi="HG丸ｺﾞｼｯｸM-PRO" w:eastAsia="HG丸ｺﾞｼｯｸM-PRO"/>
        </w:rPr>
      </w:pPr>
      <w:r>
        <w:rPr>
          <w:rFonts w:hint="eastAsia"/>
        </w:rPr>
        <w:fldChar w:fldCharType="begin"/>
      </w:r>
      <w:r>
        <w:rPr>
          <w:rFonts w:hint="eastAsia"/>
        </w:rPr>
        <w:instrText xml:space="preserve"> HYPERLINK  \l "分野別の施策の展開"</w:instrText>
      </w:r>
      <w:r>
        <w:rPr>
          <w:rFonts w:hint="eastAsia"/>
        </w:rPr>
        <w:fldChar w:fldCharType="separate"/>
      </w:r>
      <w:r>
        <w:rPr>
          <w:rStyle w:val="26"/>
          <w:rFonts w:hint="eastAsia" w:ascii="HG丸ｺﾞｼｯｸM-PRO" w:hAnsi="HG丸ｺﾞｼｯｸM-PRO" w:eastAsia="HG丸ｺﾞｼｯｸM-PRO"/>
        </w:rPr>
        <w:t>３　分野別の施策の展開</w:t>
      </w:r>
      <w:r>
        <w:rPr>
          <w:rFonts w:hint="eastAsia"/>
        </w:rPr>
        <w:fldChar w:fldCharType="end"/>
      </w:r>
      <w:r>
        <w:rPr>
          <w:rFonts w:hint="eastAsia" w:ascii="HG丸ｺﾞｼｯｸM-PRO" w:hAnsi="HG丸ｺﾞｼｯｸM-PRO" w:eastAsia="HG丸ｺﾞｼｯｸM-PRO"/>
        </w:rPr>
        <w:t>　・・・・・・・・・・・・・・・・・・・・・（２１）</w:t>
      </w:r>
    </w:p>
    <w:p>
      <w:pPr>
        <w:pStyle w:val="0"/>
        <w:spacing w:before="60" w:beforeLines="0" w:beforeAutospacing="0"/>
        <w:ind w:firstLine="480" w:firstLineChars="200"/>
        <w:rPr>
          <w:rFonts w:hint="default" w:ascii="HG丸ｺﾞｼｯｸM-PRO" w:hAnsi="HG丸ｺﾞｼｯｸM-PRO" w:eastAsia="HG丸ｺﾞｼｯｸM-PRO"/>
        </w:rPr>
      </w:pPr>
      <w:r>
        <w:rPr>
          <w:rFonts w:hint="eastAsia"/>
        </w:rPr>
        <w:fldChar w:fldCharType="begin"/>
      </w:r>
      <w:r>
        <w:rPr>
          <w:rFonts w:hint="eastAsia"/>
        </w:rPr>
        <w:instrText xml:space="preserve"> HYPERLINK  \l "地域から取り組む地球環境の保全"</w:instrText>
      </w:r>
      <w:r>
        <w:rPr>
          <w:rFonts w:hint="eastAsia"/>
        </w:rPr>
        <w:fldChar w:fldCharType="separate"/>
      </w:r>
      <w:r>
        <w:rPr>
          <w:rStyle w:val="26"/>
          <w:rFonts w:hint="eastAsia" w:ascii="HG丸ｺﾞｼｯｸM-PRO" w:hAnsi="HG丸ｺﾞｼｯｸM-PRO" w:eastAsia="HG丸ｺﾞｼｯｸM-PRO"/>
        </w:rPr>
        <w:t>（１）地域から取り組む地球環境の保全</w:t>
      </w:r>
      <w:r>
        <w:rPr>
          <w:rFonts w:hint="eastAsia"/>
        </w:rPr>
        <w:fldChar w:fldCharType="end"/>
      </w:r>
      <w:r>
        <w:rPr>
          <w:rFonts w:hint="eastAsia" w:ascii="HG丸ｺﾞｼｯｸM-PRO" w:hAnsi="HG丸ｺﾞｼｯｸM-PRO" w:eastAsia="HG丸ｺﾞｼｯｸM-PRO"/>
        </w:rPr>
        <w:t>　・・・・・・・・・・・・・</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（２２）</w:t>
      </w:r>
    </w:p>
    <w:p>
      <w:pPr>
        <w:pStyle w:val="0"/>
        <w:spacing w:before="60" w:beforeLines="0" w:beforeAutospacing="0"/>
        <w:ind w:firstLine="960" w:firstLineChars="400"/>
        <w:rPr>
          <w:rFonts w:hint="default" w:ascii="HG丸ｺﾞｼｯｸM-PRO" w:hAnsi="HG丸ｺﾞｼｯｸM-PRO" w:eastAsia="HG丸ｺﾞｼｯｸM-PRO"/>
        </w:rPr>
      </w:pPr>
      <w:r>
        <w:rPr>
          <w:rFonts w:hint="eastAsia" w:ascii="HG丸ｺﾞｼｯｸM-PRO" w:hAnsi="HG丸ｺﾞｼｯｸM-PRO" w:eastAsia="HG丸ｺﾞｼｯｸM-PRO"/>
          <w:bdr w:val="single" w:color="auto" w:sz="4" w:space="0"/>
        </w:rPr>
        <w:t>めざす姿（あるべき姿のイメージ）</w:t>
      </w:r>
      <w:r>
        <w:rPr>
          <w:rFonts w:hint="eastAsia" w:ascii="HG丸ｺﾞｼｯｸM-PRO" w:hAnsi="HG丸ｺﾞｼｯｸM-PRO" w:eastAsia="HG丸ｺﾞｼｯｸM-PRO"/>
        </w:rPr>
        <w:t>　・・・・・・・・・・・・・</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（２２）</w:t>
      </w:r>
    </w:p>
    <w:p>
      <w:pPr>
        <w:pStyle w:val="0"/>
        <w:spacing w:before="60" w:beforeLines="0" w:beforeAutospacing="0"/>
        <w:ind w:firstLine="960" w:firstLineChars="400"/>
        <w:rPr>
          <w:rFonts w:hint="default" w:ascii="HG丸ｺﾞｼｯｸM-PRO" w:hAnsi="HG丸ｺﾞｼｯｸM-PRO" w:eastAsia="HG丸ｺﾞｼｯｸM-PRO"/>
        </w:rPr>
      </w:pPr>
      <w:r>
        <w:rPr>
          <w:rFonts w:hint="eastAsia" w:ascii="HG丸ｺﾞｼｯｸM-PRO" w:hAnsi="HG丸ｺﾞｼｯｸM-PRO" w:eastAsia="HG丸ｺﾞｼｯｸM-PRO"/>
          <w:bdr w:val="single" w:color="auto" w:sz="4" w:space="0"/>
        </w:rPr>
        <w:t>現状と課題</w:t>
      </w:r>
      <w:r>
        <w:rPr>
          <w:rFonts w:hint="eastAsia" w:ascii="HG丸ｺﾞｼｯｸM-PRO" w:hAnsi="HG丸ｺﾞｼｯｸM-PRO" w:eastAsia="HG丸ｺﾞｼｯｸM-PRO"/>
        </w:rPr>
        <w:t>・・・・・・・・・・・・・・・・・・・・・・・・・</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（２２）</w:t>
      </w:r>
    </w:p>
    <w:p>
      <w:pPr>
        <w:pStyle w:val="0"/>
        <w:spacing w:before="60" w:beforeLines="0" w:beforeAutospacing="0"/>
        <w:ind w:firstLine="960" w:firstLineChars="400"/>
        <w:rPr>
          <w:rFonts w:hint="default" w:ascii="HG丸ｺﾞｼｯｸM-PRO" w:hAnsi="HG丸ｺﾞｼｯｸM-PRO" w:eastAsia="HG丸ｺﾞｼｯｸM-PRO"/>
        </w:rPr>
      </w:pPr>
      <w:r>
        <w:rPr>
          <w:rFonts w:hint="eastAsia"/>
        </w:rPr>
        <w:fldChar w:fldCharType="begin"/>
      </w:r>
      <w:r>
        <w:rPr>
          <w:rFonts w:hint="eastAsia"/>
        </w:rPr>
        <w:instrText xml:space="preserve"> HYPERLINK  \l "【地球温暖化】"</w:instrText>
      </w:r>
      <w:r>
        <w:rPr>
          <w:rFonts w:hint="eastAsia"/>
        </w:rPr>
        <w:fldChar w:fldCharType="separate"/>
      </w:r>
      <w:r>
        <w:rPr>
          <w:rStyle w:val="26"/>
          <w:rFonts w:hint="eastAsia" w:ascii="HG丸ｺﾞｼｯｸM-PRO" w:hAnsi="HG丸ｺﾞｼｯｸM-PRO" w:eastAsia="HG丸ｺﾞｼｯｸM-PRO"/>
        </w:rPr>
        <w:t>【地球温暖化】</w:t>
      </w:r>
      <w:r>
        <w:rPr>
          <w:rFonts w:hint="eastAsia"/>
        </w:rPr>
        <w:fldChar w:fldCharType="end"/>
      </w:r>
      <w:r>
        <w:rPr>
          <w:rFonts w:hint="eastAsia" w:ascii="HG丸ｺﾞｼｯｸM-PRO" w:hAnsi="HG丸ｺﾞｼｯｸM-PRO" w:eastAsia="HG丸ｺﾞｼｯｸM-PRO"/>
        </w:rPr>
        <w:t>（</w:t>
      </w:r>
      <w:r>
        <w:rPr>
          <w:rFonts w:hint="eastAsia"/>
          <w:fitText w:val="1680" w:id="1"/>
        </w:rPr>
        <w:fldChar w:fldCharType="begin"/>
      </w:r>
      <w:r>
        <w:rPr>
          <w:rFonts w:hint="eastAsia"/>
          <w:fitText w:val="1680" w:id="1"/>
        </w:rPr>
        <w:instrText xml:space="preserve"> HYPERLINK  \l "（温室効果ガスの排出）"</w:instrText>
      </w:r>
      <w:r>
        <w:rPr>
          <w:rFonts w:hint="eastAsia"/>
          <w:fitText w:val="1680" w:id="1"/>
        </w:rPr>
        <w:fldChar w:fldCharType="separate"/>
      </w:r>
      <w:r>
        <w:rPr>
          <w:rStyle w:val="26"/>
          <w:rFonts w:hint="eastAsia" w:ascii="HG丸ｺﾞｼｯｸM-PRO" w:hAnsi="HG丸ｺﾞｼｯｸM-PRO" w:eastAsia="HG丸ｺﾞｼｯｸM-PRO"/>
          <w:spacing w:val="1"/>
          <w:w w:val="77"/>
          <w:kern w:val="0"/>
          <w:fitText w:val="1680" w:id="1"/>
        </w:rPr>
        <w:t>温室効果ガスの排</w:t>
      </w:r>
      <w:r>
        <w:rPr>
          <w:rStyle w:val="26"/>
          <w:rFonts w:hint="eastAsia" w:ascii="HG丸ｺﾞｼｯｸM-PRO" w:hAnsi="HG丸ｺﾞｼｯｸM-PRO" w:eastAsia="HG丸ｺﾞｼｯｸM-PRO"/>
          <w:spacing w:val="4"/>
          <w:w w:val="77"/>
          <w:kern w:val="0"/>
          <w:fitText w:val="1680" w:id="1"/>
        </w:rPr>
        <w:t>出</w:t>
      </w:r>
      <w:r>
        <w:rPr>
          <w:rFonts w:hint="eastAsia"/>
          <w:fitText w:val="1680" w:id="1"/>
        </w:rPr>
        <w:fldChar w:fldCharType="end"/>
      </w:r>
      <w:r>
        <w:rPr>
          <w:rFonts w:hint="eastAsia" w:ascii="HG丸ｺﾞｼｯｸM-PRO" w:hAnsi="HG丸ｺﾞｼｯｸM-PRO" w:eastAsia="HG丸ｺﾞｼｯｸM-PRO"/>
        </w:rPr>
        <w:t>、</w:t>
      </w:r>
      <w:r>
        <w:rPr>
          <w:rFonts w:hint="eastAsia"/>
          <w:fitText w:val="1200" w:id="2"/>
        </w:rPr>
        <w:fldChar w:fldCharType="begin"/>
      </w:r>
      <w:r>
        <w:rPr>
          <w:rFonts w:hint="eastAsia"/>
          <w:fitText w:val="1200" w:id="2"/>
        </w:rPr>
        <w:instrText xml:space="preserve"> HYPERLINK  \l "（エネルギー利用）"</w:instrText>
      </w:r>
      <w:r>
        <w:rPr>
          <w:rFonts w:hint="eastAsia"/>
          <w:fitText w:val="1200" w:id="2"/>
        </w:rPr>
        <w:fldChar w:fldCharType="separate"/>
      </w:r>
      <w:r>
        <w:rPr>
          <w:rStyle w:val="26"/>
          <w:rFonts w:hint="eastAsia" w:ascii="HG丸ｺﾞｼｯｸM-PRO" w:hAnsi="HG丸ｺﾞｼｯｸM-PRO" w:eastAsia="HG丸ｺﾞｼｯｸM-PRO"/>
          <w:spacing w:val="1"/>
          <w:w w:val="71"/>
          <w:kern w:val="0"/>
          <w:fitText w:val="1200" w:id="2"/>
        </w:rPr>
        <w:t>エネルギー利</w:t>
      </w:r>
      <w:r>
        <w:rPr>
          <w:rStyle w:val="26"/>
          <w:rFonts w:hint="eastAsia" w:ascii="HG丸ｺﾞｼｯｸM-PRO" w:hAnsi="HG丸ｺﾞｼｯｸM-PRO" w:eastAsia="HG丸ｺﾞｼｯｸM-PRO"/>
          <w:spacing w:val="2"/>
          <w:w w:val="71"/>
          <w:kern w:val="0"/>
          <w:fitText w:val="1200" w:id="2"/>
        </w:rPr>
        <w:t>用</w:t>
      </w:r>
      <w:r>
        <w:rPr>
          <w:rFonts w:hint="eastAsia"/>
          <w:fitText w:val="1200" w:id="2"/>
        </w:rPr>
        <w:fldChar w:fldCharType="end"/>
      </w:r>
      <w:r>
        <w:rPr>
          <w:rFonts w:hint="eastAsia" w:ascii="HG丸ｺﾞｼｯｸM-PRO" w:hAnsi="HG丸ｺﾞｼｯｸM-PRO" w:eastAsia="HG丸ｺﾞｼｯｸM-PRO"/>
        </w:rPr>
        <w:t>、</w:t>
      </w:r>
      <w:r>
        <w:rPr>
          <w:rFonts w:hint="eastAsia"/>
          <w:fitText w:val="2160" w:id="3"/>
        </w:rPr>
        <w:fldChar w:fldCharType="begin"/>
      </w:r>
      <w:r>
        <w:rPr>
          <w:rFonts w:hint="eastAsia"/>
          <w:fitText w:val="2160" w:id="3"/>
        </w:rPr>
        <w:instrText xml:space="preserve"> HYPERLINK  \l "（森林等における吸収源対策）"</w:instrText>
      </w:r>
      <w:r>
        <w:rPr>
          <w:rFonts w:hint="eastAsia"/>
          <w:fitText w:val="2160" w:id="3"/>
        </w:rPr>
        <w:fldChar w:fldCharType="separate"/>
      </w:r>
      <w:r>
        <w:rPr>
          <w:rStyle w:val="26"/>
          <w:rFonts w:hint="eastAsia" w:ascii="HG丸ｺﾞｼｯｸM-PRO" w:hAnsi="HG丸ｺﾞｼｯｸM-PRO" w:eastAsia="HG丸ｺﾞｼｯｸM-PRO"/>
          <w:spacing w:val="1"/>
          <w:w w:val="75"/>
          <w:kern w:val="0"/>
          <w:fitText w:val="2160" w:id="3"/>
        </w:rPr>
        <w:t>森</w:t>
      </w:r>
      <w:r>
        <w:rPr>
          <w:rStyle w:val="26"/>
          <w:rFonts w:hint="eastAsia" w:ascii="HG丸ｺﾞｼｯｸM-PRO" w:hAnsi="HG丸ｺﾞｼｯｸM-PRO" w:eastAsia="HG丸ｺﾞｼｯｸM-PRO"/>
          <w:w w:val="75"/>
          <w:kern w:val="0"/>
          <w:fitText w:val="2160" w:id="3"/>
        </w:rPr>
        <w:t>林等における吸収源対策</w:t>
      </w:r>
      <w:r>
        <w:rPr>
          <w:rFonts w:hint="eastAsia"/>
          <w:fitText w:val="2160" w:id="3"/>
        </w:rPr>
        <w:fldChar w:fldCharType="end"/>
      </w:r>
      <w:r>
        <w:rPr>
          <w:rFonts w:hint="eastAsia" w:ascii="HG丸ｺﾞｼｯｸM-PRO" w:hAnsi="HG丸ｺﾞｼｯｸM-PRO" w:eastAsia="HG丸ｺﾞｼｯｸM-PRO"/>
        </w:rPr>
        <w:t>、</w:t>
      </w:r>
      <w:r>
        <w:rPr>
          <w:rFonts w:hint="eastAsia"/>
          <w:fitText w:val="600" w:id="4"/>
        </w:rPr>
        <w:fldChar w:fldCharType="begin"/>
      </w:r>
      <w:r>
        <w:rPr>
          <w:rFonts w:hint="eastAsia"/>
          <w:fitText w:val="600" w:id="4"/>
        </w:rPr>
        <w:instrText xml:space="preserve"> HYPERLINK  \l "（適応策）"</w:instrText>
      </w:r>
      <w:r>
        <w:rPr>
          <w:rFonts w:hint="eastAsia"/>
          <w:fitText w:val="600" w:id="4"/>
        </w:rPr>
        <w:fldChar w:fldCharType="separate"/>
      </w:r>
      <w:r>
        <w:rPr>
          <w:rStyle w:val="26"/>
          <w:rFonts w:hint="eastAsia" w:ascii="HG丸ｺﾞｼｯｸM-PRO" w:hAnsi="HG丸ｺﾞｼｯｸM-PRO" w:eastAsia="HG丸ｺﾞｼｯｸM-PRO"/>
          <w:spacing w:val="0"/>
          <w:w w:val="83"/>
          <w:kern w:val="0"/>
          <w:fitText w:val="600" w:id="4"/>
        </w:rPr>
        <w:t>適応</w:t>
      </w:r>
      <w:r>
        <w:rPr>
          <w:rStyle w:val="26"/>
          <w:rFonts w:hint="eastAsia" w:ascii="HG丸ｺﾞｼｯｸM-PRO" w:hAnsi="HG丸ｺﾞｼｯｸM-PRO" w:eastAsia="HG丸ｺﾞｼｯｸM-PRO"/>
          <w:spacing w:val="1"/>
          <w:w w:val="83"/>
          <w:kern w:val="0"/>
          <w:fitText w:val="600" w:id="4"/>
        </w:rPr>
        <w:t>策</w:t>
      </w:r>
      <w:r>
        <w:rPr>
          <w:rFonts w:hint="eastAsia"/>
          <w:fitText w:val="600" w:id="4"/>
        </w:rPr>
        <w:fldChar w:fldCharType="end"/>
      </w:r>
      <w:r>
        <w:rPr>
          <w:rFonts w:hint="eastAsia" w:ascii="HG丸ｺﾞｼｯｸM-PRO" w:hAnsi="HG丸ｺﾞｼｯｸM-PRO" w:eastAsia="HG丸ｺﾞｼｯｸM-PRO"/>
        </w:rPr>
        <w:t>）</w:t>
      </w:r>
    </w:p>
    <w:p>
      <w:pPr>
        <w:pStyle w:val="0"/>
        <w:spacing w:before="60" w:beforeLines="0" w:beforeAutospacing="0"/>
        <w:ind w:firstLine="960" w:firstLineChars="400"/>
        <w:rPr>
          <w:rFonts w:hint="default" w:ascii="HG丸ｺﾞｼｯｸM-PRO" w:hAnsi="HG丸ｺﾞｼｯｸM-PRO" w:eastAsia="HG丸ｺﾞｼｯｸM-PRO"/>
        </w:rPr>
      </w:pPr>
      <w:r>
        <w:rPr>
          <w:rFonts w:hint="eastAsia"/>
        </w:rPr>
        <w:fldChar w:fldCharType="begin"/>
      </w:r>
      <w:r>
        <w:rPr>
          <w:rFonts w:hint="eastAsia"/>
        </w:rPr>
        <w:instrText xml:space="preserve"> HYPERLINK  \l "【その他の地球環境の保全】"</w:instrText>
      </w:r>
      <w:r>
        <w:rPr>
          <w:rFonts w:hint="eastAsia"/>
        </w:rPr>
        <w:fldChar w:fldCharType="separate"/>
      </w:r>
      <w:r>
        <w:rPr>
          <w:rStyle w:val="26"/>
          <w:rFonts w:hint="eastAsia" w:ascii="HG丸ｺﾞｼｯｸM-PRO" w:hAnsi="HG丸ｺﾞｼｯｸM-PRO" w:eastAsia="HG丸ｺﾞｼｯｸM-PRO"/>
        </w:rPr>
        <w:t>【その他の地球環境保全】</w:t>
      </w:r>
      <w:r>
        <w:rPr>
          <w:rFonts w:hint="eastAsia"/>
        </w:rPr>
        <w:fldChar w:fldCharType="end"/>
      </w:r>
      <w:r>
        <w:rPr>
          <w:rFonts w:hint="eastAsia" w:ascii="HG丸ｺﾞｼｯｸM-PRO" w:hAnsi="HG丸ｺﾞｼｯｸM-PRO" w:eastAsia="HG丸ｺﾞｼｯｸM-PRO"/>
        </w:rPr>
        <w:t>（</w:t>
      </w:r>
      <w:r>
        <w:rPr>
          <w:rFonts w:hint="eastAsia"/>
          <w:fitText w:val="1200" w:id="5"/>
        </w:rPr>
        <w:fldChar w:fldCharType="begin"/>
      </w:r>
      <w:r>
        <w:rPr>
          <w:rFonts w:hint="eastAsia"/>
          <w:fitText w:val="1200" w:id="5"/>
        </w:rPr>
        <w:instrText xml:space="preserve"> HYPERLINK  \l "（オゾン層保護）"</w:instrText>
      </w:r>
      <w:r>
        <w:rPr>
          <w:rFonts w:hint="eastAsia"/>
          <w:fitText w:val="1200" w:id="5"/>
        </w:rPr>
        <w:fldChar w:fldCharType="separate"/>
      </w:r>
      <w:r>
        <w:rPr>
          <w:rStyle w:val="26"/>
          <w:rFonts w:hint="eastAsia" w:ascii="HG丸ｺﾞｼｯｸM-PRO" w:hAnsi="HG丸ｺﾞｼｯｸM-PRO" w:eastAsia="HG丸ｺﾞｼｯｸM-PRO"/>
          <w:spacing w:val="0"/>
          <w:w w:val="83"/>
          <w:kern w:val="0"/>
          <w:fitText w:val="1200" w:id="5"/>
        </w:rPr>
        <w:t>オゾン層保</w:t>
      </w:r>
      <w:r>
        <w:rPr>
          <w:rStyle w:val="26"/>
          <w:rFonts w:hint="eastAsia" w:ascii="HG丸ｺﾞｼｯｸM-PRO" w:hAnsi="HG丸ｺﾞｼｯｸM-PRO" w:eastAsia="HG丸ｺﾞｼｯｸM-PRO"/>
          <w:spacing w:val="3"/>
          <w:w w:val="83"/>
          <w:kern w:val="0"/>
          <w:fitText w:val="1200" w:id="5"/>
        </w:rPr>
        <w:t>護</w:t>
      </w:r>
      <w:r>
        <w:rPr>
          <w:rFonts w:hint="eastAsia"/>
          <w:fitText w:val="1200" w:id="5"/>
        </w:rPr>
        <w:fldChar w:fldCharType="end"/>
      </w:r>
      <w:r>
        <w:rPr>
          <w:rFonts w:hint="eastAsia" w:ascii="HG丸ｺﾞｼｯｸM-PRO" w:hAnsi="HG丸ｺﾞｼｯｸM-PRO" w:eastAsia="HG丸ｺﾞｼｯｸM-PRO"/>
        </w:rPr>
        <w:t>、</w:t>
      </w:r>
      <w:r>
        <w:rPr>
          <w:rFonts w:hint="eastAsia"/>
          <w:fitText w:val="600" w:id="6"/>
        </w:rPr>
        <w:fldChar w:fldCharType="begin"/>
      </w:r>
      <w:r>
        <w:rPr>
          <w:rFonts w:hint="eastAsia"/>
          <w:fitText w:val="600" w:id="6"/>
        </w:rPr>
        <w:instrText xml:space="preserve"> HYPERLINK  \l "（酸性雨）"</w:instrText>
      </w:r>
      <w:r>
        <w:rPr>
          <w:rFonts w:hint="eastAsia"/>
          <w:fitText w:val="600" w:id="6"/>
        </w:rPr>
        <w:fldChar w:fldCharType="separate"/>
      </w:r>
      <w:r>
        <w:rPr>
          <w:rStyle w:val="26"/>
          <w:rFonts w:hint="eastAsia" w:ascii="HG丸ｺﾞｼｯｸM-PRO" w:hAnsi="HG丸ｺﾞｼｯｸM-PRO" w:eastAsia="HG丸ｺﾞｼｯｸM-PRO"/>
          <w:spacing w:val="0"/>
          <w:w w:val="83"/>
          <w:kern w:val="0"/>
          <w:fitText w:val="600" w:id="6"/>
        </w:rPr>
        <w:t>酸性</w:t>
      </w:r>
      <w:r>
        <w:rPr>
          <w:rStyle w:val="26"/>
          <w:rFonts w:hint="eastAsia" w:ascii="HG丸ｺﾞｼｯｸM-PRO" w:hAnsi="HG丸ｺﾞｼｯｸM-PRO" w:eastAsia="HG丸ｺﾞｼｯｸM-PRO"/>
          <w:spacing w:val="1"/>
          <w:w w:val="83"/>
          <w:kern w:val="0"/>
          <w:fitText w:val="600" w:id="6"/>
        </w:rPr>
        <w:t>雨</w:t>
      </w:r>
      <w:r>
        <w:rPr>
          <w:rFonts w:hint="eastAsia"/>
          <w:fitText w:val="600" w:id="6"/>
        </w:rPr>
        <w:fldChar w:fldCharType="end"/>
      </w:r>
      <w:r>
        <w:rPr>
          <w:rFonts w:hint="eastAsia" w:ascii="HG丸ｺﾞｼｯｸM-PRO" w:hAnsi="HG丸ｺﾞｼｯｸM-PRO" w:eastAsia="HG丸ｺﾞｼｯｸM-PRO"/>
        </w:rPr>
        <w:t>、</w:t>
      </w:r>
      <w:r>
        <w:rPr>
          <w:rFonts w:hint="eastAsia"/>
          <w:fitText w:val="960" w:id="7"/>
        </w:rPr>
        <w:fldChar w:fldCharType="begin"/>
      </w:r>
      <w:r>
        <w:rPr>
          <w:rFonts w:hint="eastAsia"/>
          <w:fitText w:val="960" w:id="7"/>
        </w:rPr>
        <w:instrText xml:space="preserve"> HYPERLINK  \l "（海洋汚染等）"</w:instrText>
      </w:r>
      <w:r>
        <w:rPr>
          <w:rFonts w:hint="eastAsia"/>
          <w:fitText w:val="960" w:id="7"/>
        </w:rPr>
        <w:fldChar w:fldCharType="separate"/>
      </w:r>
      <w:r>
        <w:rPr>
          <w:rStyle w:val="26"/>
          <w:rFonts w:hint="eastAsia" w:ascii="HG丸ｺﾞｼｯｸM-PRO" w:hAnsi="HG丸ｺﾞｼｯｸM-PRO" w:eastAsia="HG丸ｺﾞｼｯｸM-PRO"/>
          <w:spacing w:val="0"/>
          <w:w w:val="80"/>
          <w:kern w:val="0"/>
          <w:fitText w:val="960" w:id="7"/>
        </w:rPr>
        <w:t>海洋汚染</w:t>
      </w:r>
      <w:r>
        <w:rPr>
          <w:rStyle w:val="26"/>
          <w:rFonts w:hint="eastAsia" w:ascii="HG丸ｺﾞｼｯｸM-PRO" w:hAnsi="HG丸ｺﾞｼｯｸM-PRO" w:eastAsia="HG丸ｺﾞｼｯｸM-PRO"/>
          <w:spacing w:val="1"/>
          <w:w w:val="80"/>
          <w:kern w:val="0"/>
          <w:fitText w:val="960" w:id="7"/>
        </w:rPr>
        <w:t>等</w:t>
      </w:r>
      <w:r>
        <w:rPr>
          <w:rFonts w:hint="eastAsia"/>
          <w:fitText w:val="960" w:id="7"/>
        </w:rPr>
        <w:fldChar w:fldCharType="end"/>
      </w:r>
      <w:r>
        <w:rPr>
          <w:rFonts w:hint="eastAsia" w:ascii="HG丸ｺﾞｼｯｸM-PRO" w:hAnsi="HG丸ｺﾞｼｯｸM-PRO" w:eastAsia="HG丸ｺﾞｼｯｸM-PRO"/>
        </w:rPr>
        <w:t>）</w:t>
      </w:r>
    </w:p>
    <w:p>
      <w:pPr>
        <w:pStyle w:val="0"/>
        <w:spacing w:before="60" w:beforeLines="0" w:beforeAutospacing="0"/>
        <w:ind w:firstLine="960" w:firstLineChars="400"/>
        <w:rPr>
          <w:rFonts w:hint="default" w:ascii="HG丸ｺﾞｼｯｸM-PRO" w:hAnsi="HG丸ｺﾞｼｯｸM-PRO" w:eastAsia="HG丸ｺﾞｼｯｸM-PRO"/>
        </w:rPr>
      </w:pPr>
      <w:r>
        <w:rPr>
          <w:rFonts w:hint="eastAsia"/>
        </w:rPr>
        <w:fldChar w:fldCharType="begin"/>
      </w:r>
      <w:r>
        <w:rPr>
          <w:rFonts w:hint="eastAsia"/>
        </w:rPr>
        <w:instrText xml:space="preserve"> HYPERLINK  \l "地球環境保全に関する施策の基本的な方向性"</w:instrText>
      </w:r>
      <w:r>
        <w:rPr>
          <w:rFonts w:hint="eastAsia"/>
        </w:rPr>
        <w:fldChar w:fldCharType="separate"/>
      </w:r>
      <w:r>
        <w:rPr>
          <w:rStyle w:val="26"/>
          <w:rFonts w:hint="eastAsia" w:ascii="HG丸ｺﾞｼｯｸM-PRO" w:hAnsi="HG丸ｺﾞｼｯｸM-PRO" w:eastAsia="HG丸ｺﾞｼｯｸM-PRO"/>
          <w:bdr w:val="single" w:color="auto" w:sz="4" w:space="0"/>
        </w:rPr>
        <w:t>地球環境保全に関する施策の基本的な方向性</w:t>
      </w:r>
      <w:r>
        <w:rPr>
          <w:rFonts w:hint="eastAsia"/>
        </w:rPr>
        <w:fldChar w:fldCharType="end"/>
      </w:r>
      <w:r>
        <w:rPr>
          <w:rFonts w:hint="eastAsia" w:ascii="HG丸ｺﾞｼｯｸM-PRO" w:hAnsi="HG丸ｺﾞｼｯｸM-PRO" w:eastAsia="HG丸ｺﾞｼｯｸM-PRO"/>
        </w:rPr>
        <w:t>　</w:t>
      </w:r>
      <w:r>
        <w:rPr>
          <w:rFonts w:hint="eastAsia" w:ascii="HG丸ｺﾞｼｯｸM-PRO" w:hAnsi="HG丸ｺﾞｼｯｸM-PRO" w:eastAsia="HG丸ｺﾞｼｯｸM-PRO"/>
          <w:bdr w:val="single" w:color="auto" w:sz="4" w:space="0"/>
        </w:rPr>
        <w:t>指標群</w:t>
      </w:r>
      <w:r>
        <w:rPr>
          <w:rFonts w:hint="eastAsia" w:ascii="HG丸ｺﾞｼｯｸM-PRO" w:hAnsi="HG丸ｺﾞｼｯｸM-PRO" w:eastAsia="HG丸ｺﾞｼｯｸM-PRO"/>
        </w:rPr>
        <w:t>・・・・・・・（２５）</w:t>
      </w:r>
    </w:p>
    <w:p>
      <w:pPr>
        <w:pStyle w:val="0"/>
        <w:spacing w:before="60" w:beforeLines="0" w:beforeAutospacing="0"/>
        <w:ind w:firstLine="960" w:firstLineChars="400"/>
        <w:rPr>
          <w:rFonts w:hint="default" w:ascii="HG丸ｺﾞｼｯｸM-PRO" w:hAnsi="HG丸ｺﾞｼｯｸM-PRO" w:eastAsia="HG丸ｺﾞｼｯｸM-PRO"/>
        </w:rPr>
      </w:pPr>
      <w:r>
        <w:rPr>
          <w:rFonts w:hint="eastAsia"/>
        </w:rPr>
        <w:fldChar w:fldCharType="begin"/>
      </w:r>
      <w:r>
        <w:rPr>
          <w:rFonts w:hint="eastAsia"/>
        </w:rPr>
        <w:instrText xml:space="preserve"> HYPERLINK  \l "各主体の取組方向（地球環境保全）"</w:instrText>
      </w:r>
      <w:r>
        <w:rPr>
          <w:rFonts w:hint="eastAsia"/>
        </w:rPr>
        <w:fldChar w:fldCharType="separate"/>
      </w:r>
      <w:r>
        <w:rPr>
          <w:rStyle w:val="26"/>
          <w:rFonts w:hint="eastAsia" w:ascii="HG丸ｺﾞｼｯｸM-PRO" w:hAnsi="HG丸ｺﾞｼｯｸM-PRO" w:eastAsia="HG丸ｺﾞｼｯｸM-PRO"/>
          <w:bdr w:val="single" w:color="auto" w:sz="4" w:space="0"/>
        </w:rPr>
        <w:t>各主体の取組方向</w:t>
      </w:r>
      <w:r>
        <w:rPr>
          <w:rFonts w:hint="eastAsia"/>
        </w:rPr>
        <w:fldChar w:fldCharType="end"/>
      </w:r>
      <w:r>
        <w:rPr>
          <w:rFonts w:hint="eastAsia" w:ascii="HG丸ｺﾞｼｯｸM-PRO" w:hAnsi="HG丸ｺﾞｼｯｸM-PRO" w:eastAsia="HG丸ｺﾞｼｯｸM-PRO"/>
        </w:rPr>
        <w:t>　・・・・・・・・・・・・・・・・・・・・・</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（２６）</w:t>
      </w:r>
    </w:p>
    <w:p>
      <w:pPr>
        <w:pStyle w:val="0"/>
        <w:spacing w:before="60" w:beforeLines="0" w:beforeAutospacing="0"/>
        <w:ind w:firstLine="960" w:firstLineChars="400"/>
        <w:rPr>
          <w:rFonts w:hint="default" w:ascii="HG丸ｺﾞｼｯｸM-PRO" w:hAnsi="HG丸ｺﾞｼｯｸM-PRO" w:eastAsia="HG丸ｺﾞｼｯｸM-PRO"/>
        </w:rPr>
      </w:pPr>
      <w:r>
        <w:rPr>
          <w:rFonts w:hint="eastAsia" w:ascii="HG丸ｺﾞｼｯｸM-PRO" w:hAnsi="HG丸ｺﾞｼｯｸM-PRO" w:eastAsia="HG丸ｺﾞｼｯｸM-PRO"/>
          <w:bdr w:val="single" w:color="auto" w:sz="4" w:space="0"/>
        </w:rPr>
        <w:t>道の施策</w:t>
      </w:r>
      <w:r>
        <w:rPr>
          <w:rFonts w:hint="eastAsia" w:ascii="HG丸ｺﾞｼｯｸM-PRO" w:hAnsi="HG丸ｺﾞｼｯｸM-PRO" w:eastAsia="HG丸ｺﾞｼｯｸM-PRO"/>
        </w:rPr>
        <w:t>　</w:t>
      </w:r>
      <w:r>
        <w:rPr>
          <w:rFonts w:hint="eastAsia" w:ascii="HG丸ｺﾞｼｯｸM-PRO" w:hAnsi="HG丸ｺﾞｼｯｸM-PRO" w:eastAsia="HG丸ｺﾞｼｯｸM-PRO"/>
        </w:rPr>
        <w:t>[</w:t>
      </w:r>
      <w:r>
        <w:rPr>
          <w:rFonts w:hint="eastAsia" w:ascii="HG丸ｺﾞｼｯｸM-PRO" w:hAnsi="HG丸ｺﾞｼｯｸM-PRO" w:eastAsia="HG丸ｺﾞｼｯｸM-PRO"/>
        </w:rPr>
        <w:t>施策の体系</w:t>
      </w:r>
      <w:r>
        <w:rPr>
          <w:rFonts w:hint="eastAsia" w:ascii="HG丸ｺﾞｼｯｸM-PRO" w:hAnsi="HG丸ｺﾞｼｯｸM-PRO" w:eastAsia="HG丸ｺﾞｼｯｸM-PRO"/>
        </w:rPr>
        <w:t>] [</w:t>
      </w:r>
      <w:r>
        <w:rPr>
          <w:rFonts w:hint="eastAsia" w:ascii="HG丸ｺﾞｼｯｸM-PRO" w:hAnsi="HG丸ｺﾞｼｯｸM-PRO" w:eastAsia="HG丸ｺﾞｼｯｸM-PRO"/>
        </w:rPr>
        <w:t>施策の方向</w:t>
      </w:r>
      <w:r>
        <w:rPr>
          <w:rFonts w:hint="eastAsia" w:ascii="HG丸ｺﾞｼｯｸM-PRO" w:hAnsi="HG丸ｺﾞｼｯｸM-PRO" w:eastAsia="HG丸ｺﾞｼｯｸM-PRO"/>
        </w:rPr>
        <w:t>]</w:t>
      </w:r>
      <w:r>
        <w:rPr>
          <w:rFonts w:hint="eastAsia" w:ascii="HG丸ｺﾞｼｯｸM-PRO" w:hAnsi="HG丸ｺﾞｼｯｸM-PRO" w:eastAsia="HG丸ｺﾞｼｯｸM-PRO"/>
        </w:rPr>
        <w:t>・・・・・・・・・・・・・</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（２７）</w:t>
      </w:r>
    </w:p>
    <w:p>
      <w:pPr>
        <w:pStyle w:val="0"/>
        <w:spacing w:before="60" w:beforeLines="0" w:beforeAutospacing="0"/>
        <w:ind w:firstLine="1200" w:firstLineChars="500"/>
        <w:rPr>
          <w:rFonts w:hint="default" w:ascii="HG丸ｺﾞｼｯｸM-PRO" w:hAnsi="HG丸ｺﾞｼｯｸM-PRO" w:eastAsia="HG丸ｺﾞｼｯｸM-PRO"/>
        </w:rPr>
      </w:pPr>
      <w:r>
        <w:rPr>
          <w:rFonts w:hint="eastAsia"/>
        </w:rPr>
        <w:fldChar w:fldCharType="begin"/>
      </w:r>
      <w:r>
        <w:rPr>
          <w:rFonts w:hint="eastAsia"/>
        </w:rPr>
        <w:instrText xml:space="preserve"> HYPERLINK  \l "ア地球温暖化対策の推進"</w:instrText>
      </w:r>
      <w:r>
        <w:rPr>
          <w:rFonts w:hint="eastAsia"/>
        </w:rPr>
        <w:fldChar w:fldCharType="separate"/>
      </w:r>
      <w:r>
        <w:rPr>
          <w:rStyle w:val="26"/>
          <w:rFonts w:hint="eastAsia" w:ascii="HG丸ｺﾞｼｯｸM-PRO" w:hAnsi="HG丸ｺﾞｼｯｸM-PRO" w:eastAsia="HG丸ｺﾞｼｯｸM-PRO"/>
        </w:rPr>
        <w:t>ア</w:t>
      </w:r>
      <w:r>
        <w:rPr>
          <w:rStyle w:val="26"/>
          <w:rFonts w:hint="eastAsia" w:ascii="HG丸ｺﾞｼｯｸM-PRO" w:hAnsi="HG丸ｺﾞｼｯｸM-PRO" w:eastAsia="HG丸ｺﾞｼｯｸM-PRO"/>
        </w:rPr>
        <w:t xml:space="preserve"> </w:t>
      </w:r>
      <w:r>
        <w:rPr>
          <w:rStyle w:val="26"/>
          <w:rFonts w:hint="eastAsia" w:ascii="HG丸ｺﾞｼｯｸM-PRO" w:hAnsi="HG丸ｺﾞｼｯｸM-PRO" w:eastAsia="HG丸ｺﾞｼｯｸM-PRO"/>
        </w:rPr>
        <w:t>地球温暖化対策の推進</w:t>
      </w:r>
      <w:r>
        <w:rPr>
          <w:rFonts w:hint="eastAsia"/>
        </w:rPr>
        <w:fldChar w:fldCharType="end"/>
      </w:r>
      <w:r>
        <w:rPr>
          <w:rFonts w:hint="eastAsia" w:ascii="HG丸ｺﾞｼｯｸM-PRO" w:hAnsi="HG丸ｺﾞｼｯｸM-PRO" w:eastAsia="HG丸ｺﾞｼｯｸM-PRO"/>
        </w:rPr>
        <w:t>・・・・・・・・・・・・・・・・・・・（２７）</w:t>
      </w:r>
    </w:p>
    <w:p>
      <w:pPr>
        <w:pStyle w:val="0"/>
        <w:spacing w:before="60" w:beforeLines="0" w:beforeAutospacing="0"/>
        <w:ind w:firstLine="1339" w:firstLineChars="850"/>
        <w:rPr>
          <w:rFonts w:hint="default" w:ascii="HG丸ｺﾞｼｯｸM-PRO" w:hAnsi="HG丸ｺﾞｼｯｸM-PRO" w:eastAsia="HG丸ｺﾞｼｯｸM-PRO"/>
        </w:rPr>
      </w:pPr>
      <w:r>
        <w:rPr>
          <w:rFonts w:hint="eastAsia"/>
          <w:fitText w:val="480" w:id="8"/>
        </w:rPr>
        <w:fldChar w:fldCharType="begin"/>
      </w:r>
      <w:r>
        <w:rPr>
          <w:rFonts w:hint="eastAsia"/>
          <w:fitText w:val="480" w:id="8"/>
        </w:rPr>
        <w:instrText xml:space="preserve"> HYPERLINK  \l "（ア）脱炭素型のライフスタイル・ビジネススタイルへの転換"</w:instrText>
      </w:r>
      <w:r>
        <w:rPr>
          <w:rFonts w:hint="eastAsia"/>
          <w:fitText w:val="480" w:id="8"/>
        </w:rPr>
        <w:fldChar w:fldCharType="separate"/>
      </w:r>
      <w:r>
        <w:rPr>
          <w:rStyle w:val="26"/>
          <w:rFonts w:hint="eastAsia" w:ascii="HG丸ｺﾞｼｯｸM-PRO" w:hAnsi="HG丸ｺﾞｼｯｸM-PRO" w:eastAsia="HG丸ｺﾞｼｯｸM-PRO"/>
          <w:spacing w:val="1"/>
          <w:w w:val="66"/>
          <w:kern w:val="0"/>
          <w:fitText w:val="480" w:id="8"/>
        </w:rPr>
        <w:t>（ア</w:t>
      </w:r>
      <w:r>
        <w:rPr>
          <w:rStyle w:val="26"/>
          <w:rFonts w:hint="eastAsia" w:ascii="HG丸ｺﾞｼｯｸM-PRO" w:hAnsi="HG丸ｺﾞｼｯｸM-PRO" w:eastAsia="HG丸ｺﾞｼｯｸM-PRO"/>
          <w:spacing w:val="0"/>
          <w:w w:val="66"/>
          <w:kern w:val="0"/>
          <w:fitText w:val="480" w:id="8"/>
        </w:rPr>
        <w:t>）</w:t>
      </w:r>
      <w:r>
        <w:rPr>
          <w:rFonts w:hint="eastAsia"/>
          <w:fitText w:val="480" w:id="8"/>
        </w:rPr>
        <w:fldChar w:fldCharType="end"/>
      </w:r>
      <w:r>
        <w:rPr>
          <w:rFonts w:hint="eastAsia"/>
          <w:fitText w:val="4914" w:id="9"/>
        </w:rPr>
        <w:fldChar w:fldCharType="begin"/>
      </w:r>
      <w:r>
        <w:rPr>
          <w:rFonts w:hint="eastAsia"/>
          <w:fitText w:val="4914" w:id="9"/>
        </w:rPr>
        <w:instrText xml:space="preserve"> HYPERLINK  \l "（ア）脱炭素型のライフスタイル・ビジネススタイルへの転換"</w:instrText>
      </w:r>
      <w:r>
        <w:rPr>
          <w:rFonts w:hint="eastAsia"/>
          <w:fitText w:val="4914" w:id="9"/>
        </w:rPr>
        <w:fldChar w:fldCharType="separate"/>
      </w:r>
      <w:r>
        <w:rPr>
          <w:rStyle w:val="26"/>
          <w:rFonts w:hint="eastAsia" w:ascii="HG丸ｺﾞｼｯｸM-PRO" w:hAnsi="HG丸ｺﾞｼｯｸM-PRO" w:eastAsia="HG丸ｺﾞｼｯｸM-PRO"/>
          <w:spacing w:val="5"/>
          <w:w w:val="78"/>
          <w:kern w:val="0"/>
          <w:fitText w:val="4914" w:id="9"/>
        </w:rPr>
        <w:t>脱炭素型のライフスタイル・ビジネススタイルへの転</w:t>
      </w:r>
      <w:r>
        <w:rPr>
          <w:rStyle w:val="26"/>
          <w:rFonts w:hint="eastAsia" w:ascii="HG丸ｺﾞｼｯｸM-PRO" w:hAnsi="HG丸ｺﾞｼｯｸM-PRO" w:eastAsia="HG丸ｺﾞｼｯｸM-PRO"/>
          <w:spacing w:val="11"/>
          <w:w w:val="78"/>
          <w:kern w:val="0"/>
          <w:fitText w:val="4914" w:id="9"/>
        </w:rPr>
        <w:t>換</w:t>
      </w:r>
      <w:r>
        <w:rPr>
          <w:rFonts w:hint="eastAsia"/>
          <w:fitText w:val="4914" w:id="9"/>
        </w:rPr>
        <w:fldChar w:fldCharType="end"/>
      </w:r>
    </w:p>
    <w:p>
      <w:pPr>
        <w:pStyle w:val="0"/>
        <w:spacing w:before="60" w:beforeLines="0" w:beforeAutospacing="0"/>
        <w:ind w:firstLine="1339" w:firstLineChars="850"/>
        <w:rPr>
          <w:rFonts w:hint="default" w:ascii="HG丸ｺﾞｼｯｸM-PRO" w:hAnsi="HG丸ｺﾞｼｯｸM-PRO" w:eastAsia="HG丸ｺﾞｼｯｸM-PRO"/>
        </w:rPr>
      </w:pPr>
      <w:r>
        <w:rPr>
          <w:rFonts w:hint="eastAsia"/>
          <w:fitText w:val="480" w:id="10"/>
        </w:rPr>
        <w:fldChar w:fldCharType="begin"/>
      </w:r>
      <w:r>
        <w:rPr>
          <w:rFonts w:hint="eastAsia"/>
          <w:fitText w:val="480" w:id="10"/>
        </w:rPr>
        <w:instrText xml:space="preserve"> HYPERLINK  \l "（イ）地域の特性を活かした自立・分散型エネルギーの導入"</w:instrText>
      </w:r>
      <w:r>
        <w:rPr>
          <w:rFonts w:hint="eastAsia"/>
          <w:fitText w:val="480" w:id="10"/>
        </w:rPr>
        <w:fldChar w:fldCharType="separate"/>
      </w:r>
      <w:r>
        <w:rPr>
          <w:rStyle w:val="26"/>
          <w:rFonts w:hint="eastAsia" w:ascii="HG丸ｺﾞｼｯｸM-PRO" w:hAnsi="HG丸ｺﾞｼｯｸM-PRO" w:eastAsia="HG丸ｺﾞｼｯｸM-PRO"/>
          <w:spacing w:val="1"/>
          <w:w w:val="66"/>
          <w:kern w:val="0"/>
          <w:fitText w:val="480" w:id="10"/>
        </w:rPr>
        <w:t>（イ</w:t>
      </w:r>
      <w:r>
        <w:rPr>
          <w:rStyle w:val="26"/>
          <w:rFonts w:hint="eastAsia" w:ascii="HG丸ｺﾞｼｯｸM-PRO" w:hAnsi="HG丸ｺﾞｼｯｸM-PRO" w:eastAsia="HG丸ｺﾞｼｯｸM-PRO"/>
          <w:spacing w:val="0"/>
          <w:w w:val="66"/>
          <w:kern w:val="0"/>
          <w:fitText w:val="480" w:id="10"/>
        </w:rPr>
        <w:t>）</w:t>
      </w:r>
      <w:r>
        <w:rPr>
          <w:rFonts w:hint="eastAsia"/>
          <w:fitText w:val="480" w:id="10"/>
        </w:rPr>
        <w:fldChar w:fldCharType="end"/>
      </w:r>
      <w:r>
        <w:rPr>
          <w:rFonts w:hint="eastAsia"/>
          <w:fitText w:val="4800" w:id="11"/>
        </w:rPr>
        <w:fldChar w:fldCharType="begin"/>
      </w:r>
      <w:r>
        <w:rPr>
          <w:rFonts w:hint="eastAsia"/>
          <w:fitText w:val="4800" w:id="11"/>
        </w:rPr>
        <w:instrText xml:space="preserve"> HYPERLINK  \l "（イ）地域の特性を活かした自立・分散型エネルギーの導入"</w:instrText>
      </w:r>
      <w:r>
        <w:rPr>
          <w:rFonts w:hint="eastAsia"/>
          <w:fitText w:val="4800" w:id="11"/>
        </w:rPr>
        <w:fldChar w:fldCharType="separate"/>
      </w:r>
      <w:r>
        <w:rPr>
          <w:rStyle w:val="26"/>
          <w:rFonts w:hint="eastAsia" w:ascii="HG丸ｺﾞｼｯｸM-PRO" w:hAnsi="HG丸ｺﾞｼｯｸM-PRO" w:eastAsia="HG丸ｺﾞｼｯｸM-PRO"/>
          <w:spacing w:val="0"/>
          <w:w w:val="83"/>
          <w:kern w:val="0"/>
          <w:fitText w:val="4800" w:id="11"/>
        </w:rPr>
        <w:t>地域の特性を活かした自立・分散型エネルギーの導</w:t>
      </w:r>
      <w:r>
        <w:rPr>
          <w:rStyle w:val="26"/>
          <w:rFonts w:hint="eastAsia" w:ascii="HG丸ｺﾞｼｯｸM-PRO" w:hAnsi="HG丸ｺﾞｼｯｸM-PRO" w:eastAsia="HG丸ｺﾞｼｯｸM-PRO"/>
          <w:spacing w:val="15"/>
          <w:w w:val="83"/>
          <w:kern w:val="0"/>
          <w:fitText w:val="4800" w:id="11"/>
        </w:rPr>
        <w:t>入</w:t>
      </w:r>
      <w:r>
        <w:rPr>
          <w:rFonts w:hint="eastAsia"/>
          <w:fitText w:val="4800" w:id="11"/>
        </w:rPr>
        <w:fldChar w:fldCharType="end"/>
      </w:r>
    </w:p>
    <w:p>
      <w:pPr>
        <w:pStyle w:val="0"/>
        <w:spacing w:before="60" w:beforeLines="0" w:beforeAutospacing="0"/>
        <w:ind w:firstLine="1339" w:firstLineChars="850"/>
        <w:rPr>
          <w:rFonts w:hint="default" w:ascii="HG丸ｺﾞｼｯｸM-PRO" w:hAnsi="HG丸ｺﾞｼｯｸM-PRO" w:eastAsia="HG丸ｺﾞｼｯｸM-PRO"/>
        </w:rPr>
      </w:pPr>
      <w:r>
        <w:rPr>
          <w:rFonts w:hint="eastAsia"/>
          <w:fitText w:val="480" w:id="12"/>
        </w:rPr>
        <w:fldChar w:fldCharType="begin"/>
      </w:r>
      <w:r>
        <w:rPr>
          <w:rFonts w:hint="eastAsia"/>
          <w:fitText w:val="480" w:id="12"/>
        </w:rPr>
        <w:instrText xml:space="preserve"> HYPERLINK  \l "（ウ）森林等における吸収源対策"</w:instrText>
      </w:r>
      <w:r>
        <w:rPr>
          <w:rFonts w:hint="eastAsia"/>
          <w:fitText w:val="480" w:id="12"/>
        </w:rPr>
        <w:fldChar w:fldCharType="separate"/>
      </w:r>
      <w:r>
        <w:rPr>
          <w:rStyle w:val="26"/>
          <w:rFonts w:hint="eastAsia" w:ascii="HG丸ｺﾞｼｯｸM-PRO" w:hAnsi="HG丸ｺﾞｼｯｸM-PRO" w:eastAsia="HG丸ｺﾞｼｯｸM-PRO"/>
          <w:spacing w:val="1"/>
          <w:w w:val="66"/>
          <w:kern w:val="0"/>
          <w:fitText w:val="480" w:id="12"/>
        </w:rPr>
        <w:t>（ウ</w:t>
      </w:r>
      <w:r>
        <w:rPr>
          <w:rStyle w:val="26"/>
          <w:rFonts w:hint="eastAsia" w:ascii="HG丸ｺﾞｼｯｸM-PRO" w:hAnsi="HG丸ｺﾞｼｯｸM-PRO" w:eastAsia="HG丸ｺﾞｼｯｸM-PRO"/>
          <w:spacing w:val="0"/>
          <w:w w:val="66"/>
          <w:kern w:val="0"/>
          <w:fitText w:val="480" w:id="12"/>
        </w:rPr>
        <w:t>）</w:t>
      </w:r>
      <w:r>
        <w:rPr>
          <w:rFonts w:hint="eastAsia"/>
          <w:fitText w:val="480" w:id="12"/>
        </w:rPr>
        <w:fldChar w:fldCharType="end"/>
      </w:r>
      <w:r>
        <w:rPr>
          <w:rFonts w:hint="eastAsia"/>
          <w:fitText w:val="2160" w:id="13"/>
        </w:rPr>
        <w:fldChar w:fldCharType="begin"/>
      </w:r>
      <w:r>
        <w:rPr>
          <w:rFonts w:hint="eastAsia"/>
          <w:fitText w:val="2160" w:id="13"/>
        </w:rPr>
        <w:instrText xml:space="preserve"> HYPERLINK  \l "（ウ）森林等における吸収源対策"</w:instrText>
      </w:r>
      <w:r>
        <w:rPr>
          <w:rFonts w:hint="eastAsia"/>
          <w:fitText w:val="2160" w:id="13"/>
        </w:rPr>
        <w:fldChar w:fldCharType="separate"/>
      </w:r>
      <w:r>
        <w:rPr>
          <w:rStyle w:val="26"/>
          <w:rFonts w:hint="eastAsia" w:ascii="HG丸ｺﾞｼｯｸM-PRO" w:hAnsi="HG丸ｺﾞｼｯｸM-PRO" w:eastAsia="HG丸ｺﾞｼｯｸM-PRO"/>
          <w:spacing w:val="1"/>
          <w:w w:val="75"/>
          <w:kern w:val="0"/>
          <w:fitText w:val="2160" w:id="13"/>
        </w:rPr>
        <w:t>森林等における吸収源対</w:t>
      </w:r>
      <w:r>
        <w:rPr>
          <w:rStyle w:val="26"/>
          <w:rFonts w:hint="eastAsia" w:ascii="HG丸ｺﾞｼｯｸM-PRO" w:hAnsi="HG丸ｺﾞｼｯｸM-PRO" w:eastAsia="HG丸ｺﾞｼｯｸM-PRO"/>
          <w:spacing w:val="-5"/>
          <w:w w:val="75"/>
          <w:kern w:val="0"/>
          <w:fitText w:val="2160" w:id="13"/>
        </w:rPr>
        <w:t>策</w:t>
      </w:r>
      <w:r>
        <w:rPr>
          <w:rFonts w:hint="eastAsia"/>
          <w:fitText w:val="2160" w:id="13"/>
        </w:rPr>
        <w:fldChar w:fldCharType="end"/>
      </w:r>
      <w:r>
        <w:rPr>
          <w:rFonts w:hint="eastAsia" w:ascii="HG丸ｺﾞｼｯｸM-PRO" w:hAnsi="HG丸ｺﾞｼｯｸM-PRO" w:eastAsia="HG丸ｺﾞｼｯｸM-PRO"/>
        </w:rPr>
        <w:t xml:space="preserve"> </w:t>
      </w:r>
      <w:r>
        <w:rPr>
          <w:rFonts w:hint="default" w:ascii="HG丸ｺﾞｼｯｸM-PRO" w:hAnsi="HG丸ｺﾞｼｯｸM-PRO" w:eastAsia="HG丸ｺﾞｼｯｸM-PRO"/>
        </w:rPr>
        <w:t xml:space="preserve"> </w:t>
      </w:r>
      <w:r>
        <w:rPr>
          <w:rFonts w:hint="eastAsia"/>
          <w:fitText w:val="480" w:id="14"/>
        </w:rPr>
        <w:fldChar w:fldCharType="begin"/>
      </w:r>
      <w:r>
        <w:rPr>
          <w:rFonts w:hint="eastAsia"/>
          <w:fitText w:val="480" w:id="14"/>
        </w:rPr>
        <w:instrText xml:space="preserve"> HYPERLINK  \l "（エ）気候変動への適応策の取組"</w:instrText>
      </w:r>
      <w:r>
        <w:rPr>
          <w:rFonts w:hint="eastAsia"/>
          <w:fitText w:val="480" w:id="14"/>
        </w:rPr>
        <w:fldChar w:fldCharType="separate"/>
      </w:r>
      <w:r>
        <w:rPr>
          <w:rStyle w:val="26"/>
          <w:rFonts w:hint="eastAsia" w:ascii="HG丸ｺﾞｼｯｸM-PRO" w:hAnsi="HG丸ｺﾞｼｯｸM-PRO" w:eastAsia="HG丸ｺﾞｼｯｸM-PRO"/>
          <w:spacing w:val="1"/>
          <w:w w:val="66"/>
          <w:kern w:val="0"/>
          <w:fitText w:val="480" w:id="14"/>
        </w:rPr>
        <w:t>（エ</w:t>
      </w:r>
      <w:r>
        <w:rPr>
          <w:rStyle w:val="26"/>
          <w:rFonts w:hint="eastAsia" w:ascii="HG丸ｺﾞｼｯｸM-PRO" w:hAnsi="HG丸ｺﾞｼｯｸM-PRO" w:eastAsia="HG丸ｺﾞｼｯｸM-PRO"/>
          <w:spacing w:val="0"/>
          <w:w w:val="66"/>
          <w:kern w:val="0"/>
          <w:fitText w:val="480" w:id="14"/>
        </w:rPr>
        <w:t>）</w:t>
      </w:r>
      <w:r>
        <w:rPr>
          <w:rFonts w:hint="eastAsia"/>
          <w:fitText w:val="480" w:id="14"/>
        </w:rPr>
        <w:fldChar w:fldCharType="end"/>
      </w:r>
      <w:r>
        <w:rPr>
          <w:rFonts w:hint="eastAsia"/>
          <w:fitText w:val="2160" w:id="15"/>
        </w:rPr>
        <w:fldChar w:fldCharType="begin"/>
      </w:r>
      <w:r>
        <w:rPr>
          <w:rFonts w:hint="eastAsia"/>
          <w:fitText w:val="2160" w:id="15"/>
        </w:rPr>
        <w:instrText xml:space="preserve"> HYPERLINK  \l "（エ）気候変動への適応策の取組"</w:instrText>
      </w:r>
      <w:r>
        <w:rPr>
          <w:rFonts w:hint="eastAsia"/>
          <w:fitText w:val="2160" w:id="15"/>
        </w:rPr>
        <w:fldChar w:fldCharType="separate"/>
      </w:r>
      <w:r>
        <w:rPr>
          <w:rStyle w:val="26"/>
          <w:rFonts w:hint="eastAsia" w:ascii="HG丸ｺﾞｼｯｸM-PRO" w:hAnsi="HG丸ｺﾞｼｯｸM-PRO" w:eastAsia="HG丸ｺﾞｼｯｸM-PRO"/>
          <w:spacing w:val="1"/>
          <w:w w:val="75"/>
          <w:kern w:val="0"/>
          <w:fitText w:val="2160" w:id="15"/>
        </w:rPr>
        <w:t>気候変動への適応策の取</w:t>
      </w:r>
      <w:r>
        <w:rPr>
          <w:rStyle w:val="26"/>
          <w:rFonts w:hint="eastAsia" w:ascii="HG丸ｺﾞｼｯｸM-PRO" w:hAnsi="HG丸ｺﾞｼｯｸM-PRO" w:eastAsia="HG丸ｺﾞｼｯｸM-PRO"/>
          <w:spacing w:val="-5"/>
          <w:w w:val="75"/>
          <w:kern w:val="0"/>
          <w:fitText w:val="2160" w:id="15"/>
        </w:rPr>
        <w:t>組</w:t>
      </w:r>
      <w:r>
        <w:rPr>
          <w:rFonts w:hint="eastAsia"/>
          <w:fitText w:val="2160" w:id="15"/>
        </w:rPr>
        <w:fldChar w:fldCharType="end"/>
      </w:r>
    </w:p>
    <w:p>
      <w:pPr>
        <w:pStyle w:val="0"/>
        <w:spacing w:before="60" w:beforeLines="0" w:beforeAutospacing="0"/>
        <w:ind w:firstLine="1200" w:firstLineChars="500"/>
        <w:rPr>
          <w:rFonts w:hint="default" w:ascii="HG丸ｺﾞｼｯｸM-PRO" w:hAnsi="HG丸ｺﾞｼｯｸM-PRO" w:eastAsia="HG丸ｺﾞｼｯｸM-PRO"/>
        </w:rPr>
      </w:pPr>
      <w:r>
        <w:rPr>
          <w:rFonts w:hint="eastAsia"/>
        </w:rPr>
        <w:fldChar w:fldCharType="begin"/>
      </w:r>
      <w:r>
        <w:rPr>
          <w:rFonts w:hint="eastAsia"/>
        </w:rPr>
        <w:instrText xml:space="preserve"> HYPERLINK  \l "イその他の地球環境保全対策の推進"</w:instrText>
      </w:r>
      <w:r>
        <w:rPr>
          <w:rFonts w:hint="eastAsia"/>
        </w:rPr>
        <w:fldChar w:fldCharType="separate"/>
      </w:r>
      <w:r>
        <w:rPr>
          <w:rStyle w:val="26"/>
          <w:rFonts w:hint="eastAsia" w:ascii="HG丸ｺﾞｼｯｸM-PRO" w:hAnsi="HG丸ｺﾞｼｯｸM-PRO" w:eastAsia="HG丸ｺﾞｼｯｸM-PRO"/>
        </w:rPr>
        <w:t>イ</w:t>
      </w:r>
      <w:r>
        <w:rPr>
          <w:rStyle w:val="26"/>
          <w:rFonts w:hint="eastAsia" w:ascii="HG丸ｺﾞｼｯｸM-PRO" w:hAnsi="HG丸ｺﾞｼｯｸM-PRO" w:eastAsia="HG丸ｺﾞｼｯｸM-PRO"/>
        </w:rPr>
        <w:t xml:space="preserve"> </w:t>
      </w:r>
      <w:r>
        <w:rPr>
          <w:rStyle w:val="26"/>
          <w:rFonts w:hint="eastAsia" w:ascii="HG丸ｺﾞｼｯｸM-PRO" w:hAnsi="HG丸ｺﾞｼｯｸM-PRO" w:eastAsia="HG丸ｺﾞｼｯｸM-PRO"/>
        </w:rPr>
        <w:t>その他の地球環境保全対策の推進</w:t>
      </w:r>
      <w:r>
        <w:rPr>
          <w:rFonts w:hint="eastAsia"/>
        </w:rPr>
        <w:fldChar w:fldCharType="end"/>
      </w:r>
      <w:r>
        <w:rPr>
          <w:rFonts w:hint="eastAsia" w:ascii="HG丸ｺﾞｼｯｸM-PRO" w:hAnsi="HG丸ｺﾞｼｯｸM-PRO" w:eastAsia="HG丸ｺﾞｼｯｸM-PRO"/>
        </w:rPr>
        <w:t>・・・・・・・・・・・・・・（２８）</w:t>
      </w:r>
    </w:p>
    <w:p>
      <w:pPr>
        <w:pStyle w:val="0"/>
        <w:spacing w:before="60" w:beforeLines="0" w:beforeAutospacing="0"/>
        <w:ind w:firstLine="480" w:firstLineChars="200"/>
        <w:rPr>
          <w:rFonts w:hint="default" w:ascii="HG丸ｺﾞｼｯｸM-PRO" w:hAnsi="HG丸ｺﾞｼｯｸM-PRO" w:eastAsia="HG丸ｺﾞｼｯｸM-PRO"/>
        </w:rPr>
      </w:pPr>
      <w:r>
        <w:rPr>
          <w:rFonts w:hint="eastAsia"/>
        </w:rPr>
        <w:fldChar w:fldCharType="begin"/>
      </w:r>
      <w:r>
        <w:rPr>
          <w:rFonts w:hint="eastAsia"/>
        </w:rPr>
        <w:instrText xml:space="preserve"> HYPERLINK  \l "北海道らしい循環型社会の形成"</w:instrText>
      </w:r>
      <w:r>
        <w:rPr>
          <w:rFonts w:hint="eastAsia"/>
        </w:rPr>
        <w:fldChar w:fldCharType="separate"/>
      </w:r>
      <w:r>
        <w:rPr>
          <w:rStyle w:val="26"/>
          <w:rFonts w:hint="eastAsia" w:ascii="HG丸ｺﾞｼｯｸM-PRO" w:hAnsi="HG丸ｺﾞｼｯｸM-PRO" w:eastAsia="HG丸ｺﾞｼｯｸM-PRO"/>
        </w:rPr>
        <w:t>（２）北海道らしい循環型社会の形成</w:t>
      </w:r>
      <w:r>
        <w:rPr>
          <w:rFonts w:hint="eastAsia"/>
        </w:rPr>
        <w:fldChar w:fldCharType="end"/>
      </w:r>
      <w:r>
        <w:rPr>
          <w:rFonts w:hint="eastAsia" w:ascii="HG丸ｺﾞｼｯｸM-PRO" w:hAnsi="HG丸ｺﾞｼｯｸM-PRO" w:eastAsia="HG丸ｺﾞｼｯｸM-PRO"/>
        </w:rPr>
        <w:t>　・・・・・・・・・・・・・・</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（２９）</w:t>
      </w:r>
    </w:p>
    <w:p>
      <w:pPr>
        <w:pStyle w:val="0"/>
        <w:spacing w:before="60" w:beforeLines="0" w:beforeAutospacing="0"/>
        <w:ind w:firstLine="960" w:firstLineChars="400"/>
        <w:rPr>
          <w:rFonts w:hint="default" w:ascii="HG丸ｺﾞｼｯｸM-PRO" w:hAnsi="HG丸ｺﾞｼｯｸM-PRO" w:eastAsia="HG丸ｺﾞｼｯｸM-PRO"/>
        </w:rPr>
      </w:pPr>
      <w:r>
        <w:rPr>
          <w:rFonts w:hint="eastAsia" w:ascii="HG丸ｺﾞｼｯｸM-PRO" w:hAnsi="HG丸ｺﾞｼｯｸM-PRO" w:eastAsia="HG丸ｺﾞｼｯｸM-PRO"/>
          <w:bdr w:val="single" w:color="auto" w:sz="4" w:space="0"/>
        </w:rPr>
        <w:t>めざす姿（あるべき姿のイメージ）</w:t>
      </w:r>
      <w:r>
        <w:rPr>
          <w:rFonts w:hint="eastAsia" w:ascii="HG丸ｺﾞｼｯｸM-PRO" w:hAnsi="HG丸ｺﾞｼｯｸM-PRO" w:eastAsia="HG丸ｺﾞｼｯｸM-PRO"/>
        </w:rPr>
        <w:t>・・・・・・・・・・・・・・・</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（２９）</w:t>
      </w:r>
    </w:p>
    <w:p>
      <w:pPr>
        <w:pStyle w:val="0"/>
        <w:spacing w:before="60" w:beforeLines="0" w:beforeAutospacing="0"/>
        <w:ind w:right="60" w:firstLine="960" w:firstLineChars="400"/>
        <w:rPr>
          <w:rFonts w:hint="default" w:ascii="HG丸ｺﾞｼｯｸM-PRO" w:hAnsi="HG丸ｺﾞｼｯｸM-PRO" w:eastAsia="HG丸ｺﾞｼｯｸM-PRO"/>
        </w:rPr>
      </w:pPr>
      <w:r>
        <w:rPr>
          <w:rFonts w:hint="eastAsia" w:ascii="HG丸ｺﾞｼｯｸM-PRO" w:hAnsi="HG丸ｺﾞｼｯｸM-PRO" w:eastAsia="HG丸ｺﾞｼｯｸM-PRO"/>
          <w:bdr w:val="single" w:color="auto" w:sz="4" w:space="0"/>
        </w:rPr>
        <w:t>現状と課題</w:t>
      </w:r>
      <w:r>
        <w:rPr>
          <w:rFonts w:hint="eastAsia" w:ascii="HG丸ｺﾞｼｯｸM-PRO" w:hAnsi="HG丸ｺﾞｼｯｸM-PRO" w:eastAsia="HG丸ｺﾞｼｯｸM-PRO"/>
        </w:rPr>
        <w:t>・・・・・・・・・・・・・・・・・・・・・・・・・</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（２</w:t>
      </w:r>
      <w:r>
        <w:rPr>
          <w:rFonts w:hint="eastAsia" w:ascii="HG丸ｺﾞｼｯｸM-PRO" w:hAnsi="HG丸ｺﾞｼｯｸM-PRO" w:eastAsia="HG丸ｺﾞｼｯｸM-PRO"/>
        </w:rPr>
        <w:t>9</w:t>
      </w:r>
      <w:r>
        <w:rPr>
          <w:rFonts w:hint="eastAsia" w:ascii="HG丸ｺﾞｼｯｸM-PRO" w:hAnsi="HG丸ｺﾞｼｯｸM-PRO" w:eastAsia="HG丸ｺﾞｼｯｸM-PRO"/>
        </w:rPr>
        <w:t>）</w:t>
      </w:r>
    </w:p>
    <w:p>
      <w:pPr>
        <w:pStyle w:val="0"/>
        <w:spacing w:before="60" w:beforeLines="0" w:beforeAutospacing="0"/>
        <w:ind w:firstLine="960" w:firstLineChars="400"/>
        <w:rPr>
          <w:rFonts w:hint="default" w:ascii="HG丸ｺﾞｼｯｸM-PRO" w:hAnsi="HG丸ｺﾞｼｯｸM-PRO" w:eastAsia="HG丸ｺﾞｼｯｸM-PRO"/>
        </w:rPr>
      </w:pPr>
      <w:r>
        <w:rPr>
          <w:rFonts w:hint="eastAsia"/>
        </w:rPr>
        <w:fldChar w:fldCharType="begin"/>
      </w:r>
      <w:r>
        <w:rPr>
          <w:rFonts w:hint="eastAsia"/>
        </w:rPr>
        <w:instrText xml:space="preserve"> HYPERLINK  \l "【循環型社会の形成】"</w:instrText>
      </w:r>
      <w:r>
        <w:rPr>
          <w:rFonts w:hint="eastAsia"/>
        </w:rPr>
        <w:fldChar w:fldCharType="separate"/>
      </w:r>
      <w:r>
        <w:rPr>
          <w:rStyle w:val="26"/>
          <w:rFonts w:hint="eastAsia" w:ascii="HG丸ｺﾞｼｯｸM-PRO" w:hAnsi="HG丸ｺﾞｼｯｸM-PRO" w:eastAsia="HG丸ｺﾞｼｯｸM-PRO"/>
        </w:rPr>
        <w:t>【循環型社会の形成】</w:t>
      </w:r>
      <w:r>
        <w:rPr>
          <w:rFonts w:hint="eastAsia"/>
        </w:rPr>
        <w:fldChar w:fldCharType="end"/>
      </w:r>
    </w:p>
    <w:p>
      <w:pPr>
        <w:pStyle w:val="0"/>
        <w:spacing w:before="60" w:beforeLines="0" w:beforeAutospacing="0"/>
        <w:ind w:firstLine="1080" w:firstLineChars="450"/>
        <w:rPr>
          <w:rFonts w:hint="default" w:ascii="HG丸ｺﾞｼｯｸM-PRO" w:hAnsi="HG丸ｺﾞｼｯｸM-PRO" w:eastAsia="HG丸ｺﾞｼｯｸM-PRO"/>
        </w:rPr>
      </w:pPr>
      <w:r>
        <w:rPr>
          <w:rFonts w:hint="eastAsia" w:ascii="HG丸ｺﾞｼｯｸM-PRO" w:hAnsi="HG丸ｺﾞｼｯｸM-PRO" w:eastAsia="HG丸ｺﾞｼｯｸM-PRO"/>
        </w:rPr>
        <w:t>（</w:t>
      </w:r>
      <w:r>
        <w:rPr>
          <w:rFonts w:hint="eastAsia"/>
          <w:fitText w:val="840" w:id="16"/>
        </w:rPr>
        <w:fldChar w:fldCharType="begin"/>
      </w:r>
      <w:r>
        <w:rPr>
          <w:rFonts w:hint="eastAsia"/>
          <w:fitText w:val="840" w:id="16"/>
        </w:rPr>
        <w:instrText xml:space="preserve"> HYPERLINK  \l "（３Rの推進）"</w:instrText>
      </w:r>
      <w:r>
        <w:rPr>
          <w:rFonts w:hint="eastAsia"/>
          <w:fitText w:val="840" w:id="16"/>
        </w:rPr>
        <w:fldChar w:fldCharType="separate"/>
      </w:r>
      <w:r>
        <w:rPr>
          <w:rStyle w:val="26"/>
          <w:rFonts w:hint="eastAsia" w:ascii="HG丸ｺﾞｼｯｸM-PRO" w:hAnsi="HG丸ｺﾞｼｯｸM-PRO" w:eastAsia="HG丸ｺﾞｼｯｸM-PRO"/>
          <w:spacing w:val="0"/>
          <w:w w:val="70"/>
          <w:kern w:val="0"/>
          <w:fitText w:val="840" w:id="16"/>
        </w:rPr>
        <w:t>３</w:t>
      </w:r>
      <w:r>
        <w:rPr>
          <w:rStyle w:val="26"/>
          <w:rFonts w:hint="default" w:ascii="HG丸ｺﾞｼｯｸM-PRO" w:hAnsi="HG丸ｺﾞｼｯｸM-PRO" w:eastAsia="HG丸ｺﾞｼｯｸM-PRO"/>
          <w:spacing w:val="0"/>
          <w:w w:val="70"/>
          <w:kern w:val="0"/>
          <w:fitText w:val="840" w:id="16"/>
        </w:rPr>
        <w:t>R</w:t>
      </w:r>
      <w:r>
        <w:rPr>
          <w:rStyle w:val="26"/>
          <w:rFonts w:hint="default" w:ascii="HG丸ｺﾞｼｯｸM-PRO" w:hAnsi="HG丸ｺﾞｼｯｸM-PRO" w:eastAsia="HG丸ｺﾞｼｯｸM-PRO"/>
          <w:spacing w:val="0"/>
          <w:w w:val="70"/>
          <w:kern w:val="0"/>
          <w:fitText w:val="840" w:id="16"/>
        </w:rPr>
        <w:t>の推</w:t>
      </w:r>
      <w:r>
        <w:rPr>
          <w:rStyle w:val="26"/>
          <w:rFonts w:hint="default" w:ascii="HG丸ｺﾞｼｯｸM-PRO" w:hAnsi="HG丸ｺﾞｼｯｸM-PRO" w:eastAsia="HG丸ｺﾞｼｯｸM-PRO"/>
          <w:spacing w:val="3"/>
          <w:w w:val="70"/>
          <w:kern w:val="0"/>
          <w:fitText w:val="840" w:id="16"/>
        </w:rPr>
        <w:t>進</w:t>
      </w:r>
      <w:r>
        <w:rPr>
          <w:rFonts w:hint="eastAsia"/>
          <w:fitText w:val="840" w:id="16"/>
        </w:rPr>
        <w:fldChar w:fldCharType="end"/>
      </w:r>
      <w:r>
        <w:rPr>
          <w:rFonts w:hint="eastAsia" w:ascii="HG丸ｺﾞｼｯｸM-PRO" w:hAnsi="HG丸ｺﾞｼｯｸM-PRO" w:eastAsia="HG丸ｺﾞｼｯｸM-PRO"/>
        </w:rPr>
        <w:t>、</w:t>
      </w:r>
      <w:r>
        <w:rPr>
          <w:rFonts w:hint="eastAsia"/>
          <w:fitText w:val="1440" w:id="17"/>
        </w:rPr>
        <w:fldChar w:fldCharType="begin"/>
      </w:r>
      <w:r>
        <w:rPr>
          <w:rFonts w:hint="eastAsia"/>
          <w:fitText w:val="1440" w:id="17"/>
        </w:rPr>
        <w:instrText xml:space="preserve"> HYPERLINK  \l "（廃棄物の適正処理）"</w:instrText>
      </w:r>
      <w:r>
        <w:rPr>
          <w:rFonts w:hint="eastAsia"/>
          <w:fitText w:val="1440" w:id="17"/>
        </w:rPr>
        <w:fldChar w:fldCharType="separate"/>
      </w:r>
      <w:r>
        <w:rPr>
          <w:rStyle w:val="26"/>
          <w:rFonts w:hint="eastAsia" w:ascii="HG丸ｺﾞｼｯｸM-PRO" w:hAnsi="HG丸ｺﾞｼｯｸM-PRO" w:eastAsia="HG丸ｺﾞｼｯｸM-PRO"/>
          <w:w w:val="75"/>
          <w:kern w:val="0"/>
          <w:fitText w:val="1440" w:id="17"/>
        </w:rPr>
        <w:t>廃棄物の適正処理</w:t>
      </w:r>
      <w:r>
        <w:rPr>
          <w:rFonts w:hint="eastAsia"/>
          <w:fitText w:val="1440" w:id="17"/>
        </w:rPr>
        <w:fldChar w:fldCharType="end"/>
      </w:r>
      <w:r>
        <w:rPr>
          <w:rFonts w:hint="eastAsia" w:ascii="HG丸ｺﾞｼｯｸM-PRO" w:hAnsi="HG丸ｺﾞｼｯｸM-PRO" w:eastAsia="HG丸ｺﾞｼｯｸM-PRO"/>
        </w:rPr>
        <w:t>、</w:t>
      </w:r>
      <w:r>
        <w:rPr>
          <w:rFonts w:hint="eastAsia"/>
          <w:fitText w:val="1680" w:id="18"/>
        </w:rPr>
        <w:fldChar w:fldCharType="begin"/>
      </w:r>
      <w:r>
        <w:rPr>
          <w:rFonts w:hint="eastAsia"/>
          <w:fitText w:val="1680" w:id="18"/>
        </w:rPr>
        <w:instrText xml:space="preserve"> HYPERLINK  \l "（バイオマスの利活用）"</w:instrText>
      </w:r>
      <w:r>
        <w:rPr>
          <w:rFonts w:hint="eastAsia"/>
          <w:fitText w:val="1680" w:id="18"/>
        </w:rPr>
        <w:fldChar w:fldCharType="separate"/>
      </w:r>
      <w:r>
        <w:rPr>
          <w:rStyle w:val="26"/>
          <w:rFonts w:hint="eastAsia" w:ascii="HG丸ｺﾞｼｯｸM-PRO" w:hAnsi="HG丸ｺﾞｼｯｸM-PRO" w:eastAsia="HG丸ｺﾞｼｯｸM-PRO"/>
          <w:spacing w:val="1"/>
          <w:w w:val="77"/>
          <w:kern w:val="0"/>
          <w:fitText w:val="1680" w:id="18"/>
        </w:rPr>
        <w:t>バイオマスの利活</w:t>
      </w:r>
      <w:r>
        <w:rPr>
          <w:rStyle w:val="26"/>
          <w:rFonts w:hint="eastAsia" w:ascii="HG丸ｺﾞｼｯｸM-PRO" w:hAnsi="HG丸ｺﾞｼｯｸM-PRO" w:eastAsia="HG丸ｺﾞｼｯｸM-PRO"/>
          <w:spacing w:val="4"/>
          <w:w w:val="77"/>
          <w:kern w:val="0"/>
          <w:fitText w:val="1680" w:id="18"/>
        </w:rPr>
        <w:t>用</w:t>
      </w:r>
      <w:r>
        <w:rPr>
          <w:rFonts w:hint="eastAsia"/>
          <w:fitText w:val="1680" w:id="18"/>
        </w:rPr>
        <w:fldChar w:fldCharType="end"/>
      </w:r>
      <w:r>
        <w:rPr>
          <w:rFonts w:hint="eastAsia" w:ascii="HG丸ｺﾞｼｯｸM-PRO" w:hAnsi="HG丸ｺﾞｼｯｸM-PRO" w:eastAsia="HG丸ｺﾞｼｯｸM-PRO"/>
        </w:rPr>
        <w:t>、</w:t>
      </w:r>
      <w:r>
        <w:rPr>
          <w:rFonts w:hint="eastAsia"/>
          <w:fitText w:val="2160" w:id="19"/>
        </w:rPr>
        <w:fldChar w:fldCharType="begin"/>
      </w:r>
      <w:r>
        <w:rPr>
          <w:rFonts w:hint="eastAsia"/>
          <w:fitText w:val="2160" w:id="19"/>
        </w:rPr>
        <w:instrText xml:space="preserve"> HYPERLINK  \l "（循環型社会ビジネスの推進）"</w:instrText>
      </w:r>
      <w:r>
        <w:rPr>
          <w:rFonts w:hint="eastAsia"/>
          <w:fitText w:val="2160" w:id="19"/>
        </w:rPr>
        <w:fldChar w:fldCharType="separate"/>
      </w:r>
      <w:r>
        <w:rPr>
          <w:rStyle w:val="26"/>
          <w:rFonts w:hint="eastAsia" w:ascii="HG丸ｺﾞｼｯｸM-PRO" w:hAnsi="HG丸ｺﾞｼｯｸM-PRO" w:eastAsia="HG丸ｺﾞｼｯｸM-PRO"/>
          <w:spacing w:val="1"/>
          <w:w w:val="75"/>
          <w:kern w:val="0"/>
          <w:fitText w:val="2160" w:id="19"/>
        </w:rPr>
        <w:t>循環型社会ビジネスの振</w:t>
      </w:r>
      <w:r>
        <w:rPr>
          <w:rStyle w:val="26"/>
          <w:rFonts w:hint="eastAsia" w:ascii="HG丸ｺﾞｼｯｸM-PRO" w:hAnsi="HG丸ｺﾞｼｯｸM-PRO" w:eastAsia="HG丸ｺﾞｼｯｸM-PRO"/>
          <w:spacing w:val="-5"/>
          <w:w w:val="75"/>
          <w:kern w:val="0"/>
          <w:fitText w:val="2160" w:id="19"/>
        </w:rPr>
        <w:t>興</w:t>
      </w:r>
      <w:r>
        <w:rPr>
          <w:rFonts w:hint="eastAsia"/>
          <w:fitText w:val="2160" w:id="19"/>
        </w:rPr>
        <w:fldChar w:fldCharType="end"/>
      </w:r>
      <w:r>
        <w:rPr>
          <w:rFonts w:hint="eastAsia" w:ascii="HG丸ｺﾞｼｯｸM-PRO" w:hAnsi="HG丸ｺﾞｼｯｸM-PRO" w:eastAsia="HG丸ｺﾞｼｯｸM-PRO"/>
        </w:rPr>
        <w:t>）</w:t>
      </w:r>
    </w:p>
    <w:p>
      <w:pPr>
        <w:pStyle w:val="0"/>
        <w:spacing w:before="60" w:beforeLines="0" w:beforeAutospacing="0"/>
        <w:ind w:firstLine="960" w:firstLineChars="400"/>
        <w:rPr>
          <w:rFonts w:hint="default" w:ascii="HG丸ｺﾞｼｯｸM-PRO" w:hAnsi="HG丸ｺﾞｼｯｸM-PRO" w:eastAsia="HG丸ｺﾞｼｯｸM-PRO"/>
        </w:rPr>
      </w:pPr>
      <w:r>
        <w:rPr>
          <w:rFonts w:hint="eastAsia"/>
        </w:rPr>
        <w:fldChar w:fldCharType="begin"/>
      </w:r>
      <w:r>
        <w:rPr>
          <w:rFonts w:hint="eastAsia"/>
        </w:rPr>
        <w:instrText xml:space="preserve"> HYPERLINK  \l "循環型社会の形成に関する施策の基本的な方向性"</w:instrText>
      </w:r>
      <w:r>
        <w:rPr>
          <w:rFonts w:hint="eastAsia"/>
        </w:rPr>
        <w:fldChar w:fldCharType="separate"/>
      </w:r>
      <w:r>
        <w:rPr>
          <w:rStyle w:val="26"/>
          <w:rFonts w:hint="eastAsia" w:ascii="HG丸ｺﾞｼｯｸM-PRO" w:hAnsi="HG丸ｺﾞｼｯｸM-PRO" w:eastAsia="HG丸ｺﾞｼｯｸM-PRO"/>
          <w:bdr w:val="single" w:color="auto" w:sz="4" w:space="0"/>
        </w:rPr>
        <w:t>循環型社会の形成に関する施策の基本的な方向性</w:t>
      </w:r>
      <w:r>
        <w:rPr>
          <w:rFonts w:hint="eastAsia"/>
        </w:rPr>
        <w:fldChar w:fldCharType="end"/>
      </w:r>
      <w:r>
        <w:rPr>
          <w:rFonts w:hint="eastAsia" w:ascii="HG丸ｺﾞｼｯｸM-PRO" w:hAnsi="HG丸ｺﾞｼｯｸM-PRO" w:eastAsia="HG丸ｺﾞｼｯｸM-PRO"/>
        </w:rPr>
        <w:t>　</w:t>
      </w:r>
      <w:r>
        <w:rPr>
          <w:rFonts w:hint="eastAsia" w:ascii="HG丸ｺﾞｼｯｸM-PRO" w:hAnsi="HG丸ｺﾞｼｯｸM-PRO" w:eastAsia="HG丸ｺﾞｼｯｸM-PRO"/>
          <w:bdr w:val="single" w:color="auto" w:sz="4" w:space="0"/>
        </w:rPr>
        <w:t>指標群</w:t>
      </w:r>
      <w:r>
        <w:rPr>
          <w:rFonts w:hint="eastAsia" w:ascii="HG丸ｺﾞｼｯｸM-PRO" w:hAnsi="HG丸ｺﾞｼｯｸM-PRO" w:eastAsia="HG丸ｺﾞｼｯｸM-PRO"/>
        </w:rPr>
        <w:t>・・・・・（３２）</w:t>
      </w:r>
    </w:p>
    <w:p>
      <w:pPr>
        <w:pStyle w:val="0"/>
        <w:spacing w:before="60" w:beforeLines="0" w:beforeAutospacing="0"/>
        <w:ind w:firstLine="960" w:firstLineChars="400"/>
        <w:rPr>
          <w:rFonts w:hint="default" w:ascii="HG丸ｺﾞｼｯｸM-PRO" w:hAnsi="HG丸ｺﾞｼｯｸM-PRO" w:eastAsia="HG丸ｺﾞｼｯｸM-PRO"/>
        </w:rPr>
      </w:pPr>
      <w:r>
        <w:rPr>
          <w:rFonts w:hint="eastAsia"/>
        </w:rPr>
        <w:fldChar w:fldCharType="begin"/>
      </w:r>
      <w:r>
        <w:rPr>
          <w:rFonts w:hint="eastAsia"/>
        </w:rPr>
        <w:instrText xml:space="preserve"> HYPERLINK  \l "各主体の取組方向（循環型社会形成）"</w:instrText>
      </w:r>
      <w:r>
        <w:rPr>
          <w:rFonts w:hint="eastAsia"/>
        </w:rPr>
        <w:fldChar w:fldCharType="separate"/>
      </w:r>
      <w:r>
        <w:rPr>
          <w:rStyle w:val="26"/>
          <w:rFonts w:hint="eastAsia" w:ascii="HG丸ｺﾞｼｯｸM-PRO" w:hAnsi="HG丸ｺﾞｼｯｸM-PRO" w:eastAsia="HG丸ｺﾞｼｯｸM-PRO"/>
          <w:bdr w:val="single" w:color="auto" w:sz="4" w:space="0"/>
        </w:rPr>
        <w:t>各主体の取組方向</w:t>
      </w:r>
      <w:r>
        <w:rPr>
          <w:rFonts w:hint="eastAsia"/>
        </w:rPr>
        <w:fldChar w:fldCharType="end"/>
      </w:r>
      <w:r>
        <w:rPr>
          <w:rFonts w:hint="eastAsia" w:ascii="HG丸ｺﾞｼｯｸM-PRO" w:hAnsi="HG丸ｺﾞｼｯｸM-PRO" w:eastAsia="HG丸ｺﾞｼｯｸM-PRO"/>
        </w:rPr>
        <w:t>　・・・・・・・・・・・・・・・・・・・・・</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（３３）</w:t>
      </w:r>
    </w:p>
    <w:p>
      <w:pPr>
        <w:pStyle w:val="0"/>
        <w:spacing w:before="60" w:beforeLines="0" w:beforeAutospacing="0"/>
        <w:ind w:firstLine="960" w:firstLineChars="400"/>
        <w:rPr>
          <w:rFonts w:hint="default" w:ascii="HG丸ｺﾞｼｯｸM-PRO" w:hAnsi="HG丸ｺﾞｼｯｸM-PRO" w:eastAsia="HG丸ｺﾞｼｯｸM-PRO"/>
        </w:rPr>
      </w:pPr>
      <w:r>
        <w:rPr>
          <w:rFonts w:hint="eastAsia" w:ascii="HG丸ｺﾞｼｯｸM-PRO" w:hAnsi="HG丸ｺﾞｼｯｸM-PRO" w:eastAsia="HG丸ｺﾞｼｯｸM-PRO"/>
          <w:bdr w:val="single" w:color="auto" w:sz="4" w:space="0"/>
        </w:rPr>
        <w:t>道の施策</w:t>
      </w:r>
      <w:r>
        <w:rPr>
          <w:rFonts w:hint="eastAsia" w:ascii="HG丸ｺﾞｼｯｸM-PRO" w:hAnsi="HG丸ｺﾞｼｯｸM-PRO" w:eastAsia="HG丸ｺﾞｼｯｸM-PRO"/>
        </w:rPr>
        <w:t>　</w:t>
      </w:r>
      <w:r>
        <w:rPr>
          <w:rFonts w:hint="eastAsia" w:ascii="HG丸ｺﾞｼｯｸM-PRO" w:hAnsi="HG丸ｺﾞｼｯｸM-PRO" w:eastAsia="HG丸ｺﾞｼｯｸM-PRO"/>
        </w:rPr>
        <w:t>[</w:t>
      </w:r>
      <w:r>
        <w:rPr>
          <w:rFonts w:hint="eastAsia" w:ascii="HG丸ｺﾞｼｯｸM-PRO" w:hAnsi="HG丸ｺﾞｼｯｸM-PRO" w:eastAsia="HG丸ｺﾞｼｯｸM-PRO"/>
        </w:rPr>
        <w:t>施策の体系</w:t>
      </w:r>
      <w:r>
        <w:rPr>
          <w:rFonts w:hint="eastAsia" w:ascii="HG丸ｺﾞｼｯｸM-PRO" w:hAnsi="HG丸ｺﾞｼｯｸM-PRO" w:eastAsia="HG丸ｺﾞｼｯｸM-PRO"/>
        </w:rPr>
        <w:t>] [</w:t>
      </w:r>
      <w:r>
        <w:rPr>
          <w:rFonts w:hint="eastAsia" w:ascii="HG丸ｺﾞｼｯｸM-PRO" w:hAnsi="HG丸ｺﾞｼｯｸM-PRO" w:eastAsia="HG丸ｺﾞｼｯｸM-PRO"/>
        </w:rPr>
        <w:t>施策の方向</w:t>
      </w:r>
      <w:r>
        <w:rPr>
          <w:rFonts w:hint="eastAsia" w:ascii="HG丸ｺﾞｼｯｸM-PRO" w:hAnsi="HG丸ｺﾞｼｯｸM-PRO" w:eastAsia="HG丸ｺﾞｼｯｸM-PRO"/>
        </w:rPr>
        <w:t>]</w:t>
      </w:r>
      <w:r>
        <w:rPr>
          <w:rFonts w:hint="eastAsia" w:ascii="HG丸ｺﾞｼｯｸM-PRO" w:hAnsi="HG丸ｺﾞｼｯｸM-PRO" w:eastAsia="HG丸ｺﾞｼｯｸM-PRO"/>
        </w:rPr>
        <w:t>・・・・・・・・・・・・・</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（３４）</w:t>
      </w:r>
    </w:p>
    <w:p>
      <w:pPr>
        <w:pStyle w:val="0"/>
        <w:spacing w:before="60" w:beforeLines="0" w:beforeAutospacing="0"/>
        <w:ind w:firstLine="1200" w:firstLineChars="500"/>
        <w:rPr>
          <w:rFonts w:hint="default" w:ascii="HG丸ｺﾞｼｯｸM-PRO" w:hAnsi="HG丸ｺﾞｼｯｸM-PRO" w:eastAsia="HG丸ｺﾞｼｯｸM-PRO"/>
        </w:rPr>
      </w:pPr>
      <w:r>
        <w:rPr>
          <w:rFonts w:hint="eastAsia"/>
        </w:rPr>
        <w:fldChar w:fldCharType="begin"/>
      </w:r>
      <w:r>
        <w:rPr>
          <w:rFonts w:hint="eastAsia"/>
        </w:rPr>
        <w:instrText xml:space="preserve"> HYPERLINK  \l "ア３Rの推進"</w:instrText>
      </w:r>
      <w:r>
        <w:rPr>
          <w:rFonts w:hint="eastAsia"/>
        </w:rPr>
        <w:fldChar w:fldCharType="separate"/>
      </w:r>
      <w:r>
        <w:rPr>
          <w:rStyle w:val="26"/>
          <w:rFonts w:hint="eastAsia" w:ascii="HG丸ｺﾞｼｯｸM-PRO" w:hAnsi="HG丸ｺﾞｼｯｸM-PRO" w:eastAsia="HG丸ｺﾞｼｯｸM-PRO"/>
        </w:rPr>
        <w:t>ア</w:t>
      </w:r>
      <w:r>
        <w:rPr>
          <w:rStyle w:val="26"/>
          <w:rFonts w:hint="eastAsia" w:ascii="HG丸ｺﾞｼｯｸM-PRO" w:hAnsi="HG丸ｺﾞｼｯｸM-PRO" w:eastAsia="HG丸ｺﾞｼｯｸM-PRO"/>
        </w:rPr>
        <w:t xml:space="preserve"> </w:t>
      </w:r>
      <w:r>
        <w:rPr>
          <w:rStyle w:val="26"/>
          <w:rFonts w:hint="eastAsia" w:ascii="HG丸ｺﾞｼｯｸM-PRO" w:hAnsi="HG丸ｺﾞｼｯｸM-PRO" w:eastAsia="HG丸ｺﾞｼｯｸM-PRO"/>
        </w:rPr>
        <w:t>３</w:t>
      </w:r>
      <w:r>
        <w:rPr>
          <w:rStyle w:val="26"/>
          <w:rFonts w:hint="default" w:ascii="HG丸ｺﾞｼｯｸM-PRO" w:hAnsi="HG丸ｺﾞｼｯｸM-PRO" w:eastAsia="HG丸ｺﾞｼｯｸM-PRO"/>
        </w:rPr>
        <w:t>R</w:t>
      </w:r>
      <w:r>
        <w:rPr>
          <w:rStyle w:val="26"/>
          <w:rFonts w:hint="eastAsia" w:ascii="HG丸ｺﾞｼｯｸM-PRO" w:hAnsi="HG丸ｺﾞｼｯｸM-PRO" w:eastAsia="HG丸ｺﾞｼｯｸM-PRO"/>
        </w:rPr>
        <w:t>の推進</w:t>
      </w:r>
      <w:r>
        <w:rPr>
          <w:rFonts w:hint="eastAsia"/>
        </w:rPr>
        <w:fldChar w:fldCharType="end"/>
      </w:r>
      <w:r>
        <w:rPr>
          <w:rFonts w:hint="eastAsia" w:ascii="HG丸ｺﾞｼｯｸM-PRO" w:hAnsi="HG丸ｺﾞｼｯｸM-PRO" w:eastAsia="HG丸ｺﾞｼｯｸM-PRO"/>
        </w:rPr>
        <w:t>・・・・・・・・・・・・・・・・・・・・・・・</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（３４）</w:t>
      </w:r>
    </w:p>
    <w:p>
      <w:pPr>
        <w:pStyle w:val="0"/>
        <w:spacing w:before="60" w:beforeLines="0" w:beforeAutospacing="0"/>
        <w:ind w:firstLine="1200" w:firstLineChars="500"/>
        <w:rPr>
          <w:rFonts w:hint="default" w:ascii="HG丸ｺﾞｼｯｸM-PRO" w:hAnsi="HG丸ｺﾞｼｯｸM-PRO" w:eastAsia="HG丸ｺﾞｼｯｸM-PRO"/>
        </w:rPr>
      </w:pPr>
      <w:r>
        <w:rPr>
          <w:rFonts w:hint="eastAsia"/>
        </w:rPr>
        <w:fldChar w:fldCharType="begin"/>
      </w:r>
      <w:r>
        <w:rPr>
          <w:rFonts w:hint="eastAsia"/>
        </w:rPr>
        <w:instrText xml:space="preserve"> HYPERLINK  \l "イ廃棄物の適正処理の推進"</w:instrText>
      </w:r>
      <w:r>
        <w:rPr>
          <w:rFonts w:hint="eastAsia"/>
        </w:rPr>
        <w:fldChar w:fldCharType="separate"/>
      </w:r>
      <w:r>
        <w:rPr>
          <w:rStyle w:val="26"/>
          <w:rFonts w:hint="eastAsia" w:ascii="HG丸ｺﾞｼｯｸM-PRO" w:hAnsi="HG丸ｺﾞｼｯｸM-PRO" w:eastAsia="HG丸ｺﾞｼｯｸM-PRO"/>
        </w:rPr>
        <w:t>イ</w:t>
      </w:r>
      <w:r>
        <w:rPr>
          <w:rStyle w:val="26"/>
          <w:rFonts w:hint="eastAsia" w:ascii="HG丸ｺﾞｼｯｸM-PRO" w:hAnsi="HG丸ｺﾞｼｯｸM-PRO" w:eastAsia="HG丸ｺﾞｼｯｸM-PRO"/>
        </w:rPr>
        <w:t xml:space="preserve"> </w:t>
      </w:r>
      <w:r>
        <w:rPr>
          <w:rStyle w:val="26"/>
          <w:rFonts w:hint="eastAsia" w:ascii="HG丸ｺﾞｼｯｸM-PRO" w:hAnsi="HG丸ｺﾞｼｯｸM-PRO" w:eastAsia="HG丸ｺﾞｼｯｸM-PRO"/>
        </w:rPr>
        <w:t>廃棄物の適正処理の推進</w:t>
      </w:r>
      <w:r>
        <w:rPr>
          <w:rFonts w:hint="eastAsia"/>
        </w:rPr>
        <w:fldChar w:fldCharType="end"/>
      </w:r>
      <w:r>
        <w:rPr>
          <w:rFonts w:hint="eastAsia" w:ascii="HG丸ｺﾞｼｯｸM-PRO" w:hAnsi="HG丸ｺﾞｼｯｸM-PRO" w:eastAsia="HG丸ｺﾞｼｯｸM-PRO"/>
        </w:rPr>
        <w:t>・・・・・・・・・・・・・・・・・</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（３４）</w:t>
      </w:r>
    </w:p>
    <w:p>
      <w:pPr>
        <w:pStyle w:val="0"/>
        <w:spacing w:before="60" w:beforeLines="0" w:beforeAutospacing="0"/>
        <w:ind w:firstLine="1200" w:firstLineChars="500"/>
        <w:rPr>
          <w:rFonts w:hint="default" w:ascii="HG丸ｺﾞｼｯｸM-PRO" w:hAnsi="HG丸ｺﾞｼｯｸM-PRO" w:eastAsia="HG丸ｺﾞｼｯｸM-PRO"/>
        </w:rPr>
      </w:pPr>
      <w:r>
        <w:rPr>
          <w:rFonts w:hint="eastAsia"/>
        </w:rPr>
        <w:fldChar w:fldCharType="begin"/>
      </w:r>
      <w:r>
        <w:rPr>
          <w:rFonts w:hint="eastAsia"/>
        </w:rPr>
        <w:instrText xml:space="preserve"> HYPERLINK  \l "ウバイオマスの利活用の推進"</w:instrText>
      </w:r>
      <w:r>
        <w:rPr>
          <w:rFonts w:hint="eastAsia"/>
        </w:rPr>
        <w:fldChar w:fldCharType="separate"/>
      </w:r>
      <w:r>
        <w:rPr>
          <w:rStyle w:val="26"/>
          <w:rFonts w:hint="eastAsia" w:ascii="HG丸ｺﾞｼｯｸM-PRO" w:hAnsi="HG丸ｺﾞｼｯｸM-PRO" w:eastAsia="HG丸ｺﾞｼｯｸM-PRO"/>
        </w:rPr>
        <w:t>ウ</w:t>
      </w:r>
      <w:r>
        <w:rPr>
          <w:rStyle w:val="26"/>
          <w:rFonts w:hint="default" w:ascii="HG丸ｺﾞｼｯｸM-PRO" w:hAnsi="HG丸ｺﾞｼｯｸM-PRO" w:eastAsia="HG丸ｺﾞｼｯｸM-PRO"/>
        </w:rPr>
        <w:t xml:space="preserve"> </w:t>
      </w:r>
      <w:r>
        <w:rPr>
          <w:rStyle w:val="26"/>
          <w:rFonts w:hint="default" w:ascii="HG丸ｺﾞｼｯｸM-PRO" w:hAnsi="HG丸ｺﾞｼｯｸM-PRO" w:eastAsia="HG丸ｺﾞｼｯｸM-PRO"/>
        </w:rPr>
        <w:t>バイオマスの利活用</w:t>
      </w:r>
      <w:r>
        <w:rPr>
          <w:rStyle w:val="26"/>
          <w:rFonts w:hint="eastAsia" w:ascii="HG丸ｺﾞｼｯｸM-PRO" w:hAnsi="HG丸ｺﾞｼｯｸM-PRO" w:eastAsia="HG丸ｺﾞｼｯｸM-PRO"/>
        </w:rPr>
        <w:t>の推進</w:t>
      </w:r>
      <w:r>
        <w:rPr>
          <w:rFonts w:hint="eastAsia"/>
        </w:rPr>
        <w:fldChar w:fldCharType="end"/>
      </w:r>
      <w:r>
        <w:rPr>
          <w:rFonts w:hint="eastAsia" w:ascii="HG丸ｺﾞｼｯｸM-PRO" w:hAnsi="HG丸ｺﾞｼｯｸM-PRO" w:eastAsia="HG丸ｺﾞｼｯｸM-PRO"/>
        </w:rPr>
        <w:t>・・・・・・・・・・・・・・・・・（３５）</w:t>
      </w:r>
    </w:p>
    <w:p>
      <w:pPr>
        <w:pStyle w:val="0"/>
        <w:spacing w:before="60" w:beforeLines="0" w:beforeAutospacing="0"/>
        <w:ind w:firstLine="1200" w:firstLineChars="500"/>
        <w:rPr>
          <w:rFonts w:hint="default" w:ascii="HG丸ｺﾞｼｯｸM-PRO" w:hAnsi="HG丸ｺﾞｼｯｸM-PRO" w:eastAsia="HG丸ｺﾞｼｯｸM-PRO"/>
        </w:rPr>
      </w:pPr>
      <w:r>
        <w:rPr>
          <w:rFonts w:hint="eastAsia"/>
        </w:rPr>
        <w:fldChar w:fldCharType="begin"/>
      </w:r>
      <w:r>
        <w:rPr>
          <w:rFonts w:hint="eastAsia"/>
        </w:rPr>
        <w:instrText xml:space="preserve"> HYPERLINK  \l "エリサイクル関連産業を中心とした"</w:instrText>
      </w:r>
      <w:r>
        <w:rPr>
          <w:rFonts w:hint="eastAsia"/>
        </w:rPr>
        <w:fldChar w:fldCharType="separate"/>
      </w:r>
      <w:r>
        <w:rPr>
          <w:rStyle w:val="26"/>
          <w:rFonts w:hint="eastAsia" w:ascii="HG丸ｺﾞｼｯｸM-PRO" w:hAnsi="HG丸ｺﾞｼｯｸM-PRO" w:eastAsia="HG丸ｺﾞｼｯｸM-PRO"/>
        </w:rPr>
        <w:t>エ</w:t>
      </w:r>
      <w:r>
        <w:rPr>
          <w:rStyle w:val="26"/>
          <w:rFonts w:hint="default" w:ascii="HG丸ｺﾞｼｯｸM-PRO" w:hAnsi="HG丸ｺﾞｼｯｸM-PRO" w:eastAsia="HG丸ｺﾞｼｯｸM-PRO"/>
        </w:rPr>
        <w:t xml:space="preserve"> </w:t>
      </w:r>
      <w:r>
        <w:rPr>
          <w:rFonts w:hint="eastAsia"/>
        </w:rPr>
        <w:fldChar w:fldCharType="end"/>
      </w:r>
      <w:r>
        <w:rPr>
          <w:rFonts w:hint="eastAsia"/>
          <w:fitText w:val="6084" w:id="20"/>
        </w:rPr>
        <w:fldChar w:fldCharType="begin"/>
      </w:r>
      <w:r>
        <w:rPr>
          <w:rFonts w:hint="eastAsia"/>
          <w:fitText w:val="6084" w:id="20"/>
        </w:rPr>
        <w:instrText xml:space="preserve"> HYPERLINK  \l "エリサイクル関連産業を中心とした"</w:instrText>
      </w:r>
      <w:r>
        <w:rPr>
          <w:rFonts w:hint="eastAsia"/>
          <w:fitText w:val="6084" w:id="20"/>
        </w:rPr>
        <w:fldChar w:fldCharType="separate"/>
      </w:r>
      <w:r>
        <w:rPr>
          <w:rStyle w:val="26"/>
          <w:rFonts w:hint="default" w:ascii="HG丸ｺﾞｼｯｸM-PRO" w:hAnsi="HG丸ｺﾞｼｯｸM-PRO" w:eastAsia="HG丸ｺﾞｼｯｸM-PRO"/>
          <w:spacing w:val="1"/>
          <w:w w:val="93"/>
          <w:kern w:val="0"/>
          <w:fitText w:val="6084" w:id="20"/>
        </w:rPr>
        <w:t>リサイクル関連産業を中心とした循環型社会ビジネスの振</w:t>
      </w:r>
      <w:r>
        <w:rPr>
          <w:rStyle w:val="26"/>
          <w:rFonts w:hint="default" w:ascii="HG丸ｺﾞｼｯｸM-PRO" w:hAnsi="HG丸ｺﾞｼｯｸM-PRO" w:eastAsia="HG丸ｺﾞｼｯｸM-PRO"/>
          <w:spacing w:val="2"/>
          <w:w w:val="93"/>
          <w:kern w:val="0"/>
          <w:fitText w:val="6084" w:id="20"/>
        </w:rPr>
        <w:t>興</w:t>
      </w:r>
      <w:r>
        <w:rPr>
          <w:rFonts w:hint="eastAsia"/>
          <w:fitText w:val="6084" w:id="20"/>
        </w:rPr>
        <w:fldChar w:fldCharType="end"/>
      </w:r>
      <w:r>
        <w:rPr>
          <w:rFonts w:hint="eastAsia" w:ascii="HG丸ｺﾞｼｯｸM-PRO" w:hAnsi="HG丸ｺﾞｼｯｸM-PRO" w:eastAsia="HG丸ｺﾞｼｯｸM-PRO"/>
        </w:rPr>
        <w:t>・・・（３５）</w:t>
      </w:r>
    </w:p>
    <w:p>
      <w:pPr>
        <w:pStyle w:val="0"/>
        <w:spacing w:before="60" w:beforeLines="0" w:beforeAutospacing="0"/>
        <w:ind w:firstLine="480" w:firstLineChars="200"/>
        <w:rPr>
          <w:rFonts w:hint="default" w:ascii="HG丸ｺﾞｼｯｸM-PRO" w:hAnsi="HG丸ｺﾞｼｯｸM-PRO" w:eastAsia="HG丸ｺﾞｼｯｸM-PRO"/>
        </w:rPr>
      </w:pPr>
      <w:r>
        <w:rPr>
          <w:rFonts w:hint="eastAsia"/>
        </w:rPr>
        <w:fldChar w:fldCharType="begin"/>
      </w:r>
      <w:r>
        <w:rPr>
          <w:rFonts w:hint="eastAsia"/>
        </w:rPr>
        <w:instrText xml:space="preserve"> HYPERLINK  \l "自然との共生を基本とした環境の保全と創造"</w:instrText>
      </w:r>
      <w:r>
        <w:rPr>
          <w:rFonts w:hint="eastAsia"/>
        </w:rPr>
        <w:fldChar w:fldCharType="separate"/>
      </w:r>
      <w:r>
        <w:rPr>
          <w:rStyle w:val="26"/>
          <w:rFonts w:hint="eastAsia" w:ascii="HG丸ｺﾞｼｯｸM-PRO" w:hAnsi="HG丸ｺﾞｼｯｸM-PRO" w:eastAsia="HG丸ｺﾞｼｯｸM-PRO"/>
        </w:rPr>
        <w:t>（３）自然との共生を基本とした環境の保全と創造</w:t>
      </w:r>
      <w:r>
        <w:rPr>
          <w:rFonts w:hint="eastAsia"/>
        </w:rPr>
        <w:fldChar w:fldCharType="end"/>
      </w:r>
      <w:r>
        <w:rPr>
          <w:rFonts w:hint="eastAsia" w:ascii="HG丸ｺﾞｼｯｸM-PRO" w:hAnsi="HG丸ｺﾞｼｯｸM-PRO" w:eastAsia="HG丸ｺﾞｼｯｸM-PRO"/>
        </w:rPr>
        <w:t>　・・・・・・・・</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（３６）</w:t>
      </w:r>
    </w:p>
    <w:p>
      <w:pPr>
        <w:pStyle w:val="0"/>
        <w:spacing w:before="60" w:beforeLines="0" w:beforeAutospacing="0"/>
        <w:ind w:firstLine="960" w:firstLineChars="400"/>
        <w:rPr>
          <w:rFonts w:hint="default" w:ascii="HG丸ｺﾞｼｯｸM-PRO" w:hAnsi="HG丸ｺﾞｼｯｸM-PRO" w:eastAsia="HG丸ｺﾞｼｯｸM-PRO"/>
        </w:rPr>
      </w:pPr>
      <w:r>
        <w:rPr>
          <w:rFonts w:hint="eastAsia" w:ascii="HG丸ｺﾞｼｯｸM-PRO" w:hAnsi="HG丸ｺﾞｼｯｸM-PRO" w:eastAsia="HG丸ｺﾞｼｯｸM-PRO"/>
          <w:bdr w:val="single" w:color="auto" w:sz="4" w:space="0"/>
        </w:rPr>
        <w:t>めざす姿（あるべき姿のイメージ）</w:t>
      </w:r>
      <w:r>
        <w:rPr>
          <w:rFonts w:hint="eastAsia" w:ascii="HG丸ｺﾞｼｯｸM-PRO" w:hAnsi="HG丸ｺﾞｼｯｸM-PRO" w:eastAsia="HG丸ｺﾞｼｯｸM-PRO"/>
        </w:rPr>
        <w:t>・・・・・・・・・・・・・・・</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（３６）</w:t>
      </w:r>
    </w:p>
    <w:p>
      <w:pPr>
        <w:pStyle w:val="0"/>
        <w:spacing w:before="60" w:beforeLines="0" w:beforeAutospacing="0"/>
        <w:ind w:firstLine="960" w:firstLineChars="400"/>
        <w:rPr>
          <w:rFonts w:hint="default" w:ascii="HG丸ｺﾞｼｯｸM-PRO" w:hAnsi="HG丸ｺﾞｼｯｸM-PRO" w:eastAsia="HG丸ｺﾞｼｯｸM-PRO"/>
        </w:rPr>
      </w:pPr>
      <w:r>
        <w:rPr>
          <w:rFonts w:hint="eastAsia" w:ascii="HG丸ｺﾞｼｯｸM-PRO" w:hAnsi="HG丸ｺﾞｼｯｸM-PRO" w:eastAsia="HG丸ｺﾞｼｯｸM-PRO"/>
          <w:bdr w:val="single" w:color="auto" w:sz="4" w:space="0"/>
        </w:rPr>
        <w:t>現状と課題</w:t>
      </w:r>
      <w:r>
        <w:rPr>
          <w:rFonts w:hint="eastAsia" w:ascii="HG丸ｺﾞｼｯｸM-PRO" w:hAnsi="HG丸ｺﾞｼｯｸM-PRO" w:eastAsia="HG丸ｺﾞｼｯｸM-PRO"/>
        </w:rPr>
        <w:t>・・・・・・・・・・・・・・・・・・・・・・・・・</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（３６）</w:t>
      </w:r>
    </w:p>
    <w:p>
      <w:pPr>
        <w:pStyle w:val="0"/>
        <w:spacing w:before="60" w:beforeLines="0" w:beforeAutospacing="0"/>
        <w:ind w:firstLine="960" w:firstLineChars="400"/>
        <w:rPr>
          <w:rFonts w:hint="default" w:ascii="HG丸ｺﾞｼｯｸM-PRO" w:hAnsi="HG丸ｺﾞｼｯｸM-PRO" w:eastAsia="HG丸ｺﾞｼｯｸM-PRO"/>
        </w:rPr>
      </w:pPr>
      <w:r>
        <w:rPr>
          <w:rFonts w:hint="eastAsia"/>
        </w:rPr>
        <w:fldChar w:fldCharType="begin"/>
      </w:r>
      <w:r>
        <w:rPr>
          <w:rFonts w:hint="eastAsia"/>
        </w:rPr>
        <w:instrText xml:space="preserve"> HYPERLINK  \l "【自然環境等の保全及び快適な環境の創造】"</w:instrText>
      </w:r>
      <w:r>
        <w:rPr>
          <w:rFonts w:hint="eastAsia"/>
        </w:rPr>
        <w:fldChar w:fldCharType="separate"/>
      </w:r>
      <w:r>
        <w:rPr>
          <w:rStyle w:val="26"/>
          <w:rFonts w:hint="eastAsia" w:ascii="HG丸ｺﾞｼｯｸM-PRO" w:hAnsi="HG丸ｺﾞｼｯｸM-PRO" w:eastAsia="HG丸ｺﾞｼｯｸM-PRO"/>
        </w:rPr>
        <w:t>【自然環境等の保全及び快適な環境の創造】</w:t>
      </w:r>
      <w:r>
        <w:rPr>
          <w:rFonts w:hint="eastAsia"/>
        </w:rPr>
        <w:fldChar w:fldCharType="end"/>
      </w:r>
      <w:r>
        <w:rPr>
          <w:rFonts w:hint="eastAsia" w:ascii="HG丸ｺﾞｼｯｸM-PRO" w:hAnsi="HG丸ｺﾞｼｯｸM-PRO" w:eastAsia="HG丸ｺﾞｼｯｸM-PRO"/>
        </w:rPr>
        <w:t>（</w:t>
      </w:r>
      <w:r>
        <w:rPr>
          <w:rFonts w:hint="eastAsia"/>
          <w:fitText w:val="2160" w:id="21"/>
        </w:rPr>
        <w:fldChar w:fldCharType="begin"/>
      </w:r>
      <w:r>
        <w:rPr>
          <w:rFonts w:hint="eastAsia"/>
          <w:fitText w:val="2160" w:id="21"/>
        </w:rPr>
        <w:instrText xml:space="preserve"> HYPERLINK  \l "（北海道らしい景観の形成）"</w:instrText>
      </w:r>
      <w:r>
        <w:rPr>
          <w:rFonts w:hint="eastAsia"/>
          <w:fitText w:val="2160" w:id="21"/>
        </w:rPr>
        <w:fldChar w:fldCharType="separate"/>
      </w:r>
      <w:r>
        <w:rPr>
          <w:rStyle w:val="26"/>
          <w:rFonts w:hint="eastAsia" w:ascii="HG丸ｺﾞｼｯｸM-PRO" w:hAnsi="HG丸ｺﾞｼｯｸM-PRO" w:eastAsia="HG丸ｺﾞｼｯｸM-PRO"/>
          <w:spacing w:val="1"/>
          <w:w w:val="81"/>
          <w:kern w:val="0"/>
          <w:fitText w:val="2160" w:id="21"/>
        </w:rPr>
        <w:t>北海道らしい景観の形</w:t>
      </w:r>
      <w:r>
        <w:rPr>
          <w:rStyle w:val="26"/>
          <w:rFonts w:hint="eastAsia" w:ascii="HG丸ｺﾞｼｯｸM-PRO" w:hAnsi="HG丸ｺﾞｼｯｸM-PRO" w:eastAsia="HG丸ｺﾞｼｯｸM-PRO"/>
          <w:spacing w:val="6"/>
          <w:w w:val="81"/>
          <w:kern w:val="0"/>
          <w:fitText w:val="2160" w:id="21"/>
        </w:rPr>
        <w:t>成</w:t>
      </w:r>
      <w:r>
        <w:rPr>
          <w:rFonts w:hint="eastAsia"/>
          <w:fitText w:val="2160" w:id="21"/>
        </w:rPr>
        <w:fldChar w:fldCharType="end"/>
      </w:r>
      <w:r>
        <w:rPr>
          <w:rFonts w:hint="eastAsia" w:ascii="HG丸ｺﾞｼｯｸM-PRO" w:hAnsi="HG丸ｺﾞｼｯｸM-PRO" w:eastAsia="HG丸ｺﾞｼｯｸM-PRO"/>
        </w:rPr>
        <w:t>他）</w:t>
      </w:r>
    </w:p>
    <w:p>
      <w:pPr>
        <w:pStyle w:val="0"/>
        <w:spacing w:before="60" w:beforeLines="0" w:beforeAutospacing="0"/>
        <w:ind w:firstLine="960" w:firstLineChars="400"/>
        <w:rPr>
          <w:rFonts w:hint="default" w:ascii="HG丸ｺﾞｼｯｸM-PRO" w:hAnsi="HG丸ｺﾞｼｯｸM-PRO" w:eastAsia="HG丸ｺﾞｼｯｸM-PRO"/>
        </w:rPr>
      </w:pPr>
      <w:r>
        <w:rPr>
          <w:rFonts w:hint="eastAsia"/>
        </w:rPr>
        <w:fldChar w:fldCharType="begin"/>
      </w:r>
      <w:r>
        <w:rPr>
          <w:rFonts w:hint="eastAsia"/>
        </w:rPr>
        <w:instrText xml:space="preserve"> HYPERLINK  \l "【知床世界自然遺産】"</w:instrText>
      </w:r>
      <w:r>
        <w:rPr>
          <w:rFonts w:hint="eastAsia"/>
        </w:rPr>
        <w:fldChar w:fldCharType="separate"/>
      </w:r>
      <w:r>
        <w:rPr>
          <w:rStyle w:val="26"/>
          <w:rFonts w:hint="eastAsia" w:ascii="HG丸ｺﾞｼｯｸM-PRO" w:hAnsi="HG丸ｺﾞｼｯｸM-PRO" w:eastAsia="HG丸ｺﾞｼｯｸM-PRO"/>
        </w:rPr>
        <w:t>【知床世界自然遺産】</w:t>
      </w:r>
      <w:r>
        <w:rPr>
          <w:rFonts w:hint="eastAsia"/>
        </w:rPr>
        <w:fldChar w:fldCharType="end"/>
      </w:r>
      <w:r>
        <w:rPr>
          <w:rFonts w:hint="eastAsia" w:ascii="HG丸ｺﾞｼｯｸM-PRO" w:hAnsi="HG丸ｺﾞｼｯｸM-PRO" w:eastAsia="HG丸ｺﾞｼｯｸM-PRO"/>
        </w:rPr>
        <w:t xml:space="preserve">  </w:t>
      </w:r>
      <w:r>
        <w:rPr>
          <w:rFonts w:hint="eastAsia"/>
        </w:rPr>
        <w:fldChar w:fldCharType="begin"/>
      </w:r>
      <w:r>
        <w:rPr>
          <w:rFonts w:hint="eastAsia"/>
        </w:rPr>
        <w:instrText xml:space="preserve"> HYPERLINK  \l "【自然とのふれあいの推進】"</w:instrText>
      </w:r>
      <w:r>
        <w:rPr>
          <w:rFonts w:hint="eastAsia"/>
        </w:rPr>
        <w:fldChar w:fldCharType="separate"/>
      </w:r>
      <w:r>
        <w:rPr>
          <w:rStyle w:val="26"/>
          <w:rFonts w:hint="eastAsia" w:ascii="HG丸ｺﾞｼｯｸM-PRO" w:hAnsi="HG丸ｺﾞｼｯｸM-PRO" w:eastAsia="HG丸ｺﾞｼｯｸM-PRO"/>
        </w:rPr>
        <w:t>【自然とのふれあいの推進】</w:t>
      </w:r>
      <w:r>
        <w:rPr>
          <w:rFonts w:hint="eastAsia"/>
        </w:rPr>
        <w:fldChar w:fldCharType="end"/>
      </w:r>
      <w:r>
        <w:rPr>
          <w:rFonts w:hint="eastAsia" w:ascii="HG丸ｺﾞｼｯｸM-PRO" w:hAnsi="HG丸ｺﾞｼｯｸM-PRO" w:eastAsia="HG丸ｺﾞｼｯｸM-PRO"/>
        </w:rPr>
        <w:t>（</w:t>
      </w:r>
      <w:r>
        <w:rPr>
          <w:rFonts w:hint="eastAsia"/>
          <w:fitText w:val="1440" w:id="22"/>
        </w:rPr>
        <w:fldChar w:fldCharType="begin"/>
      </w:r>
      <w:r>
        <w:rPr>
          <w:rFonts w:hint="eastAsia"/>
          <w:fitText w:val="1440" w:id="22"/>
        </w:rPr>
        <w:instrText xml:space="preserve"> HYPERLINK  \l "（動物愛護と管理）"</w:instrText>
      </w:r>
      <w:r>
        <w:rPr>
          <w:rFonts w:hint="eastAsia"/>
          <w:fitText w:val="1440" w:id="22"/>
        </w:rPr>
        <w:fldChar w:fldCharType="separate"/>
      </w:r>
      <w:r>
        <w:rPr>
          <w:rStyle w:val="26"/>
          <w:rFonts w:hint="eastAsia" w:ascii="HG丸ｺﾞｼｯｸM-PRO" w:hAnsi="HG丸ｺﾞｼｯｸM-PRO" w:eastAsia="HG丸ｺﾞｼｯｸM-PRO"/>
          <w:spacing w:val="1"/>
          <w:w w:val="85"/>
          <w:kern w:val="0"/>
          <w:fitText w:val="1440" w:id="22"/>
        </w:rPr>
        <w:t>動物愛護と管</w:t>
      </w:r>
      <w:r>
        <w:rPr>
          <w:rStyle w:val="26"/>
          <w:rFonts w:hint="eastAsia" w:ascii="HG丸ｺﾞｼｯｸM-PRO" w:hAnsi="HG丸ｺﾞｼｯｸM-PRO" w:eastAsia="HG丸ｺﾞｼｯｸM-PRO"/>
          <w:spacing w:val="4"/>
          <w:w w:val="85"/>
          <w:kern w:val="0"/>
          <w:fitText w:val="1440" w:id="22"/>
        </w:rPr>
        <w:t>理</w:t>
      </w:r>
      <w:r>
        <w:rPr>
          <w:rFonts w:hint="eastAsia"/>
          <w:fitText w:val="1440" w:id="22"/>
        </w:rPr>
        <w:fldChar w:fldCharType="end"/>
      </w:r>
      <w:r>
        <w:rPr>
          <w:rFonts w:hint="eastAsia" w:ascii="HG丸ｺﾞｼｯｸM-PRO" w:hAnsi="HG丸ｺﾞｼｯｸM-PRO" w:eastAsia="HG丸ｺﾞｼｯｸM-PRO"/>
        </w:rPr>
        <w:t>他）</w:t>
      </w:r>
    </w:p>
    <w:p>
      <w:pPr>
        <w:pStyle w:val="0"/>
        <w:spacing w:before="60" w:beforeLines="0" w:beforeAutospacing="0"/>
        <w:ind w:firstLine="960" w:firstLineChars="400"/>
        <w:rPr>
          <w:rFonts w:hint="default" w:ascii="HG丸ｺﾞｼｯｸM-PRO" w:hAnsi="HG丸ｺﾞｼｯｸM-PRO" w:eastAsia="HG丸ｺﾞｼｯｸM-PRO"/>
        </w:rPr>
      </w:pPr>
      <w:r>
        <w:rPr>
          <w:rFonts w:hint="eastAsia"/>
        </w:rPr>
        <w:fldChar w:fldCharType="begin"/>
      </w:r>
      <w:r>
        <w:rPr>
          <w:rFonts w:hint="eastAsia"/>
        </w:rPr>
        <w:instrText xml:space="preserve"> HYPERLINK  \l "【野生生物の保護管理】"</w:instrText>
      </w:r>
      <w:r>
        <w:rPr>
          <w:rFonts w:hint="eastAsia"/>
        </w:rPr>
        <w:fldChar w:fldCharType="separate"/>
      </w:r>
      <w:r>
        <w:rPr>
          <w:rStyle w:val="26"/>
          <w:rFonts w:hint="eastAsia" w:ascii="HG丸ｺﾞｼｯｸM-PRO" w:hAnsi="HG丸ｺﾞｼｯｸM-PRO" w:eastAsia="HG丸ｺﾞｼｯｸM-PRO"/>
        </w:rPr>
        <w:t>【野生生物の保護管理】</w:t>
      </w:r>
      <w:r>
        <w:rPr>
          <w:rFonts w:hint="eastAsia"/>
        </w:rPr>
        <w:fldChar w:fldCharType="end"/>
      </w:r>
      <w:r>
        <w:rPr>
          <w:rFonts w:hint="eastAsia" w:ascii="HG丸ｺﾞｼｯｸM-PRO" w:hAnsi="HG丸ｺﾞｼｯｸM-PRO" w:eastAsia="HG丸ｺﾞｼｯｸM-PRO"/>
        </w:rPr>
        <w:t>（</w:t>
      </w:r>
      <w:r>
        <w:rPr>
          <w:rFonts w:hint="eastAsia"/>
          <w:fitText w:val="1680" w:id="23"/>
        </w:rPr>
        <w:fldChar w:fldCharType="begin"/>
      </w:r>
      <w:r>
        <w:rPr>
          <w:rFonts w:hint="eastAsia"/>
          <w:fitText w:val="1680" w:id="23"/>
        </w:rPr>
        <w:instrText xml:space="preserve"> HYPERLINK  \l "（希少野生生物の保護）"</w:instrText>
      </w:r>
      <w:r>
        <w:rPr>
          <w:rFonts w:hint="eastAsia"/>
          <w:fitText w:val="1680" w:id="23"/>
        </w:rPr>
        <w:fldChar w:fldCharType="separate"/>
      </w:r>
      <w:r>
        <w:rPr>
          <w:rStyle w:val="26"/>
          <w:rFonts w:hint="eastAsia" w:ascii="HG丸ｺﾞｼｯｸM-PRO" w:hAnsi="HG丸ｺﾞｼｯｸM-PRO" w:eastAsia="HG丸ｺﾞｼｯｸM-PRO"/>
          <w:spacing w:val="1"/>
          <w:w w:val="77"/>
          <w:kern w:val="0"/>
          <w:fitText w:val="1680" w:id="23"/>
        </w:rPr>
        <w:t>希少野生生物の保</w:t>
      </w:r>
      <w:r>
        <w:rPr>
          <w:rStyle w:val="26"/>
          <w:rFonts w:hint="eastAsia" w:ascii="HG丸ｺﾞｼｯｸM-PRO" w:hAnsi="HG丸ｺﾞｼｯｸM-PRO" w:eastAsia="HG丸ｺﾞｼｯｸM-PRO"/>
          <w:spacing w:val="4"/>
          <w:w w:val="77"/>
          <w:kern w:val="0"/>
          <w:fitText w:val="1680" w:id="23"/>
        </w:rPr>
        <w:t>護</w:t>
      </w:r>
      <w:r>
        <w:rPr>
          <w:rFonts w:hint="eastAsia"/>
          <w:fitText w:val="1680" w:id="23"/>
        </w:rPr>
        <w:fldChar w:fldCharType="end"/>
      </w:r>
      <w:r>
        <w:rPr>
          <w:rFonts w:hint="eastAsia" w:ascii="HG丸ｺﾞｼｯｸM-PRO" w:hAnsi="HG丸ｺﾞｼｯｸM-PRO" w:eastAsia="HG丸ｺﾞｼｯｸM-PRO"/>
        </w:rPr>
        <w:t>、</w:t>
      </w:r>
      <w:r>
        <w:rPr>
          <w:rFonts w:hint="eastAsia"/>
          <w:fitText w:val="960" w:id="24"/>
        </w:rPr>
        <w:fldChar w:fldCharType="begin"/>
      </w:r>
      <w:r>
        <w:rPr>
          <w:rFonts w:hint="eastAsia"/>
          <w:fitText w:val="960" w:id="24"/>
        </w:rPr>
        <w:instrText xml:space="preserve"> HYPERLINK  \l "（外来種対策）"</w:instrText>
      </w:r>
      <w:r>
        <w:rPr>
          <w:rFonts w:hint="eastAsia"/>
          <w:fitText w:val="960" w:id="24"/>
        </w:rPr>
        <w:fldChar w:fldCharType="separate"/>
      </w:r>
      <w:r>
        <w:rPr>
          <w:rStyle w:val="26"/>
          <w:rFonts w:hint="eastAsia" w:ascii="HG丸ｺﾞｼｯｸM-PRO" w:hAnsi="HG丸ｺﾞｼｯｸM-PRO" w:eastAsia="HG丸ｺﾞｼｯｸM-PRO"/>
          <w:spacing w:val="0"/>
          <w:w w:val="80"/>
          <w:kern w:val="0"/>
          <w:fitText w:val="960" w:id="24"/>
        </w:rPr>
        <w:t>外来種対</w:t>
      </w:r>
      <w:r>
        <w:rPr>
          <w:rStyle w:val="26"/>
          <w:rFonts w:hint="eastAsia" w:ascii="HG丸ｺﾞｼｯｸM-PRO" w:hAnsi="HG丸ｺﾞｼｯｸM-PRO" w:eastAsia="HG丸ｺﾞｼｯｸM-PRO"/>
          <w:spacing w:val="1"/>
          <w:w w:val="80"/>
          <w:kern w:val="0"/>
          <w:fitText w:val="960" w:id="24"/>
        </w:rPr>
        <w:t>策</w:t>
      </w:r>
      <w:r>
        <w:rPr>
          <w:rFonts w:hint="eastAsia"/>
          <w:fitText w:val="960" w:id="24"/>
        </w:rPr>
        <w:fldChar w:fldCharType="end"/>
      </w:r>
      <w:r>
        <w:rPr>
          <w:rFonts w:hint="eastAsia" w:ascii="HG丸ｺﾞｼｯｸM-PRO" w:hAnsi="HG丸ｺﾞｼｯｸM-PRO" w:eastAsia="HG丸ｺﾞｼｯｸM-PRO"/>
        </w:rPr>
        <w:t>、</w:t>
      </w:r>
      <w:r>
        <w:rPr>
          <w:rFonts w:hint="eastAsia"/>
          <w:fitText w:val="1680" w:id="25"/>
        </w:rPr>
        <w:fldChar w:fldCharType="begin"/>
      </w:r>
      <w:r>
        <w:rPr>
          <w:rFonts w:hint="eastAsia"/>
          <w:fitText w:val="1680" w:id="25"/>
        </w:rPr>
        <w:instrText xml:space="preserve"> HYPERLINK  \l "（野生鳥獣の保護管理）"</w:instrText>
      </w:r>
      <w:r>
        <w:rPr>
          <w:rFonts w:hint="eastAsia"/>
          <w:fitText w:val="1680" w:id="25"/>
        </w:rPr>
        <w:fldChar w:fldCharType="separate"/>
      </w:r>
      <w:r>
        <w:rPr>
          <w:rStyle w:val="26"/>
          <w:rFonts w:hint="eastAsia" w:ascii="HG丸ｺﾞｼｯｸM-PRO" w:hAnsi="HG丸ｺﾞｼｯｸM-PRO" w:eastAsia="HG丸ｺﾞｼｯｸM-PRO"/>
          <w:spacing w:val="1"/>
          <w:w w:val="77"/>
          <w:kern w:val="0"/>
          <w:fitText w:val="1680" w:id="25"/>
        </w:rPr>
        <w:t>野生鳥獣の保護管</w:t>
      </w:r>
      <w:r>
        <w:rPr>
          <w:rStyle w:val="26"/>
          <w:rFonts w:hint="eastAsia" w:ascii="HG丸ｺﾞｼｯｸM-PRO" w:hAnsi="HG丸ｺﾞｼｯｸM-PRO" w:eastAsia="HG丸ｺﾞｼｯｸM-PRO"/>
          <w:spacing w:val="4"/>
          <w:w w:val="77"/>
          <w:kern w:val="0"/>
          <w:fitText w:val="1680" w:id="25"/>
        </w:rPr>
        <w:t>理</w:t>
      </w:r>
      <w:r>
        <w:rPr>
          <w:rFonts w:hint="eastAsia"/>
          <w:fitText w:val="1680" w:id="25"/>
        </w:rPr>
        <w:fldChar w:fldCharType="end"/>
      </w:r>
      <w:r>
        <w:rPr>
          <w:rFonts w:hint="eastAsia" w:ascii="HG丸ｺﾞｼｯｸM-PRO" w:hAnsi="HG丸ｺﾞｼｯｸM-PRO" w:eastAsia="HG丸ｺﾞｼｯｸM-PRO"/>
        </w:rPr>
        <w:t>他）</w:t>
      </w:r>
    </w:p>
    <w:p>
      <w:pPr>
        <w:pStyle w:val="0"/>
        <w:spacing w:before="60" w:beforeLines="0" w:beforeAutospacing="0"/>
        <w:ind w:firstLine="960" w:firstLineChars="400"/>
        <w:rPr>
          <w:rFonts w:hint="default" w:ascii="HG丸ｺﾞｼｯｸM-PRO" w:hAnsi="HG丸ｺﾞｼｯｸM-PRO" w:eastAsia="HG丸ｺﾞｼｯｸM-PRO"/>
        </w:rPr>
      </w:pPr>
      <w:r>
        <w:rPr>
          <w:rFonts w:hint="eastAsia"/>
        </w:rPr>
        <w:fldChar w:fldCharType="begin"/>
      </w:r>
      <w:r>
        <w:rPr>
          <w:rFonts w:hint="eastAsia"/>
        </w:rPr>
        <w:instrText xml:space="preserve"> HYPERLINK  \l "自然環境保全に関する施策の基本的な方向性"</w:instrText>
      </w:r>
      <w:r>
        <w:rPr>
          <w:rFonts w:hint="eastAsia"/>
        </w:rPr>
        <w:fldChar w:fldCharType="separate"/>
      </w:r>
      <w:r>
        <w:rPr>
          <w:rStyle w:val="26"/>
          <w:rFonts w:hint="eastAsia" w:ascii="HG丸ｺﾞｼｯｸM-PRO" w:hAnsi="HG丸ｺﾞｼｯｸM-PRO" w:eastAsia="HG丸ｺﾞｼｯｸM-PRO"/>
          <w:bdr w:val="single" w:color="auto" w:sz="4" w:space="0"/>
        </w:rPr>
        <w:t>自然環境保全に関する施策の基本的な方向性</w:t>
      </w:r>
      <w:r>
        <w:rPr>
          <w:rFonts w:hint="eastAsia"/>
        </w:rPr>
        <w:fldChar w:fldCharType="end"/>
      </w:r>
      <w:r>
        <w:rPr>
          <w:rFonts w:hint="eastAsia" w:ascii="HG丸ｺﾞｼｯｸM-PRO" w:hAnsi="HG丸ｺﾞｼｯｸM-PRO" w:eastAsia="HG丸ｺﾞｼｯｸM-PRO"/>
        </w:rPr>
        <w:t>　</w:t>
      </w:r>
      <w:r>
        <w:rPr>
          <w:rFonts w:hint="eastAsia" w:ascii="HG丸ｺﾞｼｯｸM-PRO" w:hAnsi="HG丸ｺﾞｼｯｸM-PRO" w:eastAsia="HG丸ｺﾞｼｯｸM-PRO"/>
          <w:bdr w:val="single" w:color="auto" w:sz="4" w:space="0"/>
        </w:rPr>
        <w:t>指標群</w:t>
      </w:r>
      <w:r>
        <w:rPr>
          <w:rFonts w:hint="eastAsia" w:ascii="HG丸ｺﾞｼｯｸM-PRO" w:hAnsi="HG丸ｺﾞｼｯｸM-PRO" w:eastAsia="HG丸ｺﾞｼｯｸM-PRO"/>
        </w:rPr>
        <w:t>・・・・・・・（４０）</w:t>
      </w:r>
    </w:p>
    <w:p>
      <w:pPr>
        <w:pStyle w:val="0"/>
        <w:spacing w:before="60" w:beforeLines="0" w:beforeAutospacing="0"/>
        <w:ind w:firstLine="960" w:firstLineChars="400"/>
        <w:rPr>
          <w:rFonts w:hint="default" w:ascii="HG丸ｺﾞｼｯｸM-PRO" w:hAnsi="HG丸ｺﾞｼｯｸM-PRO" w:eastAsia="HG丸ｺﾞｼｯｸM-PRO"/>
        </w:rPr>
      </w:pPr>
      <w:r>
        <w:rPr>
          <w:rFonts w:hint="eastAsia"/>
        </w:rPr>
        <w:fldChar w:fldCharType="begin"/>
      </w:r>
      <w:r>
        <w:rPr>
          <w:rFonts w:hint="eastAsia"/>
        </w:rPr>
        <w:instrText xml:space="preserve"> HYPERLINK  \l "各主体の取組方向（自然環境保全）"</w:instrText>
      </w:r>
      <w:r>
        <w:rPr>
          <w:rFonts w:hint="eastAsia"/>
        </w:rPr>
        <w:fldChar w:fldCharType="separate"/>
      </w:r>
      <w:r>
        <w:rPr>
          <w:rStyle w:val="26"/>
          <w:rFonts w:hint="eastAsia" w:ascii="HG丸ｺﾞｼｯｸM-PRO" w:hAnsi="HG丸ｺﾞｼｯｸM-PRO" w:eastAsia="HG丸ｺﾞｼｯｸM-PRO"/>
          <w:bdr w:val="single" w:color="auto" w:sz="4" w:space="0"/>
        </w:rPr>
        <w:t>各主体の取組方向</w:t>
      </w:r>
      <w:r>
        <w:rPr>
          <w:rFonts w:hint="eastAsia"/>
        </w:rPr>
        <w:fldChar w:fldCharType="end"/>
      </w:r>
      <w:r>
        <w:rPr>
          <w:rFonts w:hint="eastAsia" w:ascii="HG丸ｺﾞｼｯｸM-PRO" w:hAnsi="HG丸ｺﾞｼｯｸM-PRO" w:eastAsia="HG丸ｺﾞｼｯｸM-PRO"/>
        </w:rPr>
        <w:t>　・・・・・・・・・・・・・・・・・・・・・</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（４１）</w:t>
      </w:r>
    </w:p>
    <w:p>
      <w:pPr>
        <w:pStyle w:val="0"/>
        <w:spacing w:before="60" w:beforeLines="0" w:beforeAutospacing="0"/>
        <w:ind w:firstLine="960" w:firstLineChars="400"/>
        <w:rPr>
          <w:rFonts w:hint="default" w:ascii="HG丸ｺﾞｼｯｸM-PRO" w:hAnsi="HG丸ｺﾞｼｯｸM-PRO" w:eastAsia="HG丸ｺﾞｼｯｸM-PRO"/>
        </w:rPr>
      </w:pPr>
      <w:r>
        <w:rPr>
          <w:rFonts w:hint="eastAsia" w:ascii="HG丸ｺﾞｼｯｸM-PRO" w:hAnsi="HG丸ｺﾞｼｯｸM-PRO" w:eastAsia="HG丸ｺﾞｼｯｸM-PRO"/>
          <w:bdr w:val="single" w:color="auto" w:sz="4" w:space="0"/>
        </w:rPr>
        <w:t>道の施策</w:t>
      </w:r>
      <w:r>
        <w:rPr>
          <w:rFonts w:hint="eastAsia" w:ascii="HG丸ｺﾞｼｯｸM-PRO" w:hAnsi="HG丸ｺﾞｼｯｸM-PRO" w:eastAsia="HG丸ｺﾞｼｯｸM-PRO"/>
        </w:rPr>
        <w:t>　</w:t>
      </w:r>
      <w:r>
        <w:rPr>
          <w:rFonts w:hint="eastAsia" w:ascii="HG丸ｺﾞｼｯｸM-PRO" w:hAnsi="HG丸ｺﾞｼｯｸM-PRO" w:eastAsia="HG丸ｺﾞｼｯｸM-PRO"/>
        </w:rPr>
        <w:t>[</w:t>
      </w:r>
      <w:r>
        <w:rPr>
          <w:rFonts w:hint="eastAsia" w:ascii="HG丸ｺﾞｼｯｸM-PRO" w:hAnsi="HG丸ｺﾞｼｯｸM-PRO" w:eastAsia="HG丸ｺﾞｼｯｸM-PRO"/>
        </w:rPr>
        <w:t>施策の体系</w:t>
      </w:r>
      <w:r>
        <w:rPr>
          <w:rFonts w:hint="eastAsia" w:ascii="HG丸ｺﾞｼｯｸM-PRO" w:hAnsi="HG丸ｺﾞｼｯｸM-PRO" w:eastAsia="HG丸ｺﾞｼｯｸM-PRO"/>
        </w:rPr>
        <w:t>] [</w:t>
      </w:r>
      <w:r>
        <w:rPr>
          <w:rFonts w:hint="eastAsia" w:ascii="HG丸ｺﾞｼｯｸM-PRO" w:hAnsi="HG丸ｺﾞｼｯｸM-PRO" w:eastAsia="HG丸ｺﾞｼｯｸM-PRO"/>
        </w:rPr>
        <w:t>施策の方向</w:t>
      </w:r>
      <w:r>
        <w:rPr>
          <w:rFonts w:hint="eastAsia" w:ascii="HG丸ｺﾞｼｯｸM-PRO" w:hAnsi="HG丸ｺﾞｼｯｸM-PRO" w:eastAsia="HG丸ｺﾞｼｯｸM-PRO"/>
        </w:rPr>
        <w:t>]</w:t>
      </w:r>
      <w:r>
        <w:rPr>
          <w:rFonts w:hint="eastAsia" w:ascii="HG丸ｺﾞｼｯｸM-PRO" w:hAnsi="HG丸ｺﾞｼｯｸM-PRO" w:eastAsia="HG丸ｺﾞｼｯｸM-PRO"/>
        </w:rPr>
        <w:t>・・・・・・・・・・・・・</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（４２）</w:t>
      </w:r>
    </w:p>
    <w:p>
      <w:pPr>
        <w:pStyle w:val="0"/>
        <w:spacing w:before="60" w:beforeLines="0" w:beforeAutospacing="0"/>
        <w:ind w:firstLine="1200" w:firstLineChars="500"/>
        <w:rPr>
          <w:rFonts w:hint="default" w:ascii="HG丸ｺﾞｼｯｸM-PRO" w:hAnsi="HG丸ｺﾞｼｯｸM-PRO" w:eastAsia="HG丸ｺﾞｼｯｸM-PRO"/>
        </w:rPr>
      </w:pPr>
      <w:r>
        <w:rPr>
          <w:rFonts w:hint="eastAsia"/>
        </w:rPr>
        <w:fldChar w:fldCharType="begin"/>
      </w:r>
      <w:r>
        <w:rPr>
          <w:rFonts w:hint="eastAsia"/>
        </w:rPr>
        <w:instrText xml:space="preserve"> HYPERLINK  \l "ア自然環境等の保全及び快適な環境の創造"</w:instrText>
      </w:r>
      <w:r>
        <w:rPr>
          <w:rFonts w:hint="eastAsia"/>
        </w:rPr>
        <w:fldChar w:fldCharType="separate"/>
      </w:r>
      <w:r>
        <w:rPr>
          <w:rStyle w:val="26"/>
          <w:rFonts w:hint="eastAsia" w:ascii="HG丸ｺﾞｼｯｸM-PRO" w:hAnsi="HG丸ｺﾞｼｯｸM-PRO" w:eastAsia="HG丸ｺﾞｼｯｸM-PRO"/>
        </w:rPr>
        <w:t>ア</w:t>
      </w:r>
      <w:r>
        <w:rPr>
          <w:rStyle w:val="26"/>
          <w:rFonts w:hint="eastAsia" w:ascii="HG丸ｺﾞｼｯｸM-PRO" w:hAnsi="HG丸ｺﾞｼｯｸM-PRO" w:eastAsia="HG丸ｺﾞｼｯｸM-PRO"/>
        </w:rPr>
        <w:t xml:space="preserve"> </w:t>
      </w:r>
      <w:r>
        <w:rPr>
          <w:rStyle w:val="26"/>
          <w:rFonts w:hint="eastAsia" w:ascii="HG丸ｺﾞｼｯｸM-PRO" w:hAnsi="HG丸ｺﾞｼｯｸM-PRO" w:eastAsia="HG丸ｺﾞｼｯｸM-PRO"/>
        </w:rPr>
        <w:t>自然環境等の保全及び快適な境環の創造</w:t>
      </w:r>
      <w:r>
        <w:rPr>
          <w:rFonts w:hint="eastAsia"/>
        </w:rPr>
        <w:fldChar w:fldCharType="end"/>
      </w:r>
      <w:r>
        <w:rPr>
          <w:rFonts w:hint="eastAsia" w:ascii="HG丸ｺﾞｼｯｸM-PRO" w:hAnsi="HG丸ｺﾞｼｯｸM-PRO" w:eastAsia="HG丸ｺﾞｼｯｸM-PRO"/>
        </w:rPr>
        <w:t>・・・・・・・・・・・（４２）</w:t>
      </w:r>
    </w:p>
    <w:p>
      <w:pPr>
        <w:pStyle w:val="0"/>
        <w:spacing w:before="60" w:beforeLines="0" w:beforeAutospacing="0"/>
        <w:ind w:firstLine="1339" w:firstLineChars="850"/>
        <w:rPr>
          <w:rFonts w:hint="default" w:ascii="HG丸ｺﾞｼｯｸM-PRO" w:hAnsi="HG丸ｺﾞｼｯｸM-PRO" w:eastAsia="HG丸ｺﾞｼｯｸM-PRO"/>
        </w:rPr>
      </w:pPr>
      <w:r>
        <w:rPr>
          <w:rFonts w:hint="eastAsia"/>
          <w:fitText w:val="480" w:id="26"/>
        </w:rPr>
        <w:fldChar w:fldCharType="begin"/>
      </w:r>
      <w:r>
        <w:rPr>
          <w:rFonts w:hint="eastAsia"/>
          <w:fitText w:val="480" w:id="26"/>
        </w:rPr>
        <w:instrText xml:space="preserve"> HYPERLINK  \l "（ア）すぐれた自然環境の保全"</w:instrText>
      </w:r>
      <w:r>
        <w:rPr>
          <w:rFonts w:hint="eastAsia"/>
          <w:fitText w:val="480" w:id="26"/>
        </w:rPr>
        <w:fldChar w:fldCharType="separate"/>
      </w:r>
      <w:r>
        <w:rPr>
          <w:rStyle w:val="26"/>
          <w:rFonts w:hint="eastAsia" w:ascii="HG丸ｺﾞｼｯｸM-PRO" w:hAnsi="HG丸ｺﾞｼｯｸM-PRO" w:eastAsia="HG丸ｺﾞｼｯｸM-PRO"/>
          <w:spacing w:val="1"/>
          <w:w w:val="66"/>
          <w:kern w:val="0"/>
          <w:fitText w:val="480" w:id="26"/>
        </w:rPr>
        <w:t>（ア</w:t>
      </w:r>
      <w:r>
        <w:rPr>
          <w:rStyle w:val="26"/>
          <w:rFonts w:hint="eastAsia" w:ascii="HG丸ｺﾞｼｯｸM-PRO" w:hAnsi="HG丸ｺﾞｼｯｸM-PRO" w:eastAsia="HG丸ｺﾞｼｯｸM-PRO"/>
          <w:spacing w:val="0"/>
          <w:w w:val="66"/>
          <w:kern w:val="0"/>
          <w:fitText w:val="480" w:id="26"/>
        </w:rPr>
        <w:t>）</w:t>
      </w:r>
      <w:r>
        <w:rPr>
          <w:rFonts w:hint="eastAsia"/>
          <w:fitText w:val="480" w:id="26"/>
        </w:rPr>
        <w:fldChar w:fldCharType="end"/>
      </w:r>
      <w:r>
        <w:rPr>
          <w:rFonts w:hint="eastAsia"/>
          <w:fitText w:val="1864" w:id="27"/>
        </w:rPr>
        <w:fldChar w:fldCharType="begin"/>
      </w:r>
      <w:r>
        <w:rPr>
          <w:rFonts w:hint="eastAsia"/>
          <w:fitText w:val="1864" w:id="27"/>
        </w:rPr>
        <w:instrText xml:space="preserve"> HYPERLINK  \l "（ア）すぐれた自然環境の保全"</w:instrText>
      </w:r>
      <w:r>
        <w:rPr>
          <w:rFonts w:hint="eastAsia"/>
          <w:fitText w:val="1864" w:id="27"/>
        </w:rPr>
        <w:fldChar w:fldCharType="separate"/>
      </w:r>
      <w:r>
        <w:rPr>
          <w:rStyle w:val="26"/>
          <w:rFonts w:hint="eastAsia" w:ascii="HG丸ｺﾞｼｯｸM-PRO" w:hAnsi="HG丸ｺﾞｼｯｸM-PRO" w:eastAsia="HG丸ｺﾞｼｯｸM-PRO"/>
          <w:spacing w:val="1"/>
          <w:w w:val="70"/>
          <w:kern w:val="0"/>
          <w:fitText w:val="1864" w:id="27"/>
        </w:rPr>
        <w:t>すぐれた自然環境の保</w:t>
      </w:r>
      <w:r>
        <w:rPr>
          <w:rStyle w:val="26"/>
          <w:rFonts w:hint="eastAsia" w:ascii="HG丸ｺﾞｼｯｸM-PRO" w:hAnsi="HG丸ｺﾞｼｯｸM-PRO" w:eastAsia="HG丸ｺﾞｼｯｸM-PRO"/>
          <w:spacing w:val="3"/>
          <w:w w:val="70"/>
          <w:kern w:val="0"/>
          <w:fitText w:val="1864" w:id="27"/>
        </w:rPr>
        <w:t>全</w:t>
      </w:r>
      <w:r>
        <w:rPr>
          <w:rFonts w:hint="eastAsia"/>
          <w:fitText w:val="1864" w:id="27"/>
        </w:rPr>
        <w:fldChar w:fldCharType="end"/>
      </w:r>
      <w:r>
        <w:rPr>
          <w:rFonts w:hint="eastAsia" w:ascii="HG丸ｺﾞｼｯｸM-PRO" w:hAnsi="HG丸ｺﾞｼｯｸM-PRO" w:eastAsia="HG丸ｺﾞｼｯｸM-PRO"/>
          <w:w w:val="97"/>
          <w:kern w:val="0"/>
        </w:rPr>
        <w:t xml:space="preserve">  </w:t>
      </w:r>
      <w:r>
        <w:rPr>
          <w:rFonts w:hint="eastAsia"/>
          <w:fitText w:val="480" w:id="28"/>
        </w:rPr>
        <w:fldChar w:fldCharType="begin"/>
      </w:r>
      <w:r>
        <w:rPr>
          <w:rFonts w:hint="eastAsia"/>
          <w:fitText w:val="480" w:id="28"/>
        </w:rPr>
        <w:instrText xml:space="preserve"> HYPERLINK  \l "（イ）公益的な機能の高い森林の保全"</w:instrText>
      </w:r>
      <w:r>
        <w:rPr>
          <w:rFonts w:hint="eastAsia"/>
          <w:fitText w:val="480" w:id="28"/>
        </w:rPr>
        <w:fldChar w:fldCharType="separate"/>
      </w:r>
      <w:r>
        <w:rPr>
          <w:rStyle w:val="26"/>
          <w:rFonts w:hint="eastAsia" w:ascii="HG丸ｺﾞｼｯｸM-PRO" w:hAnsi="HG丸ｺﾞｼｯｸM-PRO" w:eastAsia="HG丸ｺﾞｼｯｸM-PRO"/>
          <w:spacing w:val="1"/>
          <w:w w:val="66"/>
          <w:kern w:val="0"/>
          <w:fitText w:val="480" w:id="28"/>
        </w:rPr>
        <w:t>（イ</w:t>
      </w:r>
      <w:r>
        <w:rPr>
          <w:rStyle w:val="26"/>
          <w:rFonts w:hint="eastAsia" w:ascii="HG丸ｺﾞｼｯｸM-PRO" w:hAnsi="HG丸ｺﾞｼｯｸM-PRO" w:eastAsia="HG丸ｺﾞｼｯｸM-PRO"/>
          <w:spacing w:val="0"/>
          <w:w w:val="66"/>
          <w:kern w:val="0"/>
          <w:fitText w:val="480" w:id="28"/>
        </w:rPr>
        <w:t>）</w:t>
      </w:r>
      <w:r>
        <w:rPr>
          <w:rFonts w:hint="eastAsia"/>
          <w:fitText w:val="480" w:id="28"/>
        </w:rPr>
        <w:fldChar w:fldCharType="end"/>
      </w:r>
      <w:r>
        <w:rPr>
          <w:rFonts w:hint="eastAsia"/>
          <w:fitText w:val="2640" w:id="29"/>
        </w:rPr>
        <w:fldChar w:fldCharType="begin"/>
      </w:r>
      <w:r>
        <w:rPr>
          <w:rFonts w:hint="eastAsia"/>
          <w:fitText w:val="2640" w:id="29"/>
        </w:rPr>
        <w:instrText xml:space="preserve"> HYPERLINK  \l "（イ）公益的な機能の高い森林の保全"</w:instrText>
      </w:r>
      <w:r>
        <w:rPr>
          <w:rFonts w:hint="eastAsia"/>
          <w:fitText w:val="2640" w:id="29"/>
        </w:rPr>
        <w:fldChar w:fldCharType="separate"/>
      </w:r>
      <w:r>
        <w:rPr>
          <w:rStyle w:val="26"/>
          <w:rFonts w:hint="eastAsia" w:ascii="HG丸ｺﾞｼｯｸM-PRO" w:hAnsi="HG丸ｺﾞｼｯｸM-PRO" w:eastAsia="HG丸ｺﾞｼｯｸM-PRO"/>
          <w:spacing w:val="1"/>
          <w:w w:val="78"/>
          <w:kern w:val="0"/>
          <w:fitText w:val="2640" w:id="29"/>
        </w:rPr>
        <w:t>公益的な機能の高い森林の保</w:t>
      </w:r>
      <w:r>
        <w:rPr>
          <w:rStyle w:val="26"/>
          <w:rFonts w:hint="eastAsia" w:ascii="HG丸ｺﾞｼｯｸM-PRO" w:hAnsi="HG丸ｺﾞｼｯｸM-PRO" w:eastAsia="HG丸ｺﾞｼｯｸM-PRO"/>
          <w:spacing w:val="6"/>
          <w:w w:val="78"/>
          <w:kern w:val="0"/>
          <w:fitText w:val="2640" w:id="29"/>
        </w:rPr>
        <w:t>全</w:t>
      </w:r>
      <w:r>
        <w:rPr>
          <w:rFonts w:hint="eastAsia"/>
          <w:fitText w:val="2640" w:id="29"/>
        </w:rPr>
        <w:fldChar w:fldCharType="end"/>
      </w:r>
    </w:p>
    <w:p>
      <w:pPr>
        <w:pStyle w:val="0"/>
        <w:spacing w:before="60" w:beforeLines="0" w:beforeAutospacing="0"/>
        <w:ind w:firstLine="1339" w:firstLineChars="850"/>
        <w:rPr>
          <w:rFonts w:hint="default" w:ascii="HG丸ｺﾞｼｯｸM-PRO" w:hAnsi="HG丸ｺﾞｼｯｸM-PRO" w:eastAsia="HG丸ｺﾞｼｯｸM-PRO"/>
        </w:rPr>
      </w:pPr>
      <w:r>
        <w:rPr>
          <w:rFonts w:hint="eastAsia"/>
          <w:fitText w:val="480" w:id="30"/>
        </w:rPr>
        <w:fldChar w:fldCharType="begin"/>
      </w:r>
      <w:r>
        <w:rPr>
          <w:rFonts w:hint="eastAsia"/>
          <w:fitText w:val="480" w:id="30"/>
        </w:rPr>
        <w:instrText xml:space="preserve"> HYPERLINK  \l "（ウ）快適な環境の保全と創造"</w:instrText>
      </w:r>
      <w:r>
        <w:rPr>
          <w:rFonts w:hint="eastAsia"/>
          <w:fitText w:val="480" w:id="30"/>
        </w:rPr>
        <w:fldChar w:fldCharType="separate"/>
      </w:r>
      <w:r>
        <w:rPr>
          <w:rStyle w:val="26"/>
          <w:rFonts w:hint="eastAsia" w:ascii="HG丸ｺﾞｼｯｸM-PRO" w:hAnsi="HG丸ｺﾞｼｯｸM-PRO" w:eastAsia="HG丸ｺﾞｼｯｸM-PRO"/>
          <w:spacing w:val="1"/>
          <w:w w:val="66"/>
          <w:kern w:val="0"/>
          <w:fitText w:val="480" w:id="30"/>
        </w:rPr>
        <w:t>（ウ</w:t>
      </w:r>
      <w:r>
        <w:rPr>
          <w:rStyle w:val="26"/>
          <w:rFonts w:hint="eastAsia" w:ascii="HG丸ｺﾞｼｯｸM-PRO" w:hAnsi="HG丸ｺﾞｼｯｸM-PRO" w:eastAsia="HG丸ｺﾞｼｯｸM-PRO"/>
          <w:spacing w:val="0"/>
          <w:w w:val="66"/>
          <w:kern w:val="0"/>
          <w:fitText w:val="480" w:id="30"/>
        </w:rPr>
        <w:t>）</w:t>
      </w:r>
      <w:r>
        <w:rPr>
          <w:rFonts w:hint="eastAsia"/>
          <w:fitText w:val="480" w:id="30"/>
        </w:rPr>
        <w:fldChar w:fldCharType="end"/>
      </w:r>
      <w:r>
        <w:rPr>
          <w:rFonts w:hint="eastAsia"/>
          <w:fitText w:val="1920" w:id="31"/>
        </w:rPr>
        <w:fldChar w:fldCharType="begin"/>
      </w:r>
      <w:r>
        <w:rPr>
          <w:rFonts w:hint="eastAsia"/>
          <w:fitText w:val="1920" w:id="31"/>
        </w:rPr>
        <w:instrText xml:space="preserve"> HYPERLINK  \l "（ウ）快適な環境の保全と創造"</w:instrText>
      </w:r>
      <w:r>
        <w:rPr>
          <w:rFonts w:hint="eastAsia"/>
          <w:fitText w:val="1920" w:id="31"/>
        </w:rPr>
        <w:fldChar w:fldCharType="separate"/>
      </w:r>
      <w:r>
        <w:rPr>
          <w:rStyle w:val="26"/>
          <w:rFonts w:hint="eastAsia" w:ascii="HG丸ｺﾞｼｯｸM-PRO" w:hAnsi="HG丸ｺﾞｼｯｸM-PRO" w:eastAsia="HG丸ｺﾞｼｯｸM-PRO"/>
          <w:spacing w:val="1"/>
          <w:w w:val="72"/>
          <w:kern w:val="0"/>
          <w:fitText w:val="1920" w:id="31"/>
        </w:rPr>
        <w:t>快適な環境の保全と創</w:t>
      </w:r>
      <w:r>
        <w:rPr>
          <w:rStyle w:val="26"/>
          <w:rFonts w:hint="eastAsia" w:ascii="HG丸ｺﾞｼｯｸM-PRO" w:hAnsi="HG丸ｺﾞｼｯｸM-PRO" w:eastAsia="HG丸ｺﾞｼｯｸM-PRO"/>
          <w:spacing w:val="0"/>
          <w:w w:val="72"/>
          <w:kern w:val="0"/>
          <w:fitText w:val="1920" w:id="31"/>
        </w:rPr>
        <w:t>造</w:t>
      </w:r>
      <w:r>
        <w:rPr>
          <w:rFonts w:hint="eastAsia"/>
          <w:fitText w:val="1920" w:id="31"/>
        </w:rPr>
        <w:fldChar w:fldCharType="end"/>
      </w:r>
      <w:r>
        <w:rPr>
          <w:rFonts w:hint="eastAsia" w:ascii="HG丸ｺﾞｼｯｸM-PRO" w:hAnsi="HG丸ｺﾞｼｯｸM-PRO" w:eastAsia="HG丸ｺﾞｼｯｸM-PRO"/>
        </w:rPr>
        <w:t xml:space="preserve">  </w:t>
      </w:r>
      <w:r>
        <w:rPr>
          <w:rFonts w:hint="eastAsia"/>
          <w:fitText w:val="480" w:id="32"/>
        </w:rPr>
        <w:fldChar w:fldCharType="begin"/>
      </w:r>
      <w:r>
        <w:rPr>
          <w:rFonts w:hint="eastAsia"/>
          <w:fitText w:val="480" w:id="32"/>
        </w:rPr>
        <w:instrText xml:space="preserve"> HYPERLINK  \l "（エ）北海道らしい景観の形成"</w:instrText>
      </w:r>
      <w:r>
        <w:rPr>
          <w:rFonts w:hint="eastAsia"/>
          <w:fitText w:val="480" w:id="32"/>
        </w:rPr>
        <w:fldChar w:fldCharType="separate"/>
      </w:r>
      <w:r>
        <w:rPr>
          <w:rStyle w:val="26"/>
          <w:rFonts w:hint="eastAsia" w:ascii="HG丸ｺﾞｼｯｸM-PRO" w:hAnsi="HG丸ｺﾞｼｯｸM-PRO" w:eastAsia="HG丸ｺﾞｼｯｸM-PRO"/>
          <w:spacing w:val="1"/>
          <w:w w:val="66"/>
          <w:kern w:val="0"/>
          <w:fitText w:val="480" w:id="32"/>
        </w:rPr>
        <w:t>（エ</w:t>
      </w:r>
      <w:r>
        <w:rPr>
          <w:rStyle w:val="26"/>
          <w:rFonts w:hint="eastAsia" w:ascii="HG丸ｺﾞｼｯｸM-PRO" w:hAnsi="HG丸ｺﾞｼｯｸM-PRO" w:eastAsia="HG丸ｺﾞｼｯｸM-PRO"/>
          <w:spacing w:val="0"/>
          <w:w w:val="66"/>
          <w:kern w:val="0"/>
          <w:fitText w:val="480" w:id="32"/>
        </w:rPr>
        <w:t>）</w:t>
      </w:r>
      <w:r>
        <w:rPr>
          <w:rFonts w:hint="eastAsia"/>
          <w:fitText w:val="480" w:id="32"/>
        </w:rPr>
        <w:fldChar w:fldCharType="end"/>
      </w:r>
      <w:r>
        <w:rPr>
          <w:rFonts w:hint="eastAsia"/>
          <w:fitText w:val="1920" w:id="33"/>
        </w:rPr>
        <w:fldChar w:fldCharType="begin"/>
      </w:r>
      <w:r>
        <w:rPr>
          <w:rFonts w:hint="eastAsia"/>
          <w:fitText w:val="1920" w:id="33"/>
        </w:rPr>
        <w:instrText xml:space="preserve"> HYPERLINK  \l "（エ）北海道らしい景観の形成"</w:instrText>
      </w:r>
      <w:r>
        <w:rPr>
          <w:rFonts w:hint="eastAsia"/>
          <w:fitText w:val="1920" w:id="33"/>
        </w:rPr>
        <w:fldChar w:fldCharType="separate"/>
      </w:r>
      <w:r>
        <w:rPr>
          <w:rStyle w:val="26"/>
          <w:rFonts w:hint="eastAsia" w:ascii="HG丸ｺﾞｼｯｸM-PRO" w:hAnsi="HG丸ｺﾞｼｯｸM-PRO" w:eastAsia="HG丸ｺﾞｼｯｸM-PRO"/>
          <w:spacing w:val="1"/>
          <w:w w:val="72"/>
          <w:kern w:val="0"/>
          <w:fitText w:val="1920" w:id="33"/>
        </w:rPr>
        <w:t>北海道らしい景観の形</w:t>
      </w:r>
      <w:r>
        <w:rPr>
          <w:rStyle w:val="26"/>
          <w:rFonts w:hint="eastAsia" w:ascii="HG丸ｺﾞｼｯｸM-PRO" w:hAnsi="HG丸ｺﾞｼｯｸM-PRO" w:eastAsia="HG丸ｺﾞｼｯｸM-PRO"/>
          <w:spacing w:val="0"/>
          <w:w w:val="72"/>
          <w:kern w:val="0"/>
          <w:fitText w:val="1920" w:id="33"/>
        </w:rPr>
        <w:t>成</w:t>
      </w:r>
      <w:r>
        <w:rPr>
          <w:rFonts w:hint="eastAsia"/>
          <w:fitText w:val="1920" w:id="33"/>
        </w:rPr>
        <w:fldChar w:fldCharType="end"/>
      </w:r>
    </w:p>
    <w:p>
      <w:pPr>
        <w:pStyle w:val="0"/>
        <w:spacing w:before="60" w:beforeLines="0" w:beforeAutospacing="0"/>
        <w:ind w:firstLine="1200" w:firstLineChars="500"/>
        <w:rPr>
          <w:rFonts w:hint="default" w:ascii="HG丸ｺﾞｼｯｸM-PRO" w:hAnsi="HG丸ｺﾞｼｯｸM-PRO" w:eastAsia="HG丸ｺﾞｼｯｸM-PRO"/>
        </w:rPr>
      </w:pPr>
      <w:r>
        <w:rPr>
          <w:rFonts w:hint="eastAsia"/>
        </w:rPr>
        <w:fldChar w:fldCharType="begin"/>
      </w:r>
      <w:r>
        <w:rPr>
          <w:rFonts w:hint="eastAsia"/>
        </w:rPr>
        <w:instrText xml:space="preserve"> HYPERLINK  \l "イ知床世界自然遺産の厳格な保全と適正な利用"</w:instrText>
      </w:r>
      <w:r>
        <w:rPr>
          <w:rFonts w:hint="eastAsia"/>
        </w:rPr>
        <w:fldChar w:fldCharType="separate"/>
      </w:r>
      <w:r>
        <w:rPr>
          <w:rStyle w:val="26"/>
          <w:rFonts w:hint="eastAsia" w:ascii="HG丸ｺﾞｼｯｸM-PRO" w:hAnsi="HG丸ｺﾞｼｯｸM-PRO" w:eastAsia="HG丸ｺﾞｼｯｸM-PRO"/>
        </w:rPr>
        <w:t>イ</w:t>
      </w:r>
      <w:r>
        <w:rPr>
          <w:rStyle w:val="26"/>
          <w:rFonts w:hint="eastAsia" w:ascii="HG丸ｺﾞｼｯｸM-PRO" w:hAnsi="HG丸ｺﾞｼｯｸM-PRO" w:eastAsia="HG丸ｺﾞｼｯｸM-PRO"/>
        </w:rPr>
        <w:t xml:space="preserve"> </w:t>
      </w:r>
      <w:r>
        <w:rPr>
          <w:rStyle w:val="26"/>
          <w:rFonts w:hint="eastAsia" w:ascii="HG丸ｺﾞｼｯｸM-PRO" w:hAnsi="HG丸ｺﾞｼｯｸM-PRO" w:eastAsia="HG丸ｺﾞｼｯｸM-PRO"/>
        </w:rPr>
        <w:t>知床世界自然遺産の厳格な保全と適正な利用</w:t>
      </w:r>
      <w:r>
        <w:rPr>
          <w:rFonts w:hint="eastAsia"/>
        </w:rPr>
        <w:fldChar w:fldCharType="end"/>
      </w:r>
      <w:r>
        <w:rPr>
          <w:rFonts w:hint="eastAsia" w:ascii="HG丸ｺﾞｼｯｸM-PRO" w:hAnsi="HG丸ｺﾞｼｯｸM-PRO" w:eastAsia="HG丸ｺﾞｼｯｸM-PRO"/>
        </w:rPr>
        <w:t>・・・・・・・・・（４３）</w:t>
      </w:r>
    </w:p>
    <w:p>
      <w:pPr>
        <w:pStyle w:val="0"/>
        <w:spacing w:before="60" w:beforeLines="0" w:beforeAutospacing="0"/>
        <w:ind w:firstLine="1200" w:firstLineChars="500"/>
        <w:rPr>
          <w:rFonts w:hint="default" w:ascii="HG丸ｺﾞｼｯｸM-PRO" w:hAnsi="HG丸ｺﾞｼｯｸM-PRO" w:eastAsia="HG丸ｺﾞｼｯｸM-PRO"/>
        </w:rPr>
      </w:pPr>
      <w:r>
        <w:rPr>
          <w:rFonts w:hint="eastAsia"/>
        </w:rPr>
        <w:fldChar w:fldCharType="begin"/>
      </w:r>
      <w:r>
        <w:rPr>
          <w:rFonts w:hint="eastAsia"/>
        </w:rPr>
        <w:instrText xml:space="preserve"> HYPERLINK  \l "ウ自然とのふれあいの推進"</w:instrText>
      </w:r>
      <w:r>
        <w:rPr>
          <w:rFonts w:hint="eastAsia"/>
        </w:rPr>
        <w:fldChar w:fldCharType="separate"/>
      </w:r>
      <w:r>
        <w:rPr>
          <w:rStyle w:val="26"/>
          <w:rFonts w:hint="eastAsia" w:ascii="HG丸ｺﾞｼｯｸM-PRO" w:hAnsi="HG丸ｺﾞｼｯｸM-PRO" w:eastAsia="HG丸ｺﾞｼｯｸM-PRO"/>
        </w:rPr>
        <w:t>ウ</w:t>
      </w:r>
      <w:r>
        <w:rPr>
          <w:rStyle w:val="26"/>
          <w:rFonts w:hint="eastAsia" w:ascii="HG丸ｺﾞｼｯｸM-PRO" w:hAnsi="HG丸ｺﾞｼｯｸM-PRO" w:eastAsia="HG丸ｺﾞｼｯｸM-PRO"/>
        </w:rPr>
        <w:t xml:space="preserve"> </w:t>
      </w:r>
      <w:r>
        <w:rPr>
          <w:rStyle w:val="26"/>
          <w:rFonts w:hint="eastAsia" w:ascii="HG丸ｺﾞｼｯｸM-PRO" w:hAnsi="HG丸ｺﾞｼｯｸM-PRO" w:eastAsia="HG丸ｺﾞｼｯｸM-PRO"/>
        </w:rPr>
        <w:t>自然とのふれあいの推進</w:t>
      </w:r>
      <w:r>
        <w:rPr>
          <w:rFonts w:hint="eastAsia"/>
        </w:rPr>
        <w:fldChar w:fldCharType="end"/>
      </w:r>
      <w:r>
        <w:rPr>
          <w:rFonts w:hint="eastAsia" w:ascii="HG丸ｺﾞｼｯｸM-PRO" w:hAnsi="HG丸ｺﾞｼｯｸM-PRO" w:eastAsia="HG丸ｺﾞｼｯｸM-PRO"/>
        </w:rPr>
        <w:t>・・・・・・・・・・・・・・・・・</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（４４）</w:t>
      </w:r>
    </w:p>
    <w:p>
      <w:pPr>
        <w:pStyle w:val="0"/>
        <w:spacing w:before="60" w:beforeLines="0" w:beforeAutospacing="0"/>
        <w:ind w:firstLine="1339" w:firstLineChars="850"/>
        <w:rPr>
          <w:rFonts w:hint="default" w:ascii="HG丸ｺﾞｼｯｸM-PRO" w:hAnsi="HG丸ｺﾞｼｯｸM-PRO" w:eastAsia="HG丸ｺﾞｼｯｸM-PRO"/>
        </w:rPr>
      </w:pPr>
      <w:r>
        <w:rPr>
          <w:rFonts w:hint="eastAsia"/>
          <w:fitText w:val="480" w:id="34"/>
        </w:rPr>
        <w:fldChar w:fldCharType="begin"/>
      </w:r>
      <w:r>
        <w:rPr>
          <w:rFonts w:hint="eastAsia"/>
          <w:fitText w:val="480" w:id="34"/>
        </w:rPr>
        <w:instrText xml:space="preserve"> HYPERLINK  \l "（ア）自然とのふれあいの場と機会の確保"</w:instrText>
      </w:r>
      <w:r>
        <w:rPr>
          <w:rFonts w:hint="eastAsia"/>
          <w:fitText w:val="480" w:id="34"/>
        </w:rPr>
        <w:fldChar w:fldCharType="separate"/>
      </w:r>
      <w:r>
        <w:rPr>
          <w:rStyle w:val="26"/>
          <w:rFonts w:hint="eastAsia" w:ascii="HG丸ｺﾞｼｯｸM-PRO" w:hAnsi="HG丸ｺﾞｼｯｸM-PRO" w:eastAsia="HG丸ｺﾞｼｯｸM-PRO"/>
          <w:spacing w:val="1"/>
          <w:w w:val="66"/>
          <w:kern w:val="0"/>
          <w:fitText w:val="480" w:id="34"/>
        </w:rPr>
        <w:t>（ア</w:t>
      </w:r>
      <w:r>
        <w:rPr>
          <w:rStyle w:val="26"/>
          <w:rFonts w:hint="eastAsia" w:ascii="HG丸ｺﾞｼｯｸM-PRO" w:hAnsi="HG丸ｺﾞｼｯｸM-PRO" w:eastAsia="HG丸ｺﾞｼｯｸM-PRO"/>
          <w:spacing w:val="0"/>
          <w:w w:val="66"/>
          <w:kern w:val="0"/>
          <w:fitText w:val="480" w:id="34"/>
        </w:rPr>
        <w:t>）</w:t>
      </w:r>
      <w:r>
        <w:rPr>
          <w:rFonts w:hint="eastAsia"/>
          <w:fitText w:val="480" w:id="34"/>
        </w:rPr>
        <w:fldChar w:fldCharType="end"/>
      </w:r>
      <w:r>
        <w:rPr>
          <w:rFonts w:hint="eastAsia"/>
          <w:fitText w:val="2790" w:id="35"/>
        </w:rPr>
        <w:fldChar w:fldCharType="begin"/>
      </w:r>
      <w:r>
        <w:rPr>
          <w:rFonts w:hint="eastAsia"/>
          <w:fitText w:val="2790" w:id="35"/>
        </w:rPr>
        <w:instrText xml:space="preserve"> HYPERLINK  \l "（ア）自然とのふれあいの場と機会の確保"</w:instrText>
      </w:r>
      <w:r>
        <w:rPr>
          <w:rFonts w:hint="eastAsia"/>
          <w:fitText w:val="2790" w:id="35"/>
        </w:rPr>
        <w:fldChar w:fldCharType="separate"/>
      </w:r>
      <w:r>
        <w:rPr>
          <w:rStyle w:val="26"/>
          <w:rFonts w:hint="eastAsia" w:ascii="HG丸ｺﾞｼｯｸM-PRO" w:hAnsi="HG丸ｺﾞｼｯｸM-PRO" w:eastAsia="HG丸ｺﾞｼｯｸM-PRO"/>
          <w:spacing w:val="0"/>
          <w:w w:val="72"/>
          <w:kern w:val="0"/>
          <w:fitText w:val="2790" w:id="35"/>
        </w:rPr>
        <w:t>自然とのふれあいの場と機会の確</w:t>
      </w:r>
      <w:r>
        <w:rPr>
          <w:rStyle w:val="26"/>
          <w:rFonts w:hint="eastAsia" w:ascii="HG丸ｺﾞｼｯｸM-PRO" w:hAnsi="HG丸ｺﾞｼｯｸM-PRO" w:eastAsia="HG丸ｺﾞｼｯｸM-PRO"/>
          <w:spacing w:val="15"/>
          <w:w w:val="72"/>
          <w:kern w:val="0"/>
          <w:fitText w:val="2790" w:id="35"/>
        </w:rPr>
        <w:t>保</w:t>
      </w:r>
      <w:r>
        <w:rPr>
          <w:rFonts w:hint="eastAsia"/>
          <w:fitText w:val="2790" w:id="35"/>
        </w:rPr>
        <w:fldChar w:fldCharType="end"/>
      </w:r>
      <w:r>
        <w:rPr>
          <w:rFonts w:hint="eastAsia" w:ascii="HG丸ｺﾞｼｯｸM-PRO" w:hAnsi="HG丸ｺﾞｼｯｸM-PRO" w:eastAsia="HG丸ｺﾞｼｯｸM-PRO"/>
        </w:rPr>
        <w:t xml:space="preserve"> </w:t>
      </w:r>
      <w:r>
        <w:rPr>
          <w:rFonts w:hint="eastAsia"/>
          <w:fitText w:val="480" w:id="36"/>
        </w:rPr>
        <w:fldChar w:fldCharType="begin"/>
      </w:r>
      <w:r>
        <w:rPr>
          <w:rFonts w:hint="eastAsia"/>
          <w:fitText w:val="480" w:id="36"/>
        </w:rPr>
        <w:instrText xml:space="preserve"> HYPERLINK  \l "（イ）自然の適正な利用"</w:instrText>
      </w:r>
      <w:r>
        <w:rPr>
          <w:rFonts w:hint="eastAsia"/>
          <w:fitText w:val="480" w:id="36"/>
        </w:rPr>
        <w:fldChar w:fldCharType="separate"/>
      </w:r>
      <w:r>
        <w:rPr>
          <w:rStyle w:val="26"/>
          <w:rFonts w:hint="eastAsia" w:ascii="HG丸ｺﾞｼｯｸM-PRO" w:hAnsi="HG丸ｺﾞｼｯｸM-PRO" w:eastAsia="HG丸ｺﾞｼｯｸM-PRO"/>
          <w:spacing w:val="1"/>
          <w:w w:val="66"/>
          <w:kern w:val="0"/>
          <w:fitText w:val="480" w:id="36"/>
        </w:rPr>
        <w:t>（イ</w:t>
      </w:r>
      <w:r>
        <w:rPr>
          <w:rStyle w:val="26"/>
          <w:rFonts w:hint="eastAsia" w:ascii="HG丸ｺﾞｼｯｸM-PRO" w:hAnsi="HG丸ｺﾞｼｯｸM-PRO" w:eastAsia="HG丸ｺﾞｼｯｸM-PRO"/>
          <w:spacing w:val="0"/>
          <w:w w:val="66"/>
          <w:kern w:val="0"/>
          <w:fitText w:val="480" w:id="36"/>
        </w:rPr>
        <w:t>）</w:t>
      </w:r>
      <w:r>
        <w:rPr>
          <w:rFonts w:hint="eastAsia"/>
          <w:fitText w:val="480" w:id="36"/>
        </w:rPr>
        <w:fldChar w:fldCharType="end"/>
      </w:r>
      <w:r>
        <w:rPr>
          <w:rFonts w:hint="eastAsia"/>
          <w:fitText w:val="1350" w:id="37"/>
        </w:rPr>
        <w:fldChar w:fldCharType="begin"/>
      </w:r>
      <w:r>
        <w:rPr>
          <w:rFonts w:hint="eastAsia"/>
          <w:fitText w:val="1350" w:id="37"/>
        </w:rPr>
        <w:instrText xml:space="preserve"> HYPERLINK  \l "（イ）自然の適正な利用"</w:instrText>
      </w:r>
      <w:r>
        <w:rPr>
          <w:rFonts w:hint="eastAsia"/>
          <w:fitText w:val="1350" w:id="37"/>
        </w:rPr>
        <w:fldChar w:fldCharType="separate"/>
      </w:r>
      <w:r>
        <w:rPr>
          <w:rStyle w:val="26"/>
          <w:rFonts w:hint="eastAsia" w:ascii="HG丸ｺﾞｼｯｸM-PRO" w:hAnsi="HG丸ｺﾞｼｯｸM-PRO" w:eastAsia="HG丸ｺﾞｼｯｸM-PRO"/>
          <w:spacing w:val="0"/>
          <w:w w:val="70"/>
          <w:kern w:val="0"/>
          <w:fitText w:val="1350" w:id="37"/>
        </w:rPr>
        <w:t>自然の適正な利</w:t>
      </w:r>
      <w:r>
        <w:rPr>
          <w:rStyle w:val="26"/>
          <w:rFonts w:hint="eastAsia" w:ascii="HG丸ｺﾞｼｯｸM-PRO" w:hAnsi="HG丸ｺﾞｼｯｸM-PRO" w:eastAsia="HG丸ｺﾞｼｯｸM-PRO"/>
          <w:spacing w:val="7"/>
          <w:w w:val="70"/>
          <w:kern w:val="0"/>
          <w:fitText w:val="1350" w:id="37"/>
        </w:rPr>
        <w:t>用</w:t>
      </w:r>
      <w:r>
        <w:rPr>
          <w:rFonts w:hint="eastAsia"/>
          <w:fitText w:val="1350" w:id="37"/>
        </w:rPr>
        <w:fldChar w:fldCharType="end"/>
      </w:r>
      <w:r>
        <w:rPr>
          <w:rFonts w:hint="eastAsia" w:ascii="HG丸ｺﾞｼｯｸM-PRO" w:hAnsi="HG丸ｺﾞｼｯｸM-PRO" w:eastAsia="HG丸ｺﾞｼｯｸM-PRO"/>
          <w:kern w:val="0"/>
        </w:rPr>
        <w:t xml:space="preserve"> </w:t>
      </w:r>
      <w:r>
        <w:rPr>
          <w:rFonts w:hint="eastAsia"/>
          <w:fitText w:val="480" w:id="38"/>
        </w:rPr>
        <w:fldChar w:fldCharType="begin"/>
      </w:r>
      <w:r>
        <w:rPr>
          <w:rFonts w:hint="eastAsia"/>
          <w:fitText w:val="480" w:id="38"/>
        </w:rPr>
        <w:instrText xml:space="preserve"> HYPERLINK  \l "（ウ）飼養動物の愛護と管理"</w:instrText>
      </w:r>
      <w:r>
        <w:rPr>
          <w:rFonts w:hint="eastAsia"/>
          <w:fitText w:val="480" w:id="38"/>
        </w:rPr>
        <w:fldChar w:fldCharType="separate"/>
      </w:r>
      <w:r>
        <w:rPr>
          <w:rStyle w:val="26"/>
          <w:rFonts w:hint="eastAsia" w:ascii="HG丸ｺﾞｼｯｸM-PRO" w:hAnsi="HG丸ｺﾞｼｯｸM-PRO" w:eastAsia="HG丸ｺﾞｼｯｸM-PRO"/>
          <w:spacing w:val="1"/>
          <w:w w:val="66"/>
          <w:kern w:val="0"/>
          <w:fitText w:val="480" w:id="38"/>
        </w:rPr>
        <w:t>（ウ</w:t>
      </w:r>
      <w:r>
        <w:rPr>
          <w:rStyle w:val="26"/>
          <w:rFonts w:hint="eastAsia" w:ascii="HG丸ｺﾞｼｯｸM-PRO" w:hAnsi="HG丸ｺﾞｼｯｸM-PRO" w:eastAsia="HG丸ｺﾞｼｯｸM-PRO"/>
          <w:spacing w:val="0"/>
          <w:w w:val="66"/>
          <w:kern w:val="0"/>
          <w:fitText w:val="480" w:id="38"/>
        </w:rPr>
        <w:t>）</w:t>
      </w:r>
      <w:r>
        <w:rPr>
          <w:rFonts w:hint="eastAsia"/>
          <w:fitText w:val="480" w:id="38"/>
        </w:rPr>
        <w:fldChar w:fldCharType="end"/>
      </w:r>
      <w:r>
        <w:rPr>
          <w:rFonts w:hint="eastAsia"/>
          <w:fitText w:val="1815" w:id="39"/>
        </w:rPr>
        <w:fldChar w:fldCharType="begin"/>
      </w:r>
      <w:r>
        <w:rPr>
          <w:rFonts w:hint="eastAsia"/>
          <w:fitText w:val="1815" w:id="39"/>
        </w:rPr>
        <w:instrText xml:space="preserve"> HYPERLINK  \l "（ウ）飼養動物の愛護と管理"</w:instrText>
      </w:r>
      <w:r>
        <w:rPr>
          <w:rFonts w:hint="eastAsia"/>
          <w:fitText w:val="1815" w:id="39"/>
        </w:rPr>
        <w:fldChar w:fldCharType="separate"/>
      </w:r>
      <w:r>
        <w:rPr>
          <w:rStyle w:val="26"/>
          <w:rFonts w:hint="eastAsia" w:ascii="HG丸ｺﾞｼｯｸM-PRO" w:hAnsi="HG丸ｺﾞｼｯｸM-PRO" w:eastAsia="HG丸ｺﾞｼｯｸM-PRO"/>
          <w:spacing w:val="0"/>
          <w:w w:val="75"/>
          <w:kern w:val="0"/>
          <w:fitText w:val="1815" w:id="39"/>
        </w:rPr>
        <w:t>飼養動物の愛護と管</w:t>
      </w:r>
      <w:r>
        <w:rPr>
          <w:rStyle w:val="26"/>
          <w:rFonts w:hint="eastAsia" w:ascii="HG丸ｺﾞｼｯｸM-PRO" w:hAnsi="HG丸ｺﾞｼｯｸM-PRO" w:eastAsia="HG丸ｺﾞｼｯｸM-PRO"/>
          <w:spacing w:val="7"/>
          <w:w w:val="75"/>
          <w:kern w:val="0"/>
          <w:fitText w:val="1815" w:id="39"/>
        </w:rPr>
        <w:t>理</w:t>
      </w:r>
      <w:r>
        <w:rPr>
          <w:rFonts w:hint="eastAsia"/>
          <w:fitText w:val="1815" w:id="39"/>
        </w:rPr>
        <w:fldChar w:fldCharType="end"/>
      </w:r>
    </w:p>
    <w:p>
      <w:pPr>
        <w:pStyle w:val="0"/>
        <w:spacing w:before="60" w:beforeLines="0" w:beforeAutospacing="0"/>
        <w:ind w:firstLine="1200" w:firstLineChars="500"/>
        <w:rPr>
          <w:rFonts w:hint="default" w:ascii="HG丸ｺﾞｼｯｸM-PRO" w:hAnsi="HG丸ｺﾞｼｯｸM-PRO" w:eastAsia="HG丸ｺﾞｼｯｸM-PRO"/>
        </w:rPr>
      </w:pPr>
      <w:r>
        <w:rPr>
          <w:rFonts w:hint="eastAsia"/>
        </w:rPr>
        <w:fldChar w:fldCharType="begin"/>
      </w:r>
      <w:r>
        <w:rPr>
          <w:rFonts w:hint="eastAsia"/>
        </w:rPr>
        <w:instrText xml:space="preserve"> HYPERLINK  \l "エ野生生物の保護管理"</w:instrText>
      </w:r>
      <w:r>
        <w:rPr>
          <w:rFonts w:hint="eastAsia"/>
        </w:rPr>
        <w:fldChar w:fldCharType="separate"/>
      </w:r>
      <w:r>
        <w:rPr>
          <w:rStyle w:val="26"/>
          <w:rFonts w:hint="eastAsia" w:ascii="HG丸ｺﾞｼｯｸM-PRO" w:hAnsi="HG丸ｺﾞｼｯｸM-PRO" w:eastAsia="HG丸ｺﾞｼｯｸM-PRO"/>
        </w:rPr>
        <w:t>エ</w:t>
      </w:r>
      <w:r>
        <w:rPr>
          <w:rStyle w:val="26"/>
          <w:rFonts w:hint="eastAsia" w:ascii="HG丸ｺﾞｼｯｸM-PRO" w:hAnsi="HG丸ｺﾞｼｯｸM-PRO" w:eastAsia="HG丸ｺﾞｼｯｸM-PRO"/>
        </w:rPr>
        <w:t xml:space="preserve"> </w:t>
      </w:r>
      <w:r>
        <w:rPr>
          <w:rStyle w:val="26"/>
          <w:rFonts w:hint="eastAsia" w:ascii="HG丸ｺﾞｼｯｸM-PRO" w:hAnsi="HG丸ｺﾞｼｯｸM-PRO" w:eastAsia="HG丸ｺﾞｼｯｸM-PRO"/>
        </w:rPr>
        <w:t>野生生物の保護管理</w:t>
      </w:r>
      <w:r>
        <w:rPr>
          <w:rFonts w:hint="eastAsia"/>
        </w:rPr>
        <w:fldChar w:fldCharType="end"/>
      </w:r>
      <w:r>
        <w:rPr>
          <w:rFonts w:hint="eastAsia" w:ascii="HG丸ｺﾞｼｯｸM-PRO" w:hAnsi="HG丸ｺﾞｼｯｸM-PRO" w:eastAsia="HG丸ｺﾞｼｯｸM-PRO"/>
        </w:rPr>
        <w:t>・・・・・・・・・・・・・・・・・・・</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（４４）</w:t>
      </w:r>
    </w:p>
    <w:p>
      <w:pPr>
        <w:pStyle w:val="0"/>
        <w:spacing w:before="60" w:beforeLines="0" w:beforeAutospacing="0"/>
        <w:ind w:firstLine="1339" w:firstLineChars="850"/>
        <w:rPr>
          <w:rFonts w:hint="default" w:ascii="HG丸ｺﾞｼｯｸM-PRO" w:hAnsi="HG丸ｺﾞｼｯｸM-PRO" w:eastAsia="HG丸ｺﾞｼｯｸM-PRO"/>
        </w:rPr>
      </w:pPr>
      <w:r>
        <w:rPr>
          <w:rFonts w:hint="eastAsia"/>
          <w:fitText w:val="480" w:id="40"/>
        </w:rPr>
        <w:fldChar w:fldCharType="begin"/>
      </w:r>
      <w:r>
        <w:rPr>
          <w:rFonts w:hint="eastAsia"/>
          <w:fitText w:val="480" w:id="40"/>
        </w:rPr>
        <w:instrText xml:space="preserve"> HYPERLINK  \l "（ア）希少野生動植物種の保護"</w:instrText>
      </w:r>
      <w:r>
        <w:rPr>
          <w:rFonts w:hint="eastAsia"/>
          <w:fitText w:val="480" w:id="40"/>
        </w:rPr>
        <w:fldChar w:fldCharType="separate"/>
      </w:r>
      <w:r>
        <w:rPr>
          <w:rStyle w:val="26"/>
          <w:rFonts w:hint="eastAsia" w:ascii="HG丸ｺﾞｼｯｸM-PRO" w:hAnsi="HG丸ｺﾞｼｯｸM-PRO" w:eastAsia="HG丸ｺﾞｼｯｸM-PRO"/>
          <w:spacing w:val="1"/>
          <w:w w:val="66"/>
          <w:kern w:val="0"/>
          <w:fitText w:val="480" w:id="40"/>
        </w:rPr>
        <w:t>（ア</w:t>
      </w:r>
      <w:r>
        <w:rPr>
          <w:rStyle w:val="26"/>
          <w:rFonts w:hint="eastAsia" w:ascii="HG丸ｺﾞｼｯｸM-PRO" w:hAnsi="HG丸ｺﾞｼｯｸM-PRO" w:eastAsia="HG丸ｺﾞｼｯｸM-PRO"/>
          <w:spacing w:val="0"/>
          <w:w w:val="66"/>
          <w:kern w:val="0"/>
          <w:fitText w:val="480" w:id="40"/>
        </w:rPr>
        <w:t>）</w:t>
      </w:r>
      <w:r>
        <w:rPr>
          <w:rFonts w:hint="eastAsia"/>
          <w:fitText w:val="480" w:id="40"/>
        </w:rPr>
        <w:fldChar w:fldCharType="end"/>
      </w:r>
      <w:r>
        <w:rPr>
          <w:rFonts w:hint="eastAsia"/>
          <w:fitText w:val="1920" w:id="41"/>
        </w:rPr>
        <w:fldChar w:fldCharType="begin"/>
      </w:r>
      <w:r>
        <w:rPr>
          <w:rFonts w:hint="eastAsia"/>
          <w:fitText w:val="1920" w:id="41"/>
        </w:rPr>
        <w:instrText xml:space="preserve"> HYPERLINK  \l "（ア）希少野生動植物種の保護"</w:instrText>
      </w:r>
      <w:r>
        <w:rPr>
          <w:rFonts w:hint="eastAsia"/>
          <w:fitText w:val="1920" w:id="41"/>
        </w:rPr>
        <w:fldChar w:fldCharType="separate"/>
      </w:r>
      <w:r>
        <w:rPr>
          <w:rStyle w:val="26"/>
          <w:rFonts w:hint="eastAsia" w:ascii="HG丸ｺﾞｼｯｸM-PRO" w:hAnsi="HG丸ｺﾞｼｯｸM-PRO" w:eastAsia="HG丸ｺﾞｼｯｸM-PRO"/>
          <w:spacing w:val="1"/>
          <w:w w:val="72"/>
          <w:kern w:val="0"/>
          <w:fitText w:val="1920" w:id="41"/>
        </w:rPr>
        <w:t>希少野生動植物種の保</w:t>
      </w:r>
      <w:r>
        <w:rPr>
          <w:rStyle w:val="26"/>
          <w:rFonts w:hint="eastAsia" w:ascii="HG丸ｺﾞｼｯｸM-PRO" w:hAnsi="HG丸ｺﾞｼｯｸM-PRO" w:eastAsia="HG丸ｺﾞｼｯｸM-PRO"/>
          <w:spacing w:val="0"/>
          <w:w w:val="72"/>
          <w:kern w:val="0"/>
          <w:fitText w:val="1920" w:id="41"/>
        </w:rPr>
        <w:t>護</w:t>
      </w:r>
      <w:r>
        <w:rPr>
          <w:rFonts w:hint="eastAsia"/>
          <w:fitText w:val="1920" w:id="41"/>
        </w:rPr>
        <w:fldChar w:fldCharType="end"/>
      </w:r>
      <w:r>
        <w:rPr>
          <w:rFonts w:hint="eastAsia" w:ascii="HG丸ｺﾞｼｯｸM-PRO" w:hAnsi="HG丸ｺﾞｼｯｸM-PRO" w:eastAsia="HG丸ｺﾞｼｯｸM-PRO"/>
        </w:rPr>
        <w:t xml:space="preserve">  </w:t>
      </w:r>
      <w:r>
        <w:rPr>
          <w:rFonts w:hint="eastAsia"/>
          <w:fitText w:val="480" w:id="42"/>
        </w:rPr>
        <w:fldChar w:fldCharType="begin"/>
      </w:r>
      <w:r>
        <w:rPr>
          <w:rFonts w:hint="eastAsia"/>
          <w:fitText w:val="480" w:id="42"/>
        </w:rPr>
        <w:instrText xml:space="preserve"> HYPERLINK  \l "（イ）外来種の防除の推進"</w:instrText>
      </w:r>
      <w:r>
        <w:rPr>
          <w:rFonts w:hint="eastAsia"/>
          <w:fitText w:val="480" w:id="42"/>
        </w:rPr>
        <w:fldChar w:fldCharType="separate"/>
      </w:r>
      <w:r>
        <w:rPr>
          <w:rStyle w:val="26"/>
          <w:rFonts w:hint="eastAsia" w:ascii="HG丸ｺﾞｼｯｸM-PRO" w:hAnsi="HG丸ｺﾞｼｯｸM-PRO" w:eastAsia="HG丸ｺﾞｼｯｸM-PRO"/>
          <w:spacing w:val="1"/>
          <w:w w:val="66"/>
          <w:kern w:val="0"/>
          <w:fitText w:val="480" w:id="42"/>
        </w:rPr>
        <w:t>（イ</w:t>
      </w:r>
      <w:r>
        <w:rPr>
          <w:rStyle w:val="26"/>
          <w:rFonts w:hint="eastAsia" w:ascii="HG丸ｺﾞｼｯｸM-PRO" w:hAnsi="HG丸ｺﾞｼｯｸM-PRO" w:eastAsia="HG丸ｺﾞｼｯｸM-PRO"/>
          <w:spacing w:val="0"/>
          <w:w w:val="66"/>
          <w:kern w:val="0"/>
          <w:fitText w:val="480" w:id="42"/>
        </w:rPr>
        <w:t>）</w:t>
      </w:r>
      <w:r>
        <w:rPr>
          <w:rFonts w:hint="eastAsia"/>
          <w:fitText w:val="480" w:id="42"/>
        </w:rPr>
        <w:fldChar w:fldCharType="end"/>
      </w:r>
      <w:r>
        <w:rPr>
          <w:rFonts w:hint="eastAsia"/>
          <w:fitText w:val="1680" w:id="43"/>
        </w:rPr>
        <w:fldChar w:fldCharType="begin"/>
      </w:r>
      <w:r>
        <w:rPr>
          <w:rFonts w:hint="eastAsia"/>
          <w:fitText w:val="1680" w:id="43"/>
        </w:rPr>
        <w:instrText xml:space="preserve"> HYPERLINK  \l "（イ）外来種の防除の推進"</w:instrText>
      </w:r>
      <w:r>
        <w:rPr>
          <w:rFonts w:hint="eastAsia"/>
          <w:fitText w:val="1680" w:id="43"/>
        </w:rPr>
        <w:fldChar w:fldCharType="separate"/>
      </w:r>
      <w:r>
        <w:rPr>
          <w:rStyle w:val="26"/>
          <w:rFonts w:hint="eastAsia" w:ascii="HG丸ｺﾞｼｯｸM-PRO" w:hAnsi="HG丸ｺﾞｼｯｸM-PRO" w:eastAsia="HG丸ｺﾞｼｯｸM-PRO"/>
          <w:spacing w:val="1"/>
          <w:w w:val="77"/>
          <w:kern w:val="0"/>
          <w:fitText w:val="1680" w:id="43"/>
        </w:rPr>
        <w:t>外来種の防除の推</w:t>
      </w:r>
      <w:r>
        <w:rPr>
          <w:rStyle w:val="26"/>
          <w:rFonts w:hint="eastAsia" w:ascii="HG丸ｺﾞｼｯｸM-PRO" w:hAnsi="HG丸ｺﾞｼｯｸM-PRO" w:eastAsia="HG丸ｺﾞｼｯｸM-PRO"/>
          <w:spacing w:val="4"/>
          <w:w w:val="77"/>
          <w:kern w:val="0"/>
          <w:fitText w:val="1680" w:id="43"/>
        </w:rPr>
        <w:t>進</w:t>
      </w:r>
      <w:r>
        <w:rPr>
          <w:rFonts w:hint="eastAsia"/>
          <w:fitText w:val="1680" w:id="43"/>
        </w:rPr>
        <w:fldChar w:fldCharType="end"/>
      </w:r>
      <w:r>
        <w:rPr>
          <w:rFonts w:hint="eastAsia" w:ascii="HG丸ｺﾞｼｯｸM-PRO" w:hAnsi="HG丸ｺﾞｼｯｸM-PRO" w:eastAsia="HG丸ｺﾞｼｯｸM-PRO"/>
          <w:kern w:val="0"/>
        </w:rPr>
        <w:t xml:space="preserve">  </w:t>
      </w:r>
      <w:r>
        <w:rPr>
          <w:rFonts w:hint="eastAsia"/>
          <w:fitText w:val="480" w:id="44"/>
        </w:rPr>
        <w:fldChar w:fldCharType="begin"/>
      </w:r>
      <w:r>
        <w:rPr>
          <w:rFonts w:hint="eastAsia"/>
          <w:fitText w:val="480" w:id="44"/>
        </w:rPr>
        <w:instrText xml:space="preserve"> HYPERLINK  \l "（ウ）野生鳥獣の適正な保護管理"</w:instrText>
      </w:r>
      <w:r>
        <w:rPr>
          <w:rFonts w:hint="eastAsia"/>
          <w:fitText w:val="480" w:id="44"/>
        </w:rPr>
        <w:fldChar w:fldCharType="separate"/>
      </w:r>
      <w:r>
        <w:rPr>
          <w:rStyle w:val="26"/>
          <w:rFonts w:hint="eastAsia" w:ascii="HG丸ｺﾞｼｯｸM-PRO" w:hAnsi="HG丸ｺﾞｼｯｸM-PRO" w:eastAsia="HG丸ｺﾞｼｯｸM-PRO"/>
          <w:spacing w:val="1"/>
          <w:w w:val="66"/>
          <w:kern w:val="0"/>
          <w:fitText w:val="480" w:id="44"/>
        </w:rPr>
        <w:t>（ウ</w:t>
      </w:r>
      <w:r>
        <w:rPr>
          <w:rStyle w:val="26"/>
          <w:rFonts w:hint="eastAsia" w:ascii="HG丸ｺﾞｼｯｸM-PRO" w:hAnsi="HG丸ｺﾞｼｯｸM-PRO" w:eastAsia="HG丸ｺﾞｼｯｸM-PRO"/>
          <w:spacing w:val="0"/>
          <w:w w:val="66"/>
          <w:kern w:val="0"/>
          <w:fitText w:val="480" w:id="44"/>
        </w:rPr>
        <w:t>）</w:t>
      </w:r>
      <w:r>
        <w:rPr>
          <w:rFonts w:hint="eastAsia"/>
          <w:fitText w:val="480" w:id="44"/>
        </w:rPr>
        <w:fldChar w:fldCharType="end"/>
      </w:r>
      <w:r>
        <w:rPr>
          <w:rFonts w:hint="eastAsia"/>
          <w:fitText w:val="2160" w:id="45"/>
        </w:rPr>
        <w:fldChar w:fldCharType="begin"/>
      </w:r>
      <w:r>
        <w:rPr>
          <w:rFonts w:hint="eastAsia"/>
          <w:fitText w:val="2160" w:id="45"/>
        </w:rPr>
        <w:instrText xml:space="preserve"> HYPERLINK  \l "（ウ）野生鳥獣の適正な保護管理"</w:instrText>
      </w:r>
      <w:r>
        <w:rPr>
          <w:rFonts w:hint="eastAsia"/>
          <w:fitText w:val="2160" w:id="45"/>
        </w:rPr>
        <w:fldChar w:fldCharType="separate"/>
      </w:r>
      <w:r>
        <w:rPr>
          <w:rStyle w:val="26"/>
          <w:rFonts w:hint="eastAsia" w:ascii="HG丸ｺﾞｼｯｸM-PRO" w:hAnsi="HG丸ｺﾞｼｯｸM-PRO" w:eastAsia="HG丸ｺﾞｼｯｸM-PRO"/>
          <w:spacing w:val="1"/>
          <w:w w:val="75"/>
          <w:kern w:val="0"/>
          <w:fitText w:val="2160" w:id="45"/>
        </w:rPr>
        <w:t>野生鳥獣の適正な保護管</w:t>
      </w:r>
      <w:r>
        <w:rPr>
          <w:rStyle w:val="26"/>
          <w:rFonts w:hint="eastAsia" w:ascii="HG丸ｺﾞｼｯｸM-PRO" w:hAnsi="HG丸ｺﾞｼｯｸM-PRO" w:eastAsia="HG丸ｺﾞｼｯｸM-PRO"/>
          <w:spacing w:val="-5"/>
          <w:w w:val="75"/>
          <w:kern w:val="0"/>
          <w:fitText w:val="2160" w:id="45"/>
        </w:rPr>
        <w:t>理</w:t>
      </w:r>
      <w:r>
        <w:rPr>
          <w:rFonts w:hint="eastAsia"/>
          <w:fitText w:val="2160" w:id="45"/>
        </w:rPr>
        <w:fldChar w:fldCharType="end"/>
      </w:r>
    </w:p>
    <w:p>
      <w:pPr>
        <w:pStyle w:val="0"/>
        <w:spacing w:before="60" w:beforeLines="0" w:beforeAutospacing="0"/>
        <w:ind w:firstLine="480" w:firstLineChars="200"/>
        <w:rPr>
          <w:rFonts w:hint="default" w:ascii="HG丸ｺﾞｼｯｸM-PRO" w:hAnsi="HG丸ｺﾞｼｯｸM-PRO" w:eastAsia="HG丸ｺﾞｼｯｸM-PRO"/>
        </w:rPr>
      </w:pPr>
      <w:r>
        <w:rPr>
          <w:rFonts w:hint="eastAsia"/>
        </w:rPr>
        <w:fldChar w:fldCharType="begin"/>
      </w:r>
      <w:r>
        <w:rPr>
          <w:rFonts w:hint="eastAsia"/>
        </w:rPr>
        <w:instrText xml:space="preserve"> HYPERLINK  \l "安全安心な地域環境の確保"</w:instrText>
      </w:r>
      <w:r>
        <w:rPr>
          <w:rFonts w:hint="eastAsia"/>
        </w:rPr>
        <w:fldChar w:fldCharType="separate"/>
      </w:r>
      <w:r>
        <w:rPr>
          <w:rStyle w:val="26"/>
          <w:rFonts w:hint="eastAsia" w:ascii="HG丸ｺﾞｼｯｸM-PRO" w:hAnsi="HG丸ｺﾞｼｯｸM-PRO" w:eastAsia="HG丸ｺﾞｼｯｸM-PRO"/>
        </w:rPr>
        <w:t>（４）安全・安心な地域環境の確保</w:t>
      </w:r>
      <w:r>
        <w:rPr>
          <w:rFonts w:hint="eastAsia"/>
        </w:rPr>
        <w:fldChar w:fldCharType="end"/>
      </w:r>
      <w:r>
        <w:rPr>
          <w:rFonts w:hint="eastAsia" w:ascii="HG丸ｺﾞｼｯｸM-PRO" w:hAnsi="HG丸ｺﾞｼｯｸM-PRO" w:eastAsia="HG丸ｺﾞｼｯｸM-PRO"/>
        </w:rPr>
        <w:t>　・・・・・・・・・・・・・・・</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（４６）</w:t>
      </w:r>
    </w:p>
    <w:p>
      <w:pPr>
        <w:pStyle w:val="0"/>
        <w:spacing w:before="60" w:beforeLines="0" w:beforeAutospacing="0"/>
        <w:ind w:firstLine="960" w:firstLineChars="400"/>
        <w:rPr>
          <w:rFonts w:hint="default" w:ascii="HG丸ｺﾞｼｯｸM-PRO" w:hAnsi="HG丸ｺﾞｼｯｸM-PRO" w:eastAsia="HG丸ｺﾞｼｯｸM-PRO"/>
        </w:rPr>
      </w:pPr>
      <w:r>
        <w:rPr>
          <w:rFonts w:hint="eastAsia" w:ascii="HG丸ｺﾞｼｯｸM-PRO" w:hAnsi="HG丸ｺﾞｼｯｸM-PRO" w:eastAsia="HG丸ｺﾞｼｯｸM-PRO"/>
          <w:bdr w:val="single" w:color="auto" w:sz="4" w:space="0"/>
        </w:rPr>
        <w:t>めざす姿（あるべき姿のイメージ）</w:t>
      </w:r>
      <w:r>
        <w:rPr>
          <w:rFonts w:hint="eastAsia" w:ascii="HG丸ｺﾞｼｯｸM-PRO" w:hAnsi="HG丸ｺﾞｼｯｸM-PRO" w:eastAsia="HG丸ｺﾞｼｯｸM-PRO"/>
        </w:rPr>
        <w:t>・・・・・・・・・・・・・・・</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（４６）</w:t>
      </w:r>
    </w:p>
    <w:p>
      <w:pPr>
        <w:pStyle w:val="0"/>
        <w:spacing w:before="60" w:beforeLines="0" w:beforeAutospacing="0"/>
        <w:ind w:firstLine="960" w:firstLineChars="400"/>
        <w:rPr>
          <w:rFonts w:hint="default" w:ascii="HG丸ｺﾞｼｯｸM-PRO" w:hAnsi="HG丸ｺﾞｼｯｸM-PRO" w:eastAsia="HG丸ｺﾞｼｯｸM-PRO"/>
        </w:rPr>
      </w:pPr>
      <w:r>
        <w:rPr>
          <w:rFonts w:hint="eastAsia" w:ascii="HG丸ｺﾞｼｯｸM-PRO" w:hAnsi="HG丸ｺﾞｼｯｸM-PRO" w:eastAsia="HG丸ｺﾞｼｯｸM-PRO"/>
          <w:bdr w:val="single" w:color="auto" w:sz="4" w:space="0"/>
        </w:rPr>
        <w:t>現状と課題</w:t>
      </w:r>
      <w:r>
        <w:rPr>
          <w:rFonts w:hint="eastAsia" w:ascii="HG丸ｺﾞｼｯｸM-PRO" w:hAnsi="HG丸ｺﾞｼｯｸM-PRO" w:eastAsia="HG丸ｺﾞｼｯｸM-PRO"/>
        </w:rPr>
        <w:t>・・・・・・・・・・・・・・・・・・・・・・・・・</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（４６）</w:t>
      </w:r>
    </w:p>
    <w:p>
      <w:pPr>
        <w:pStyle w:val="0"/>
        <w:spacing w:before="60" w:beforeLines="0" w:beforeAutospacing="0"/>
        <w:ind w:firstLine="960" w:firstLineChars="400"/>
        <w:rPr>
          <w:rFonts w:hint="default" w:ascii="HG丸ｺﾞｼｯｸM-PRO" w:hAnsi="HG丸ｺﾞｼｯｸM-PRO" w:eastAsia="HG丸ｺﾞｼｯｸM-PRO"/>
        </w:rPr>
      </w:pPr>
      <w:r>
        <w:rPr>
          <w:rFonts w:hint="eastAsia"/>
        </w:rPr>
        <w:fldChar w:fldCharType="begin"/>
      </w:r>
      <w:r>
        <w:rPr>
          <w:rFonts w:hint="eastAsia"/>
        </w:rPr>
        <w:instrText xml:space="preserve"> HYPERLINK  \l "【大気・水などの生活環境の保全】"</w:instrText>
      </w:r>
      <w:r>
        <w:rPr>
          <w:rFonts w:hint="eastAsia"/>
        </w:rPr>
        <w:fldChar w:fldCharType="separate"/>
      </w:r>
      <w:r>
        <w:rPr>
          <w:rStyle w:val="26"/>
          <w:rFonts w:hint="eastAsia" w:ascii="HG丸ｺﾞｼｯｸM-PRO" w:hAnsi="HG丸ｺﾞｼｯｸM-PRO" w:eastAsia="HG丸ｺﾞｼｯｸM-PRO"/>
        </w:rPr>
        <w:t>【</w:t>
      </w:r>
      <w:r>
        <w:rPr>
          <w:rFonts w:hint="eastAsia"/>
        </w:rPr>
        <w:fldChar w:fldCharType="end"/>
      </w:r>
      <w:r>
        <w:rPr>
          <w:rFonts w:hint="eastAsia"/>
          <w:fitText w:val="3120" w:id="46"/>
        </w:rPr>
        <w:fldChar w:fldCharType="begin"/>
      </w:r>
      <w:r>
        <w:rPr>
          <w:rFonts w:hint="eastAsia"/>
          <w:fitText w:val="3120" w:id="46"/>
        </w:rPr>
        <w:instrText xml:space="preserve"> HYPERLINK  \l "【大気・水などの生活環境の保全】"</w:instrText>
      </w:r>
      <w:r>
        <w:rPr>
          <w:rFonts w:hint="eastAsia"/>
          <w:fitText w:val="3120" w:id="46"/>
        </w:rPr>
        <w:fldChar w:fldCharType="separate"/>
      </w:r>
      <w:r>
        <w:rPr>
          <w:rStyle w:val="26"/>
          <w:rFonts w:hint="eastAsia" w:ascii="HG丸ｺﾞｼｯｸM-PRO" w:hAnsi="HG丸ｺﾞｼｯｸM-PRO" w:eastAsia="HG丸ｺﾞｼｯｸM-PRO"/>
          <w:spacing w:val="1"/>
          <w:w w:val="92"/>
          <w:kern w:val="0"/>
          <w:fitText w:val="3120" w:id="46"/>
        </w:rPr>
        <w:t>大気・水などの生活環境の保</w:t>
      </w:r>
      <w:r>
        <w:rPr>
          <w:rStyle w:val="26"/>
          <w:rFonts w:hint="eastAsia" w:ascii="HG丸ｺﾞｼｯｸM-PRO" w:hAnsi="HG丸ｺﾞｼｯｸM-PRO" w:eastAsia="HG丸ｺﾞｼｯｸM-PRO"/>
          <w:spacing w:val="10"/>
          <w:w w:val="92"/>
          <w:kern w:val="0"/>
          <w:fitText w:val="3120" w:id="46"/>
        </w:rPr>
        <w:t>全</w:t>
      </w:r>
      <w:r>
        <w:rPr>
          <w:rFonts w:hint="eastAsia"/>
          <w:fitText w:val="3120" w:id="46"/>
        </w:rPr>
        <w:fldChar w:fldCharType="end"/>
      </w:r>
      <w:r>
        <w:rPr>
          <w:rFonts w:hint="eastAsia"/>
        </w:rPr>
        <w:fldChar w:fldCharType="begin"/>
      </w:r>
      <w:r>
        <w:rPr>
          <w:rFonts w:hint="eastAsia"/>
        </w:rPr>
        <w:instrText xml:space="preserve"> HYPERLINK  \l "【大気・水などの生活環境の保全】"</w:instrText>
      </w:r>
      <w:r>
        <w:rPr>
          <w:rFonts w:hint="eastAsia"/>
        </w:rPr>
        <w:fldChar w:fldCharType="separate"/>
      </w:r>
      <w:r>
        <w:rPr>
          <w:rStyle w:val="26"/>
          <w:rFonts w:hint="eastAsia" w:ascii="HG丸ｺﾞｼｯｸM-PRO" w:hAnsi="HG丸ｺﾞｼｯｸM-PRO" w:eastAsia="HG丸ｺﾞｼｯｸM-PRO"/>
        </w:rPr>
        <w:t>】</w:t>
      </w:r>
      <w:r>
        <w:rPr>
          <w:rFonts w:hint="eastAsia"/>
        </w:rPr>
        <w:fldChar w:fldCharType="end"/>
      </w:r>
      <w:r>
        <w:rPr>
          <w:rFonts w:hint="eastAsia" w:ascii="HG丸ｺﾞｼｯｸM-PRO" w:hAnsi="HG丸ｺﾞｼｯｸM-PRO" w:eastAsia="HG丸ｺﾞｼｯｸM-PRO"/>
        </w:rPr>
        <w:t xml:space="preserve"> </w:t>
      </w:r>
      <w:r>
        <w:rPr>
          <w:rFonts w:hint="eastAsia"/>
        </w:rPr>
        <w:fldChar w:fldCharType="begin"/>
      </w:r>
      <w:r>
        <w:rPr>
          <w:rFonts w:hint="eastAsia"/>
        </w:rPr>
        <w:instrText xml:space="preserve"> HYPERLINK  \l "【化学物質等による環境汚染の未然防止】"</w:instrText>
      </w:r>
      <w:r>
        <w:rPr>
          <w:rFonts w:hint="eastAsia"/>
        </w:rPr>
        <w:fldChar w:fldCharType="separate"/>
      </w:r>
      <w:r>
        <w:rPr>
          <w:rStyle w:val="26"/>
          <w:rFonts w:hint="eastAsia" w:ascii="HG丸ｺﾞｼｯｸM-PRO" w:hAnsi="HG丸ｺﾞｼｯｸM-PRO" w:eastAsia="HG丸ｺﾞｼｯｸM-PRO"/>
        </w:rPr>
        <w:t>【</w:t>
      </w:r>
      <w:r>
        <w:rPr>
          <w:rFonts w:hint="eastAsia"/>
        </w:rPr>
        <w:fldChar w:fldCharType="end"/>
      </w:r>
      <w:r>
        <w:rPr>
          <w:rFonts w:hint="eastAsia"/>
          <w:fitText w:val="3840" w:id="47"/>
        </w:rPr>
        <w:fldChar w:fldCharType="begin"/>
      </w:r>
      <w:r>
        <w:rPr>
          <w:rFonts w:hint="eastAsia"/>
          <w:fitText w:val="3840" w:id="47"/>
        </w:rPr>
        <w:instrText xml:space="preserve"> HYPERLINK  \l "【化学物質等による環境汚染の未然防止】"</w:instrText>
      </w:r>
      <w:r>
        <w:rPr>
          <w:rFonts w:hint="eastAsia"/>
          <w:fitText w:val="3840" w:id="47"/>
        </w:rPr>
        <w:fldChar w:fldCharType="separate"/>
      </w:r>
      <w:r>
        <w:rPr>
          <w:rStyle w:val="26"/>
          <w:rFonts w:hint="eastAsia" w:ascii="HG丸ｺﾞｼｯｸM-PRO" w:hAnsi="HG丸ｺﾞｼｯｸM-PRO" w:eastAsia="HG丸ｺﾞｼｯｸM-PRO"/>
          <w:spacing w:val="0"/>
          <w:w w:val="94"/>
          <w:kern w:val="0"/>
          <w:fitText w:val="3840" w:id="47"/>
        </w:rPr>
        <w:t>化学物質等による環境汚染の未然防</w:t>
      </w:r>
      <w:r>
        <w:rPr>
          <w:rStyle w:val="26"/>
          <w:rFonts w:hint="eastAsia" w:ascii="HG丸ｺﾞｼｯｸM-PRO" w:hAnsi="HG丸ｺﾞｼｯｸM-PRO" w:eastAsia="HG丸ｺﾞｼｯｸM-PRO"/>
          <w:spacing w:val="7"/>
          <w:w w:val="94"/>
          <w:kern w:val="0"/>
          <w:fitText w:val="3840" w:id="47"/>
        </w:rPr>
        <w:t>止</w:t>
      </w:r>
      <w:r>
        <w:rPr>
          <w:rFonts w:hint="eastAsia"/>
          <w:fitText w:val="3840" w:id="47"/>
        </w:rPr>
        <w:fldChar w:fldCharType="end"/>
      </w:r>
      <w:r>
        <w:rPr>
          <w:rFonts w:hint="eastAsia"/>
        </w:rPr>
        <w:fldChar w:fldCharType="begin"/>
      </w:r>
      <w:r>
        <w:rPr>
          <w:rFonts w:hint="eastAsia"/>
        </w:rPr>
        <w:instrText xml:space="preserve"> HYPERLINK  \l "【化学物質等による環境汚染の未然防止】"</w:instrText>
      </w:r>
      <w:r>
        <w:rPr>
          <w:rFonts w:hint="eastAsia"/>
        </w:rPr>
        <w:fldChar w:fldCharType="separate"/>
      </w:r>
      <w:r>
        <w:rPr>
          <w:rStyle w:val="26"/>
          <w:rFonts w:hint="eastAsia" w:ascii="HG丸ｺﾞｼｯｸM-PRO" w:hAnsi="HG丸ｺﾞｼｯｸM-PRO" w:eastAsia="HG丸ｺﾞｼｯｸM-PRO"/>
        </w:rPr>
        <w:t>】</w:t>
      </w:r>
      <w:r>
        <w:rPr>
          <w:rFonts w:hint="eastAsia"/>
        </w:rPr>
        <w:fldChar w:fldCharType="end"/>
      </w:r>
    </w:p>
    <w:p>
      <w:pPr>
        <w:pStyle w:val="0"/>
        <w:spacing w:before="60" w:beforeLines="0" w:beforeAutospacing="0"/>
        <w:ind w:firstLine="960" w:firstLineChars="400"/>
        <w:rPr>
          <w:rFonts w:hint="default" w:ascii="HG丸ｺﾞｼｯｸM-PRO" w:hAnsi="HG丸ｺﾞｼｯｸM-PRO" w:eastAsia="HG丸ｺﾞｼｯｸM-PRO"/>
        </w:rPr>
      </w:pPr>
      <w:r>
        <w:rPr>
          <w:rFonts w:hint="eastAsia"/>
        </w:rPr>
        <w:fldChar w:fldCharType="begin"/>
      </w:r>
      <w:r>
        <w:rPr>
          <w:rFonts w:hint="eastAsia"/>
        </w:rPr>
        <w:instrText xml:space="preserve"> HYPERLINK  \l "【その他の生活環境保全対策】"</w:instrText>
      </w:r>
      <w:r>
        <w:rPr>
          <w:rFonts w:hint="eastAsia"/>
        </w:rPr>
        <w:fldChar w:fldCharType="separate"/>
      </w:r>
      <w:r>
        <w:rPr>
          <w:rStyle w:val="26"/>
          <w:rFonts w:hint="eastAsia" w:ascii="HG丸ｺﾞｼｯｸM-PRO" w:hAnsi="HG丸ｺﾞｼｯｸM-PRO" w:eastAsia="HG丸ｺﾞｼｯｸM-PRO"/>
        </w:rPr>
        <w:t>【その他の生活環境保全対策】</w:t>
      </w:r>
      <w:r>
        <w:rPr>
          <w:rFonts w:hint="eastAsia"/>
        </w:rPr>
        <w:fldChar w:fldCharType="end"/>
      </w:r>
      <w:r>
        <w:rPr>
          <w:rFonts w:hint="eastAsia" w:ascii="HG丸ｺﾞｼｯｸM-PRO" w:hAnsi="HG丸ｺﾞｼｯｸM-PRO" w:eastAsia="HG丸ｺﾞｼｯｸM-PRO"/>
        </w:rPr>
        <w:t>（</w:t>
      </w:r>
      <w:r>
        <w:rPr>
          <w:rFonts w:hint="eastAsia"/>
          <w:fitText w:val="840" w:id="48"/>
        </w:rPr>
        <w:fldChar w:fldCharType="begin"/>
      </w:r>
      <w:r>
        <w:rPr>
          <w:rFonts w:hint="eastAsia"/>
          <w:fitText w:val="840" w:id="48"/>
        </w:rPr>
        <w:instrText xml:space="preserve"> HYPERLINK  \l "（公害苦情）"</w:instrText>
      </w:r>
      <w:r>
        <w:rPr>
          <w:rFonts w:hint="eastAsia"/>
          <w:fitText w:val="840" w:id="48"/>
        </w:rPr>
        <w:fldChar w:fldCharType="separate"/>
      </w:r>
      <w:r>
        <w:rPr>
          <w:rStyle w:val="26"/>
          <w:rFonts w:hint="eastAsia" w:ascii="HG丸ｺﾞｼｯｸM-PRO" w:hAnsi="HG丸ｺﾞｼｯｸM-PRO" w:eastAsia="HG丸ｺﾞｼｯｸM-PRO"/>
          <w:spacing w:val="0"/>
          <w:w w:val="87"/>
          <w:kern w:val="0"/>
          <w:fitText w:val="840" w:id="48"/>
        </w:rPr>
        <w:t>公害苦</w:t>
      </w:r>
      <w:r>
        <w:rPr>
          <w:rStyle w:val="26"/>
          <w:rFonts w:hint="eastAsia" w:ascii="HG丸ｺﾞｼｯｸM-PRO" w:hAnsi="HG丸ｺﾞｼｯｸM-PRO" w:eastAsia="HG丸ｺﾞｼｯｸM-PRO"/>
          <w:spacing w:val="3"/>
          <w:w w:val="87"/>
          <w:kern w:val="0"/>
          <w:fitText w:val="840" w:id="48"/>
        </w:rPr>
        <w:t>情</w:t>
      </w:r>
      <w:r>
        <w:rPr>
          <w:rFonts w:hint="eastAsia"/>
          <w:fitText w:val="840" w:id="48"/>
        </w:rPr>
        <w:fldChar w:fldCharType="end"/>
      </w:r>
      <w:r>
        <w:rPr>
          <w:rFonts w:hint="eastAsia" w:ascii="HG丸ｺﾞｼｯｸM-PRO" w:hAnsi="HG丸ｺﾞｼｯｸM-PRO" w:eastAsia="HG丸ｺﾞｼｯｸM-PRO"/>
        </w:rPr>
        <w:t>、</w:t>
      </w:r>
      <w:r>
        <w:rPr>
          <w:rFonts w:hint="eastAsia"/>
          <w:fitText w:val="2640" w:id="49"/>
        </w:rPr>
        <w:fldChar w:fldCharType="begin"/>
      </w:r>
      <w:r>
        <w:rPr>
          <w:rFonts w:hint="eastAsia"/>
          <w:fitText w:val="2640" w:id="49"/>
        </w:rPr>
        <w:instrText xml:space="preserve"> HYPERLINK  \l "（放射性物質による環境汚染の監視）"</w:instrText>
      </w:r>
      <w:r>
        <w:rPr>
          <w:rFonts w:hint="eastAsia"/>
          <w:fitText w:val="2640" w:id="49"/>
        </w:rPr>
        <w:fldChar w:fldCharType="separate"/>
      </w:r>
      <w:r>
        <w:rPr>
          <w:rStyle w:val="26"/>
          <w:rFonts w:hint="eastAsia" w:ascii="HG丸ｺﾞｼｯｸM-PRO" w:hAnsi="HG丸ｺﾞｼｯｸM-PRO" w:eastAsia="HG丸ｺﾞｼｯｸM-PRO"/>
          <w:spacing w:val="0"/>
          <w:w w:val="73"/>
          <w:kern w:val="0"/>
          <w:fitText w:val="2640" w:id="49"/>
        </w:rPr>
        <w:t>放射性物質による環境汚染の監</w:t>
      </w:r>
      <w:r>
        <w:rPr>
          <w:rStyle w:val="26"/>
          <w:rFonts w:hint="eastAsia" w:ascii="HG丸ｺﾞｼｯｸM-PRO" w:hAnsi="HG丸ｺﾞｼｯｸM-PRO" w:eastAsia="HG丸ｺﾞｼｯｸM-PRO"/>
          <w:spacing w:val="12"/>
          <w:w w:val="73"/>
          <w:kern w:val="0"/>
          <w:fitText w:val="2640" w:id="49"/>
        </w:rPr>
        <w:t>視</w:t>
      </w:r>
      <w:r>
        <w:rPr>
          <w:rFonts w:hint="eastAsia"/>
          <w:fitText w:val="2640" w:id="49"/>
        </w:rPr>
        <w:fldChar w:fldCharType="end"/>
      </w:r>
      <w:r>
        <w:rPr>
          <w:rFonts w:hint="eastAsia" w:ascii="HG丸ｺﾞｼｯｸM-PRO" w:hAnsi="HG丸ｺﾞｼｯｸM-PRO" w:eastAsia="HG丸ｺﾞｼｯｸM-PRO"/>
        </w:rPr>
        <w:t>）</w:t>
      </w:r>
    </w:p>
    <w:p>
      <w:pPr>
        <w:pStyle w:val="0"/>
        <w:spacing w:before="60" w:beforeLines="0" w:beforeAutospacing="0"/>
        <w:ind w:firstLine="960" w:firstLineChars="400"/>
        <w:rPr>
          <w:rFonts w:hint="default" w:ascii="HG丸ｺﾞｼｯｸM-PRO" w:hAnsi="HG丸ｺﾞｼｯｸM-PRO" w:eastAsia="HG丸ｺﾞｼｯｸM-PRO"/>
        </w:rPr>
      </w:pPr>
      <w:r>
        <w:rPr>
          <w:rFonts w:hint="eastAsia"/>
        </w:rPr>
        <w:fldChar w:fldCharType="begin"/>
      </w:r>
      <w:r>
        <w:rPr>
          <w:rFonts w:hint="eastAsia"/>
        </w:rPr>
        <w:instrText xml:space="preserve"> HYPERLINK  \l "地域環境の確保に関する施策の基本的な方向性"</w:instrText>
      </w:r>
      <w:r>
        <w:rPr>
          <w:rFonts w:hint="eastAsia"/>
        </w:rPr>
        <w:fldChar w:fldCharType="separate"/>
      </w:r>
      <w:r>
        <w:rPr>
          <w:rStyle w:val="26"/>
          <w:rFonts w:hint="eastAsia" w:ascii="HG丸ｺﾞｼｯｸM-PRO" w:hAnsi="HG丸ｺﾞｼｯｸM-PRO" w:eastAsia="HG丸ｺﾞｼｯｸM-PRO"/>
          <w:bdr w:val="single" w:color="auto" w:sz="4" w:space="0"/>
        </w:rPr>
        <w:t>地域環境の確保に関する施策の基本的な方向性</w:t>
      </w:r>
      <w:r>
        <w:rPr>
          <w:rFonts w:hint="eastAsia"/>
        </w:rPr>
        <w:fldChar w:fldCharType="end"/>
      </w:r>
      <w:r>
        <w:rPr>
          <w:rFonts w:hint="eastAsia" w:ascii="HG丸ｺﾞｼｯｸM-PRO" w:hAnsi="HG丸ｺﾞｼｯｸM-PRO" w:eastAsia="HG丸ｺﾞｼｯｸM-PRO"/>
        </w:rPr>
        <w:t>　</w:t>
      </w:r>
      <w:r>
        <w:rPr>
          <w:rFonts w:hint="eastAsia" w:ascii="HG丸ｺﾞｼｯｸM-PRO" w:hAnsi="HG丸ｺﾞｼｯｸM-PRO" w:eastAsia="HG丸ｺﾞｼｯｸM-PRO"/>
          <w:bdr w:val="single" w:color="auto" w:sz="4" w:space="0"/>
        </w:rPr>
        <w:t>指標群</w:t>
      </w:r>
      <w:r>
        <w:rPr>
          <w:rFonts w:hint="eastAsia" w:ascii="HG丸ｺﾞｼｯｸM-PRO" w:hAnsi="HG丸ｺﾞｼｯｸM-PRO" w:eastAsia="HG丸ｺﾞｼｯｸM-PRO"/>
        </w:rPr>
        <w:t>・・・・・・（４８）</w:t>
      </w:r>
    </w:p>
    <w:p>
      <w:pPr>
        <w:pStyle w:val="0"/>
        <w:spacing w:before="60" w:beforeLines="0" w:beforeAutospacing="0"/>
        <w:ind w:firstLine="960" w:firstLineChars="400"/>
        <w:rPr>
          <w:rFonts w:hint="default" w:ascii="HG丸ｺﾞｼｯｸM-PRO" w:hAnsi="HG丸ｺﾞｼｯｸM-PRO" w:eastAsia="HG丸ｺﾞｼｯｸM-PRO"/>
        </w:rPr>
      </w:pPr>
      <w:r>
        <w:rPr>
          <w:rFonts w:hint="eastAsia"/>
        </w:rPr>
        <w:fldChar w:fldCharType="begin"/>
      </w:r>
      <w:r>
        <w:rPr>
          <w:rFonts w:hint="eastAsia"/>
        </w:rPr>
        <w:instrText xml:space="preserve"> HYPERLINK  \l "各主体の取組方向（地域環境保全）"</w:instrText>
      </w:r>
      <w:r>
        <w:rPr>
          <w:rFonts w:hint="eastAsia"/>
        </w:rPr>
        <w:fldChar w:fldCharType="separate"/>
      </w:r>
      <w:r>
        <w:rPr>
          <w:rStyle w:val="26"/>
          <w:rFonts w:hint="eastAsia" w:ascii="HG丸ｺﾞｼｯｸM-PRO" w:hAnsi="HG丸ｺﾞｼｯｸM-PRO" w:eastAsia="HG丸ｺﾞｼｯｸM-PRO"/>
          <w:bdr w:val="single" w:color="auto" w:sz="4" w:space="0"/>
        </w:rPr>
        <w:t>各主体の取組方向</w:t>
      </w:r>
      <w:r>
        <w:rPr>
          <w:rFonts w:hint="eastAsia"/>
        </w:rPr>
        <w:fldChar w:fldCharType="end"/>
      </w:r>
      <w:r>
        <w:rPr>
          <w:rFonts w:hint="eastAsia" w:ascii="HG丸ｺﾞｼｯｸM-PRO" w:hAnsi="HG丸ｺﾞｼｯｸM-PRO" w:eastAsia="HG丸ｺﾞｼｯｸM-PRO"/>
        </w:rPr>
        <w:t>　・・・・・・・・・・・・・・・・・・・・・</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（４８）</w:t>
      </w:r>
    </w:p>
    <w:p>
      <w:pPr>
        <w:pStyle w:val="0"/>
        <w:spacing w:before="60" w:beforeLines="0" w:beforeAutospacing="0"/>
        <w:ind w:firstLine="960" w:firstLineChars="400"/>
        <w:rPr>
          <w:rFonts w:hint="default" w:ascii="HG丸ｺﾞｼｯｸM-PRO" w:hAnsi="HG丸ｺﾞｼｯｸM-PRO" w:eastAsia="HG丸ｺﾞｼｯｸM-PRO"/>
        </w:rPr>
      </w:pPr>
      <w:r>
        <w:rPr>
          <w:rFonts w:hint="eastAsia" w:ascii="HG丸ｺﾞｼｯｸM-PRO" w:hAnsi="HG丸ｺﾞｼｯｸM-PRO" w:eastAsia="HG丸ｺﾞｼｯｸM-PRO"/>
          <w:bdr w:val="single" w:color="auto" w:sz="4" w:space="0"/>
        </w:rPr>
        <w:t>道の施策</w:t>
      </w:r>
      <w:r>
        <w:rPr>
          <w:rFonts w:hint="eastAsia" w:ascii="HG丸ｺﾞｼｯｸM-PRO" w:hAnsi="HG丸ｺﾞｼｯｸM-PRO" w:eastAsia="HG丸ｺﾞｼｯｸM-PRO"/>
        </w:rPr>
        <w:t>　</w:t>
      </w:r>
      <w:r>
        <w:rPr>
          <w:rFonts w:hint="eastAsia" w:ascii="HG丸ｺﾞｼｯｸM-PRO" w:hAnsi="HG丸ｺﾞｼｯｸM-PRO" w:eastAsia="HG丸ｺﾞｼｯｸM-PRO"/>
        </w:rPr>
        <w:t>[</w:t>
      </w:r>
      <w:r>
        <w:rPr>
          <w:rFonts w:hint="eastAsia" w:ascii="HG丸ｺﾞｼｯｸM-PRO" w:hAnsi="HG丸ｺﾞｼｯｸM-PRO" w:eastAsia="HG丸ｺﾞｼｯｸM-PRO"/>
        </w:rPr>
        <w:t>施策の体系</w:t>
      </w:r>
      <w:r>
        <w:rPr>
          <w:rFonts w:hint="eastAsia" w:ascii="HG丸ｺﾞｼｯｸM-PRO" w:hAnsi="HG丸ｺﾞｼｯｸM-PRO" w:eastAsia="HG丸ｺﾞｼｯｸM-PRO"/>
        </w:rPr>
        <w:t>] [</w:t>
      </w:r>
      <w:r>
        <w:rPr>
          <w:rFonts w:hint="eastAsia" w:ascii="HG丸ｺﾞｼｯｸM-PRO" w:hAnsi="HG丸ｺﾞｼｯｸM-PRO" w:eastAsia="HG丸ｺﾞｼｯｸM-PRO"/>
        </w:rPr>
        <w:t>施策の方向</w:t>
      </w:r>
      <w:r>
        <w:rPr>
          <w:rFonts w:hint="eastAsia" w:ascii="HG丸ｺﾞｼｯｸM-PRO" w:hAnsi="HG丸ｺﾞｼｯｸM-PRO" w:eastAsia="HG丸ｺﾞｼｯｸM-PRO"/>
        </w:rPr>
        <w:t>]</w:t>
      </w:r>
      <w:r>
        <w:rPr>
          <w:rFonts w:hint="eastAsia" w:ascii="HG丸ｺﾞｼｯｸM-PRO" w:hAnsi="HG丸ｺﾞｼｯｸM-PRO" w:eastAsia="HG丸ｺﾞｼｯｸM-PRO"/>
        </w:rPr>
        <w:t>・・・・・・・・・・・・・</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（４９）</w:t>
      </w:r>
    </w:p>
    <w:p>
      <w:pPr>
        <w:pStyle w:val="0"/>
        <w:spacing w:before="60" w:beforeLines="0" w:beforeAutospacing="0"/>
        <w:ind w:firstLine="1200" w:firstLineChars="500"/>
        <w:rPr>
          <w:rFonts w:hint="default" w:ascii="HG丸ｺﾞｼｯｸM-PRO" w:hAnsi="HG丸ｺﾞｼｯｸM-PRO" w:eastAsia="HG丸ｺﾞｼｯｸM-PRO"/>
        </w:rPr>
      </w:pPr>
      <w:r>
        <w:rPr>
          <w:rFonts w:hint="eastAsia"/>
        </w:rPr>
        <w:fldChar w:fldCharType="begin"/>
      </w:r>
      <w:r>
        <w:rPr>
          <w:rFonts w:hint="eastAsia"/>
        </w:rPr>
        <w:instrText xml:space="preserve"> HYPERLINK  \l "ア大気、水などの生活環境の保全"</w:instrText>
      </w:r>
      <w:r>
        <w:rPr>
          <w:rFonts w:hint="eastAsia"/>
        </w:rPr>
        <w:fldChar w:fldCharType="separate"/>
      </w:r>
      <w:r>
        <w:rPr>
          <w:rStyle w:val="26"/>
          <w:rFonts w:hint="eastAsia" w:ascii="HG丸ｺﾞｼｯｸM-PRO" w:hAnsi="HG丸ｺﾞｼｯｸM-PRO" w:eastAsia="HG丸ｺﾞｼｯｸM-PRO"/>
        </w:rPr>
        <w:t>ア</w:t>
      </w:r>
      <w:r>
        <w:rPr>
          <w:rStyle w:val="26"/>
          <w:rFonts w:hint="eastAsia" w:ascii="HG丸ｺﾞｼｯｸM-PRO" w:hAnsi="HG丸ｺﾞｼｯｸM-PRO" w:eastAsia="HG丸ｺﾞｼｯｸM-PRO"/>
        </w:rPr>
        <w:t xml:space="preserve"> </w:t>
      </w:r>
      <w:r>
        <w:rPr>
          <w:rStyle w:val="26"/>
          <w:rFonts w:hint="eastAsia" w:ascii="HG丸ｺﾞｼｯｸM-PRO" w:hAnsi="HG丸ｺﾞｼｯｸM-PRO" w:eastAsia="HG丸ｺﾞｼｯｸM-PRO"/>
        </w:rPr>
        <w:t>大気、水などの生活環境の保全</w:t>
      </w:r>
      <w:r>
        <w:rPr>
          <w:rFonts w:hint="eastAsia"/>
        </w:rPr>
        <w:fldChar w:fldCharType="end"/>
      </w:r>
      <w:r>
        <w:rPr>
          <w:rFonts w:hint="eastAsia" w:ascii="HG丸ｺﾞｼｯｸM-PRO" w:hAnsi="HG丸ｺﾞｼｯｸM-PRO" w:eastAsia="HG丸ｺﾞｼｯｸM-PRO"/>
        </w:rPr>
        <w:t>・・・・・・・・・・・・・・</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（４９）</w:t>
      </w:r>
    </w:p>
    <w:p>
      <w:pPr>
        <w:pStyle w:val="0"/>
        <w:spacing w:before="60" w:beforeLines="0" w:beforeAutospacing="0"/>
        <w:ind w:firstLine="1339" w:firstLineChars="850"/>
        <w:rPr>
          <w:rFonts w:hint="default" w:ascii="HG丸ｺﾞｼｯｸM-PRO" w:hAnsi="HG丸ｺﾞｼｯｸM-PRO" w:eastAsia="HG丸ｺﾞｼｯｸM-PRO"/>
        </w:rPr>
      </w:pPr>
      <w:r>
        <w:rPr>
          <w:rFonts w:hint="eastAsia"/>
          <w:fitText w:val="480" w:id="50"/>
        </w:rPr>
        <w:fldChar w:fldCharType="begin"/>
      </w:r>
      <w:r>
        <w:rPr>
          <w:rFonts w:hint="eastAsia"/>
          <w:fitText w:val="480" w:id="50"/>
        </w:rPr>
        <w:instrText xml:space="preserve"> HYPERLINK  \l "（ア）大気環境の保全"</w:instrText>
      </w:r>
      <w:r>
        <w:rPr>
          <w:rFonts w:hint="eastAsia"/>
          <w:fitText w:val="480" w:id="50"/>
        </w:rPr>
        <w:fldChar w:fldCharType="separate"/>
      </w:r>
      <w:r>
        <w:rPr>
          <w:rStyle w:val="26"/>
          <w:rFonts w:hint="eastAsia" w:ascii="HG丸ｺﾞｼｯｸM-PRO" w:hAnsi="HG丸ｺﾞｼｯｸM-PRO" w:eastAsia="HG丸ｺﾞｼｯｸM-PRO"/>
          <w:spacing w:val="1"/>
          <w:w w:val="66"/>
          <w:kern w:val="0"/>
          <w:fitText w:val="480" w:id="50"/>
        </w:rPr>
        <w:t>（ア</w:t>
      </w:r>
      <w:r>
        <w:rPr>
          <w:rStyle w:val="26"/>
          <w:rFonts w:hint="eastAsia" w:ascii="HG丸ｺﾞｼｯｸM-PRO" w:hAnsi="HG丸ｺﾞｼｯｸM-PRO" w:eastAsia="HG丸ｺﾞｼｯｸM-PRO"/>
          <w:spacing w:val="0"/>
          <w:w w:val="66"/>
          <w:kern w:val="0"/>
          <w:fitText w:val="480" w:id="50"/>
        </w:rPr>
        <w:t>）</w:t>
      </w:r>
      <w:r>
        <w:rPr>
          <w:rFonts w:hint="eastAsia"/>
          <w:fitText w:val="480" w:id="50"/>
        </w:rPr>
        <w:fldChar w:fldCharType="end"/>
      </w:r>
      <w:r>
        <w:rPr>
          <w:rFonts w:hint="eastAsia"/>
          <w:fitText w:val="1320" w:id="51"/>
        </w:rPr>
        <w:fldChar w:fldCharType="begin"/>
      </w:r>
      <w:r>
        <w:rPr>
          <w:rFonts w:hint="eastAsia"/>
          <w:fitText w:val="1320" w:id="51"/>
        </w:rPr>
        <w:instrText xml:space="preserve"> HYPERLINK  \l "（ア）大気環境の保全"</w:instrText>
      </w:r>
      <w:r>
        <w:rPr>
          <w:rFonts w:hint="eastAsia"/>
          <w:fitText w:val="1320" w:id="51"/>
        </w:rPr>
        <w:fldChar w:fldCharType="separate"/>
      </w:r>
      <w:r>
        <w:rPr>
          <w:rStyle w:val="26"/>
          <w:rFonts w:hint="eastAsia" w:ascii="HG丸ｺﾞｼｯｸM-PRO" w:hAnsi="HG丸ｺﾞｼｯｸM-PRO" w:eastAsia="HG丸ｺﾞｼｯｸM-PRO"/>
          <w:spacing w:val="1"/>
          <w:w w:val="78"/>
          <w:kern w:val="0"/>
          <w:fitText w:val="1320" w:id="51"/>
        </w:rPr>
        <w:t>大気環境の保</w:t>
      </w:r>
      <w:r>
        <w:rPr>
          <w:rStyle w:val="26"/>
          <w:rFonts w:hint="eastAsia" w:ascii="HG丸ｺﾞｼｯｸM-PRO" w:hAnsi="HG丸ｺﾞｼｯｸM-PRO" w:eastAsia="HG丸ｺﾞｼｯｸM-PRO"/>
          <w:spacing w:val="3"/>
          <w:w w:val="78"/>
          <w:kern w:val="0"/>
          <w:fitText w:val="1320" w:id="51"/>
        </w:rPr>
        <w:t>全</w:t>
      </w:r>
      <w:r>
        <w:rPr>
          <w:rFonts w:hint="eastAsia"/>
          <w:fitText w:val="1320" w:id="51"/>
        </w:rPr>
        <w:fldChar w:fldCharType="end"/>
      </w:r>
      <w:r>
        <w:rPr>
          <w:rFonts w:hint="eastAsia" w:ascii="HG丸ｺﾞｼｯｸM-PRO" w:hAnsi="HG丸ｺﾞｼｯｸM-PRO" w:eastAsia="HG丸ｺﾞｼｯｸM-PRO"/>
        </w:rPr>
        <w:t xml:space="preserve">  </w:t>
      </w:r>
      <w:r>
        <w:rPr>
          <w:rFonts w:hint="eastAsia"/>
          <w:fitText w:val="480" w:id="52"/>
        </w:rPr>
        <w:fldChar w:fldCharType="begin"/>
      </w:r>
      <w:r>
        <w:rPr>
          <w:rFonts w:hint="eastAsia"/>
          <w:fitText w:val="480" w:id="52"/>
        </w:rPr>
        <w:instrText xml:space="preserve"> HYPERLINK  \l "（イ）水環境の保全"</w:instrText>
      </w:r>
      <w:r>
        <w:rPr>
          <w:rFonts w:hint="eastAsia"/>
          <w:fitText w:val="480" w:id="52"/>
        </w:rPr>
        <w:fldChar w:fldCharType="separate"/>
      </w:r>
      <w:r>
        <w:rPr>
          <w:rStyle w:val="26"/>
          <w:rFonts w:hint="eastAsia" w:ascii="HG丸ｺﾞｼｯｸM-PRO" w:hAnsi="HG丸ｺﾞｼｯｸM-PRO" w:eastAsia="HG丸ｺﾞｼｯｸM-PRO"/>
          <w:spacing w:val="1"/>
          <w:w w:val="66"/>
          <w:kern w:val="0"/>
          <w:fitText w:val="480" w:id="52"/>
        </w:rPr>
        <w:t>（イ</w:t>
      </w:r>
      <w:r>
        <w:rPr>
          <w:rStyle w:val="26"/>
          <w:rFonts w:hint="eastAsia" w:ascii="HG丸ｺﾞｼｯｸM-PRO" w:hAnsi="HG丸ｺﾞｼｯｸM-PRO" w:eastAsia="HG丸ｺﾞｼｯｸM-PRO"/>
          <w:spacing w:val="0"/>
          <w:w w:val="66"/>
          <w:kern w:val="0"/>
          <w:fitText w:val="480" w:id="52"/>
        </w:rPr>
        <w:t>）</w:t>
      </w:r>
      <w:r>
        <w:rPr>
          <w:rFonts w:hint="eastAsia"/>
          <w:fitText w:val="480" w:id="52"/>
        </w:rPr>
        <w:fldChar w:fldCharType="end"/>
      </w:r>
      <w:r>
        <w:rPr>
          <w:rFonts w:hint="eastAsia"/>
          <w:fitText w:val="1080" w:id="53"/>
        </w:rPr>
        <w:fldChar w:fldCharType="begin"/>
      </w:r>
      <w:r>
        <w:rPr>
          <w:rFonts w:hint="eastAsia"/>
          <w:fitText w:val="1080" w:id="53"/>
        </w:rPr>
        <w:instrText xml:space="preserve"> HYPERLINK  \l "（イ）水環境の保全"</w:instrText>
      </w:r>
      <w:r>
        <w:rPr>
          <w:rFonts w:hint="eastAsia"/>
          <w:fitText w:val="1080" w:id="53"/>
        </w:rPr>
        <w:fldChar w:fldCharType="separate"/>
      </w:r>
      <w:r>
        <w:rPr>
          <w:rStyle w:val="26"/>
          <w:rFonts w:hint="eastAsia" w:ascii="HG丸ｺﾞｼｯｸM-PRO" w:hAnsi="HG丸ｺﾞｼｯｸM-PRO" w:eastAsia="HG丸ｺﾞｼｯｸM-PRO"/>
          <w:w w:val="75"/>
          <w:kern w:val="0"/>
          <w:fitText w:val="1080" w:id="53"/>
        </w:rPr>
        <w:t>水環境の保全</w:t>
      </w:r>
      <w:r>
        <w:rPr>
          <w:rFonts w:hint="eastAsia"/>
          <w:fitText w:val="1080" w:id="53"/>
        </w:rPr>
        <w:fldChar w:fldCharType="end"/>
      </w:r>
    </w:p>
    <w:p>
      <w:pPr>
        <w:pStyle w:val="0"/>
        <w:spacing w:before="60" w:beforeLines="0" w:beforeAutospacing="0"/>
        <w:ind w:firstLine="1339" w:firstLineChars="850"/>
        <w:rPr>
          <w:rFonts w:hint="default" w:ascii="HG丸ｺﾞｼｯｸM-PRO" w:hAnsi="HG丸ｺﾞｼｯｸM-PRO" w:eastAsia="HG丸ｺﾞｼｯｸM-PRO"/>
        </w:rPr>
      </w:pPr>
      <w:r>
        <w:rPr>
          <w:rFonts w:hint="eastAsia"/>
          <w:fitText w:val="480" w:id="54"/>
        </w:rPr>
        <w:fldChar w:fldCharType="begin"/>
      </w:r>
      <w:r>
        <w:rPr>
          <w:rFonts w:hint="eastAsia"/>
          <w:fitText w:val="480" w:id="54"/>
        </w:rPr>
        <w:instrText xml:space="preserve"> HYPERLINK  \l "（ウ）騒音・震動・悪臭防止・土壌汚染・地盤沈下対策"</w:instrText>
      </w:r>
      <w:r>
        <w:rPr>
          <w:rFonts w:hint="eastAsia"/>
          <w:fitText w:val="480" w:id="54"/>
        </w:rPr>
        <w:fldChar w:fldCharType="separate"/>
      </w:r>
      <w:r>
        <w:rPr>
          <w:rStyle w:val="26"/>
          <w:rFonts w:hint="eastAsia" w:ascii="HG丸ｺﾞｼｯｸM-PRO" w:hAnsi="HG丸ｺﾞｼｯｸM-PRO" w:eastAsia="HG丸ｺﾞｼｯｸM-PRO"/>
          <w:spacing w:val="1"/>
          <w:w w:val="66"/>
          <w:kern w:val="0"/>
          <w:fitText w:val="480" w:id="54"/>
        </w:rPr>
        <w:t>（ウ</w:t>
      </w:r>
      <w:r>
        <w:rPr>
          <w:rStyle w:val="26"/>
          <w:rFonts w:hint="eastAsia" w:ascii="HG丸ｺﾞｼｯｸM-PRO" w:hAnsi="HG丸ｺﾞｼｯｸM-PRO" w:eastAsia="HG丸ｺﾞｼｯｸM-PRO"/>
          <w:spacing w:val="0"/>
          <w:w w:val="66"/>
          <w:kern w:val="0"/>
          <w:fitText w:val="480" w:id="54"/>
        </w:rPr>
        <w:t>）</w:t>
      </w:r>
      <w:r>
        <w:rPr>
          <w:rFonts w:hint="eastAsia"/>
          <w:fitText w:val="480" w:id="54"/>
        </w:rPr>
        <w:fldChar w:fldCharType="end"/>
      </w:r>
      <w:r>
        <w:rPr>
          <w:rFonts w:hint="eastAsia"/>
          <w:fitText w:val="4320" w:id="55"/>
        </w:rPr>
        <w:fldChar w:fldCharType="begin"/>
      </w:r>
      <w:r>
        <w:rPr>
          <w:rFonts w:hint="eastAsia"/>
          <w:fitText w:val="4320" w:id="55"/>
        </w:rPr>
        <w:instrText xml:space="preserve"> HYPERLINK  \l "（ウ）騒音・震動・悪臭防止・土壌汚染・地盤沈下対策"</w:instrText>
      </w:r>
      <w:r>
        <w:rPr>
          <w:rFonts w:hint="eastAsia"/>
          <w:fitText w:val="4320" w:id="55"/>
        </w:rPr>
        <w:fldChar w:fldCharType="separate"/>
      </w:r>
      <w:r>
        <w:rPr>
          <w:rStyle w:val="26"/>
          <w:rFonts w:hint="eastAsia" w:ascii="HG丸ｺﾞｼｯｸM-PRO" w:hAnsi="HG丸ｺﾞｼｯｸM-PRO" w:eastAsia="HG丸ｺﾞｼｯｸM-PRO"/>
          <w:spacing w:val="1"/>
          <w:w w:val="81"/>
          <w:kern w:val="0"/>
          <w:fitText w:val="4320" w:id="55"/>
        </w:rPr>
        <w:t>騒音・振動・悪臭防止・土壌汚染・地盤沈下対</w:t>
      </w:r>
      <w:r>
        <w:rPr>
          <w:rStyle w:val="26"/>
          <w:rFonts w:hint="eastAsia" w:ascii="HG丸ｺﾞｼｯｸM-PRO" w:hAnsi="HG丸ｺﾞｼｯｸM-PRO" w:eastAsia="HG丸ｺﾞｼｯｸM-PRO"/>
          <w:spacing w:val="13"/>
          <w:w w:val="81"/>
          <w:kern w:val="0"/>
          <w:fitText w:val="4320" w:id="55"/>
        </w:rPr>
        <w:t>策</w:t>
      </w:r>
      <w:r>
        <w:rPr>
          <w:rFonts w:hint="eastAsia"/>
          <w:fitText w:val="4320" w:id="55"/>
        </w:rPr>
        <w:fldChar w:fldCharType="end"/>
      </w:r>
    </w:p>
    <w:p>
      <w:pPr>
        <w:pStyle w:val="0"/>
        <w:spacing w:before="60" w:beforeLines="0" w:beforeAutospacing="0"/>
        <w:ind w:firstLine="1200" w:firstLineChars="500"/>
        <w:rPr>
          <w:rFonts w:hint="default" w:ascii="HG丸ｺﾞｼｯｸM-PRO" w:hAnsi="HG丸ｺﾞｼｯｸM-PRO" w:eastAsia="HG丸ｺﾞｼｯｸM-PRO"/>
        </w:rPr>
      </w:pPr>
      <w:r>
        <w:rPr>
          <w:rFonts w:hint="eastAsia"/>
        </w:rPr>
        <w:fldChar w:fldCharType="begin"/>
      </w:r>
      <w:r>
        <w:rPr>
          <w:rFonts w:hint="eastAsia"/>
        </w:rPr>
        <w:instrText xml:space="preserve"> HYPERLINK  \l "イ化学物質等による環境汚染の未然防止"</w:instrText>
      </w:r>
      <w:r>
        <w:rPr>
          <w:rFonts w:hint="eastAsia"/>
        </w:rPr>
        <w:fldChar w:fldCharType="separate"/>
      </w:r>
      <w:r>
        <w:rPr>
          <w:rStyle w:val="26"/>
          <w:rFonts w:hint="eastAsia" w:ascii="HG丸ｺﾞｼｯｸM-PRO" w:hAnsi="HG丸ｺﾞｼｯｸM-PRO" w:eastAsia="HG丸ｺﾞｼｯｸM-PRO"/>
        </w:rPr>
        <w:t>イ</w:t>
      </w:r>
      <w:r>
        <w:rPr>
          <w:rStyle w:val="26"/>
          <w:rFonts w:hint="eastAsia" w:ascii="HG丸ｺﾞｼｯｸM-PRO" w:hAnsi="HG丸ｺﾞｼｯｸM-PRO" w:eastAsia="HG丸ｺﾞｼｯｸM-PRO"/>
        </w:rPr>
        <w:t xml:space="preserve"> </w:t>
      </w:r>
      <w:r>
        <w:rPr>
          <w:rStyle w:val="26"/>
          <w:rFonts w:hint="eastAsia" w:ascii="HG丸ｺﾞｼｯｸM-PRO" w:hAnsi="HG丸ｺﾞｼｯｸM-PRO" w:eastAsia="HG丸ｺﾞｼｯｸM-PRO"/>
        </w:rPr>
        <w:t>化学物質等による環境汚染の未然防止</w:t>
      </w:r>
      <w:r>
        <w:rPr>
          <w:rFonts w:hint="eastAsia"/>
        </w:rPr>
        <w:fldChar w:fldCharType="end"/>
      </w:r>
      <w:r>
        <w:rPr>
          <w:rFonts w:hint="eastAsia" w:ascii="HG丸ｺﾞｼｯｸM-PRO" w:hAnsi="HG丸ｺﾞｼｯｸM-PRO" w:eastAsia="HG丸ｺﾞｼｯｸM-PRO"/>
        </w:rPr>
        <w:t>・・・・・・・・・・・</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（５０）</w:t>
      </w:r>
    </w:p>
    <w:p>
      <w:pPr>
        <w:pStyle w:val="0"/>
        <w:spacing w:before="60" w:beforeLines="0" w:beforeAutospacing="0"/>
        <w:ind w:firstLine="1200" w:firstLineChars="500"/>
        <w:rPr>
          <w:rFonts w:hint="default" w:ascii="HG丸ｺﾞｼｯｸM-PRO" w:hAnsi="HG丸ｺﾞｼｯｸM-PRO" w:eastAsia="HG丸ｺﾞｼｯｸM-PRO"/>
        </w:rPr>
      </w:pPr>
      <w:r>
        <w:rPr>
          <w:rFonts w:hint="eastAsia"/>
        </w:rPr>
        <w:fldChar w:fldCharType="begin"/>
      </w:r>
      <w:r>
        <w:rPr>
          <w:rFonts w:hint="eastAsia"/>
        </w:rPr>
        <w:instrText xml:space="preserve"> HYPERLINK  \l "ウその他の生活環境保全対策"</w:instrText>
      </w:r>
      <w:r>
        <w:rPr>
          <w:rFonts w:hint="eastAsia"/>
        </w:rPr>
        <w:fldChar w:fldCharType="separate"/>
      </w:r>
      <w:r>
        <w:rPr>
          <w:rStyle w:val="26"/>
          <w:rFonts w:hint="eastAsia" w:ascii="HG丸ｺﾞｼｯｸM-PRO" w:hAnsi="HG丸ｺﾞｼｯｸM-PRO" w:eastAsia="HG丸ｺﾞｼｯｸM-PRO"/>
        </w:rPr>
        <w:t>ウ</w:t>
      </w:r>
      <w:r>
        <w:rPr>
          <w:rStyle w:val="26"/>
          <w:rFonts w:hint="eastAsia" w:ascii="HG丸ｺﾞｼｯｸM-PRO" w:hAnsi="HG丸ｺﾞｼｯｸM-PRO" w:eastAsia="HG丸ｺﾞｼｯｸM-PRO"/>
        </w:rPr>
        <w:t xml:space="preserve"> </w:t>
      </w:r>
      <w:r>
        <w:rPr>
          <w:rStyle w:val="26"/>
          <w:rFonts w:hint="eastAsia" w:ascii="HG丸ｺﾞｼｯｸM-PRO" w:hAnsi="HG丸ｺﾞｼｯｸM-PRO" w:eastAsia="HG丸ｺﾞｼｯｸM-PRO"/>
        </w:rPr>
        <w:t>その他の生活環境保全対策</w:t>
      </w:r>
      <w:r>
        <w:rPr>
          <w:rFonts w:hint="eastAsia"/>
        </w:rPr>
        <w:fldChar w:fldCharType="end"/>
      </w:r>
      <w:r>
        <w:rPr>
          <w:rFonts w:hint="eastAsia" w:ascii="HG丸ｺﾞｼｯｸM-PRO" w:hAnsi="HG丸ｺﾞｼｯｸM-PRO" w:eastAsia="HG丸ｺﾞｼｯｸM-PRO"/>
        </w:rPr>
        <w:t>・・・・・・・・・・・・・・・・</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（５１）</w:t>
      </w:r>
    </w:p>
    <w:p>
      <w:pPr>
        <w:pStyle w:val="0"/>
        <w:spacing w:before="60" w:beforeLines="0" w:beforeAutospacing="0"/>
        <w:ind w:firstLine="480" w:firstLineChars="200"/>
        <w:rPr>
          <w:rFonts w:hint="default" w:ascii="HG丸ｺﾞｼｯｸM-PRO" w:hAnsi="HG丸ｺﾞｼｯｸM-PRO" w:eastAsia="HG丸ｺﾞｼｯｸM-PRO"/>
        </w:rPr>
      </w:pPr>
      <w:r>
        <w:rPr>
          <w:rFonts w:hint="eastAsia"/>
        </w:rPr>
        <w:fldChar w:fldCharType="begin"/>
      </w:r>
      <w:r>
        <w:rPr>
          <w:rFonts w:hint="eastAsia"/>
        </w:rPr>
        <w:instrText xml:space="preserve"> HYPERLINK  \l "共通的・基盤的な施策"</w:instrText>
      </w:r>
      <w:r>
        <w:rPr>
          <w:rFonts w:hint="eastAsia"/>
        </w:rPr>
        <w:fldChar w:fldCharType="separate"/>
      </w:r>
      <w:r>
        <w:rPr>
          <w:rStyle w:val="26"/>
          <w:rFonts w:hint="eastAsia" w:ascii="HG丸ｺﾞｼｯｸM-PRO" w:hAnsi="HG丸ｺﾞｼｯｸM-PRO" w:eastAsia="HG丸ｺﾞｼｯｸM-PRO"/>
        </w:rPr>
        <w:t>（５）共通的・基盤的な施策</w:t>
      </w:r>
      <w:r>
        <w:rPr>
          <w:rFonts w:hint="eastAsia"/>
        </w:rPr>
        <w:fldChar w:fldCharType="end"/>
      </w:r>
      <w:r>
        <w:rPr>
          <w:rFonts w:hint="eastAsia" w:ascii="HG丸ｺﾞｼｯｸM-PRO" w:hAnsi="HG丸ｺﾞｼｯｸM-PRO" w:eastAsia="HG丸ｺﾞｼｯｸM-PRO"/>
        </w:rPr>
        <w:t>　・・・・・・・・・・・・・・・・・・</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（５２）</w:t>
      </w:r>
    </w:p>
    <w:p>
      <w:pPr>
        <w:pStyle w:val="0"/>
        <w:spacing w:before="60" w:beforeLines="0" w:beforeAutospacing="0"/>
        <w:ind w:firstLine="960" w:firstLineChars="400"/>
        <w:rPr>
          <w:rFonts w:hint="default" w:ascii="HG丸ｺﾞｼｯｸM-PRO" w:hAnsi="HG丸ｺﾞｼｯｸM-PRO" w:eastAsia="HG丸ｺﾞｼｯｸM-PRO"/>
        </w:rPr>
      </w:pPr>
      <w:r>
        <w:rPr>
          <w:rFonts w:hint="eastAsia" w:ascii="HG丸ｺﾞｼｯｸM-PRO" w:hAnsi="HG丸ｺﾞｼｯｸM-PRO" w:eastAsia="HG丸ｺﾞｼｯｸM-PRO"/>
          <w:bdr w:val="single" w:color="auto" w:sz="4" w:space="0"/>
        </w:rPr>
        <w:t>めざす姿（あるべき姿のイメージ）</w:t>
      </w:r>
      <w:r>
        <w:rPr>
          <w:rFonts w:hint="eastAsia" w:ascii="HG丸ｺﾞｼｯｸM-PRO" w:hAnsi="HG丸ｺﾞｼｯｸM-PRO" w:eastAsia="HG丸ｺﾞｼｯｸM-PRO"/>
        </w:rPr>
        <w:t>・・・・・・・・・・・・・・・</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（５２）</w:t>
      </w:r>
    </w:p>
    <w:p>
      <w:pPr>
        <w:pStyle w:val="0"/>
        <w:spacing w:before="60" w:beforeLines="0" w:beforeAutospacing="0"/>
        <w:ind w:firstLine="960" w:firstLineChars="400"/>
        <w:rPr>
          <w:rFonts w:hint="default" w:ascii="HG丸ｺﾞｼｯｸM-PRO" w:hAnsi="HG丸ｺﾞｼｯｸM-PRO" w:eastAsia="HG丸ｺﾞｼｯｸM-PRO"/>
        </w:rPr>
      </w:pPr>
      <w:r>
        <w:rPr>
          <w:rFonts w:hint="eastAsia" w:ascii="HG丸ｺﾞｼｯｸM-PRO" w:hAnsi="HG丸ｺﾞｼｯｸM-PRO" w:eastAsia="HG丸ｺﾞｼｯｸM-PRO"/>
          <w:bdr w:val="single" w:color="auto" w:sz="4" w:space="0"/>
        </w:rPr>
        <w:t>現状と課題</w:t>
      </w:r>
      <w:r>
        <w:rPr>
          <w:rFonts w:hint="eastAsia" w:ascii="HG丸ｺﾞｼｯｸM-PRO" w:hAnsi="HG丸ｺﾞｼｯｸM-PRO" w:eastAsia="HG丸ｺﾞｼｯｸM-PRO"/>
        </w:rPr>
        <w:t>・・・・・・・・・・・・・・・・・・・・・・・・・</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（５２）</w:t>
      </w:r>
    </w:p>
    <w:p>
      <w:pPr>
        <w:pStyle w:val="0"/>
        <w:spacing w:before="60" w:beforeLines="0" w:beforeAutospacing="0"/>
        <w:ind w:firstLine="960" w:firstLineChars="400"/>
        <w:rPr>
          <w:rFonts w:hint="default" w:ascii="HG丸ｺﾞｼｯｸM-PRO" w:hAnsi="HG丸ｺﾞｼｯｸM-PRO" w:eastAsia="HG丸ｺﾞｼｯｸM-PRO"/>
        </w:rPr>
      </w:pPr>
      <w:r>
        <w:rPr>
          <w:rFonts w:hint="eastAsia"/>
        </w:rPr>
        <w:fldChar w:fldCharType="begin"/>
      </w:r>
      <w:r>
        <w:rPr>
          <w:rFonts w:hint="eastAsia"/>
        </w:rPr>
        <w:instrText xml:space="preserve"> HYPERLINK  \l "【環境に配慮する人づくり】"</w:instrText>
      </w:r>
      <w:r>
        <w:rPr>
          <w:rFonts w:hint="eastAsia"/>
        </w:rPr>
        <w:fldChar w:fldCharType="separate"/>
      </w:r>
      <w:r>
        <w:rPr>
          <w:rStyle w:val="26"/>
          <w:rFonts w:hint="eastAsia" w:ascii="HG丸ｺﾞｼｯｸM-PRO" w:hAnsi="HG丸ｺﾞｼｯｸM-PRO" w:eastAsia="HG丸ｺﾞｼｯｸM-PRO"/>
        </w:rPr>
        <w:t>【環境に配慮する人づくり】</w:t>
      </w:r>
      <w:r>
        <w:rPr>
          <w:rFonts w:hint="eastAsia"/>
        </w:rPr>
        <w:fldChar w:fldCharType="end"/>
      </w:r>
    </w:p>
    <w:p>
      <w:pPr>
        <w:pStyle w:val="0"/>
        <w:spacing w:before="60" w:beforeLines="0" w:beforeAutospacing="0"/>
        <w:ind w:firstLine="960" w:firstLineChars="400"/>
        <w:rPr>
          <w:rFonts w:hint="default" w:ascii="HG丸ｺﾞｼｯｸM-PRO" w:hAnsi="HG丸ｺﾞｼｯｸM-PRO" w:eastAsia="HG丸ｺﾞｼｯｸM-PRO"/>
        </w:rPr>
      </w:pPr>
      <w:r>
        <w:rPr>
          <w:rFonts w:hint="eastAsia"/>
        </w:rPr>
        <w:fldChar w:fldCharType="begin"/>
      </w:r>
      <w:r>
        <w:rPr>
          <w:rFonts w:hint="eastAsia"/>
        </w:rPr>
        <w:instrText xml:space="preserve"> HYPERLINK  \l "【環境と経済の好循環の創出】"</w:instrText>
      </w:r>
      <w:r>
        <w:rPr>
          <w:rFonts w:hint="eastAsia"/>
        </w:rPr>
        <w:fldChar w:fldCharType="separate"/>
      </w:r>
      <w:r>
        <w:rPr>
          <w:rStyle w:val="26"/>
          <w:rFonts w:hint="eastAsia" w:ascii="HG丸ｺﾞｼｯｸM-PRO" w:hAnsi="HG丸ｺﾞｼｯｸM-PRO" w:eastAsia="HG丸ｺﾞｼｯｸM-PRO"/>
        </w:rPr>
        <w:t>【環境と経済の好循環の創出】</w:t>
      </w:r>
      <w:r>
        <w:rPr>
          <w:rFonts w:hint="eastAsia"/>
        </w:rPr>
        <w:fldChar w:fldCharType="end"/>
      </w:r>
    </w:p>
    <w:p>
      <w:pPr>
        <w:pStyle w:val="0"/>
        <w:spacing w:before="60" w:beforeLines="0" w:beforeAutospacing="0"/>
        <w:ind w:firstLine="1080" w:firstLineChars="450"/>
        <w:rPr>
          <w:rFonts w:hint="default" w:ascii="HG丸ｺﾞｼｯｸM-PRO" w:hAnsi="HG丸ｺﾞｼｯｸM-PRO" w:eastAsia="HG丸ｺﾞｼｯｸM-PRO"/>
        </w:rPr>
      </w:pPr>
      <w:r>
        <w:rPr>
          <w:rFonts w:hint="eastAsia" w:ascii="HG丸ｺﾞｼｯｸM-PRO" w:hAnsi="HG丸ｺﾞｼｯｸM-PRO" w:eastAsia="HG丸ｺﾞｼｯｸM-PRO"/>
        </w:rPr>
        <w:t>（</w:t>
      </w:r>
      <w:r>
        <w:rPr>
          <w:rFonts w:hint="eastAsia"/>
          <w:fitText w:val="2232" w:id="56"/>
        </w:rPr>
        <w:fldChar w:fldCharType="begin"/>
      </w:r>
      <w:r>
        <w:rPr>
          <w:rFonts w:hint="eastAsia"/>
          <w:fitText w:val="2232" w:id="56"/>
        </w:rPr>
        <w:instrText xml:space="preserve"> HYPERLINK  \l "（環境に配慮した事業活動の推進）"</w:instrText>
      </w:r>
      <w:r>
        <w:rPr>
          <w:rFonts w:hint="eastAsia"/>
          <w:fitText w:val="2232" w:id="56"/>
        </w:rPr>
        <w:fldChar w:fldCharType="separate"/>
      </w:r>
      <w:r>
        <w:rPr>
          <w:rStyle w:val="26"/>
          <w:rFonts w:hint="eastAsia" w:ascii="HG丸ｺﾞｼｯｸM-PRO" w:hAnsi="HG丸ｺﾞｼｯｸM-PRO" w:eastAsia="HG丸ｺﾞｼｯｸM-PRO"/>
          <w:spacing w:val="0"/>
          <w:w w:val="66"/>
          <w:kern w:val="0"/>
          <w:fitText w:val="2232" w:id="56"/>
        </w:rPr>
        <w:t>環境に配慮した事業活動の推</w:t>
      </w:r>
      <w:r>
        <w:rPr>
          <w:rStyle w:val="26"/>
          <w:rFonts w:hint="eastAsia" w:ascii="HG丸ｺﾞｼｯｸM-PRO" w:hAnsi="HG丸ｺﾞｼｯｸM-PRO" w:eastAsia="HG丸ｺﾞｼｯｸM-PRO"/>
          <w:spacing w:val="13"/>
          <w:w w:val="66"/>
          <w:kern w:val="0"/>
          <w:fitText w:val="2232" w:id="56"/>
        </w:rPr>
        <w:t>進</w:t>
      </w:r>
      <w:r>
        <w:rPr>
          <w:rFonts w:hint="eastAsia"/>
          <w:fitText w:val="2232" w:id="56"/>
        </w:rPr>
        <w:fldChar w:fldCharType="end"/>
      </w:r>
      <w:r>
        <w:rPr>
          <w:rFonts w:hint="eastAsia" w:ascii="HG丸ｺﾞｼｯｸM-PRO" w:hAnsi="HG丸ｺﾞｼｯｸM-PRO" w:eastAsia="HG丸ｺﾞｼｯｸM-PRO"/>
        </w:rPr>
        <w:t>、</w:t>
      </w:r>
      <w:r>
        <w:rPr>
          <w:rFonts w:hint="eastAsia"/>
          <w:fitText w:val="990" w:id="57"/>
        </w:rPr>
        <w:fldChar w:fldCharType="begin"/>
      </w:r>
      <w:r>
        <w:rPr>
          <w:rFonts w:hint="eastAsia"/>
          <w:fitText w:val="990" w:id="57"/>
        </w:rPr>
        <w:instrText xml:space="preserve"> HYPERLINK  \l "（環境影響評価）"</w:instrText>
      </w:r>
      <w:r>
        <w:rPr>
          <w:rFonts w:hint="eastAsia"/>
          <w:fitText w:val="990" w:id="57"/>
        </w:rPr>
        <w:fldChar w:fldCharType="separate"/>
      </w:r>
      <w:r>
        <w:rPr>
          <w:rStyle w:val="26"/>
          <w:rFonts w:hint="eastAsia" w:ascii="HG丸ｺﾞｼｯｸM-PRO" w:hAnsi="HG丸ｺﾞｼｯｸM-PRO" w:eastAsia="HG丸ｺﾞｼｯｸM-PRO"/>
          <w:spacing w:val="0"/>
          <w:w w:val="68"/>
          <w:kern w:val="0"/>
          <w:fitText w:val="990" w:id="57"/>
        </w:rPr>
        <w:t>環境影響評</w:t>
      </w:r>
      <w:r>
        <w:rPr>
          <w:rStyle w:val="26"/>
          <w:rFonts w:hint="eastAsia" w:ascii="HG丸ｺﾞｼｯｸM-PRO" w:hAnsi="HG丸ｺﾞｼｯｸM-PRO" w:eastAsia="HG丸ｺﾞｼｯｸM-PRO"/>
          <w:spacing w:val="5"/>
          <w:w w:val="68"/>
          <w:kern w:val="0"/>
          <w:fitText w:val="990" w:id="57"/>
        </w:rPr>
        <w:t>価</w:t>
      </w:r>
      <w:r>
        <w:rPr>
          <w:rFonts w:hint="eastAsia"/>
          <w:fitText w:val="990" w:id="57"/>
        </w:rPr>
        <w:fldChar w:fldCharType="end"/>
      </w:r>
      <w:r>
        <w:rPr>
          <w:rFonts w:hint="eastAsia" w:ascii="HG丸ｺﾞｼｯｸM-PRO" w:hAnsi="HG丸ｺﾞｼｯｸM-PRO" w:eastAsia="HG丸ｺﾞｼｯｸM-PRO"/>
        </w:rPr>
        <w:t>、</w:t>
      </w:r>
      <w:r>
        <w:rPr>
          <w:rFonts w:hint="eastAsia"/>
          <w:fitText w:val="1980" w:id="58"/>
        </w:rPr>
        <w:fldChar w:fldCharType="begin"/>
      </w:r>
      <w:r>
        <w:rPr>
          <w:rFonts w:hint="eastAsia"/>
          <w:fitText w:val="1980" w:id="58"/>
        </w:rPr>
        <w:instrText xml:space="preserve"> HYPERLINK  \l "（環境と調和した産業の展開）"</w:instrText>
      </w:r>
      <w:r>
        <w:rPr>
          <w:rFonts w:hint="eastAsia"/>
          <w:fitText w:val="1980" w:id="58"/>
        </w:rPr>
        <w:fldChar w:fldCharType="separate"/>
      </w:r>
      <w:r>
        <w:rPr>
          <w:rStyle w:val="26"/>
          <w:rFonts w:hint="eastAsia" w:ascii="HG丸ｺﾞｼｯｸM-PRO" w:hAnsi="HG丸ｺﾞｼｯｸM-PRO" w:eastAsia="HG丸ｺﾞｼｯｸM-PRO"/>
          <w:spacing w:val="0"/>
          <w:w w:val="68"/>
          <w:kern w:val="0"/>
          <w:fitText w:val="1980" w:id="58"/>
        </w:rPr>
        <w:t>環境と調和した産業の展</w:t>
      </w:r>
      <w:r>
        <w:rPr>
          <w:rStyle w:val="26"/>
          <w:rFonts w:hint="eastAsia" w:ascii="HG丸ｺﾞｼｯｸM-PRO" w:hAnsi="HG丸ｺﾞｼｯｸM-PRO" w:eastAsia="HG丸ｺﾞｼｯｸM-PRO"/>
          <w:spacing w:val="11"/>
          <w:w w:val="68"/>
          <w:kern w:val="0"/>
          <w:fitText w:val="1980" w:id="58"/>
        </w:rPr>
        <w:t>開</w:t>
      </w:r>
      <w:r>
        <w:rPr>
          <w:rFonts w:hint="eastAsia"/>
          <w:fitText w:val="1980" w:id="58"/>
        </w:rPr>
        <w:fldChar w:fldCharType="end"/>
      </w:r>
      <w:r>
        <w:rPr>
          <w:rFonts w:hint="eastAsia" w:ascii="HG丸ｺﾞｼｯｸM-PRO" w:hAnsi="HG丸ｺﾞｼｯｸM-PRO" w:eastAsia="HG丸ｺﾞｼｯｸM-PRO"/>
        </w:rPr>
        <w:t>、</w:t>
      </w:r>
      <w:r>
        <w:rPr>
          <w:rFonts w:hint="eastAsia"/>
          <w:fitText w:val="1472" w:id="59"/>
        </w:rPr>
        <w:fldChar w:fldCharType="begin"/>
      </w:r>
      <w:r>
        <w:rPr>
          <w:rFonts w:hint="eastAsia"/>
          <w:fitText w:val="1472" w:id="59"/>
        </w:rPr>
        <w:instrText xml:space="preserve"> HYPERLINK  \l "（環境ビジネスの振興）"</w:instrText>
      </w:r>
      <w:r>
        <w:rPr>
          <w:rFonts w:hint="eastAsia"/>
          <w:fitText w:val="1472" w:id="59"/>
        </w:rPr>
        <w:fldChar w:fldCharType="separate"/>
      </w:r>
      <w:r>
        <w:rPr>
          <w:rStyle w:val="26"/>
          <w:rFonts w:hint="eastAsia" w:ascii="HG丸ｺﾞｼｯｸM-PRO" w:hAnsi="HG丸ｺﾞｼｯｸM-PRO" w:eastAsia="HG丸ｺﾞｼｯｸM-PRO"/>
          <w:spacing w:val="0"/>
          <w:w w:val="68"/>
          <w:kern w:val="0"/>
          <w:fitText w:val="1472" w:id="59"/>
        </w:rPr>
        <w:t>環境ビジネスの振</w:t>
      </w:r>
      <w:r>
        <w:rPr>
          <w:rStyle w:val="26"/>
          <w:rFonts w:hint="eastAsia" w:ascii="HG丸ｺﾞｼｯｸM-PRO" w:hAnsi="HG丸ｺﾞｼｯｸM-PRO" w:eastAsia="HG丸ｺﾞｼｯｸM-PRO"/>
          <w:spacing w:val="1"/>
          <w:w w:val="68"/>
          <w:kern w:val="0"/>
          <w:fitText w:val="1472" w:id="59"/>
        </w:rPr>
        <w:t>興</w:t>
      </w:r>
      <w:r>
        <w:rPr>
          <w:rFonts w:hint="eastAsia"/>
          <w:fitText w:val="1472" w:id="59"/>
        </w:rPr>
        <w:fldChar w:fldCharType="end"/>
      </w:r>
      <w:r>
        <w:rPr>
          <w:rFonts w:hint="eastAsia" w:ascii="HG丸ｺﾞｼｯｸM-PRO" w:hAnsi="HG丸ｺﾞｼｯｸM-PRO" w:eastAsia="HG丸ｺﾞｼｯｸM-PRO"/>
        </w:rPr>
        <w:t>）</w:t>
      </w:r>
    </w:p>
    <w:p>
      <w:pPr>
        <w:pStyle w:val="0"/>
        <w:spacing w:before="60" w:beforeLines="0" w:beforeAutospacing="0"/>
        <w:ind w:firstLine="960" w:firstLineChars="400"/>
        <w:rPr>
          <w:rFonts w:hint="default" w:ascii="HG丸ｺﾞｼｯｸM-PRO" w:hAnsi="HG丸ｺﾞｼｯｸM-PRO" w:eastAsia="HG丸ｺﾞｼｯｸM-PRO"/>
        </w:rPr>
      </w:pPr>
      <w:r>
        <w:rPr>
          <w:rFonts w:hint="eastAsia"/>
        </w:rPr>
        <w:fldChar w:fldCharType="begin"/>
      </w:r>
      <w:r>
        <w:rPr>
          <w:rFonts w:hint="eastAsia"/>
        </w:rPr>
        <w:instrText xml:space="preserve"> HYPERLINK  \l "【環境と調和したまちづくり】"</w:instrText>
      </w:r>
      <w:r>
        <w:rPr>
          <w:rFonts w:hint="eastAsia"/>
        </w:rPr>
        <w:fldChar w:fldCharType="separate"/>
      </w:r>
      <w:r>
        <w:rPr>
          <w:rStyle w:val="26"/>
          <w:rFonts w:hint="eastAsia" w:ascii="HG丸ｺﾞｼｯｸM-PRO" w:hAnsi="HG丸ｺﾞｼｯｸM-PRO" w:eastAsia="HG丸ｺﾞｼｯｸM-PRO"/>
        </w:rPr>
        <w:t>【環境と調和したまちづくり】</w:t>
      </w:r>
      <w:r>
        <w:rPr>
          <w:rFonts w:hint="eastAsia"/>
        </w:rPr>
        <w:fldChar w:fldCharType="end"/>
      </w:r>
      <w:r>
        <w:rPr>
          <w:rFonts w:hint="eastAsia" w:ascii="HG丸ｺﾞｼｯｸM-PRO" w:hAnsi="HG丸ｺﾞｼｯｸM-PRO" w:eastAsia="HG丸ｺﾞｼｯｸM-PRO"/>
        </w:rPr>
        <w:t xml:space="preserve"> </w:t>
      </w:r>
      <w:r>
        <w:rPr>
          <w:rFonts w:hint="eastAsia"/>
        </w:rPr>
        <w:fldChar w:fldCharType="begin"/>
      </w:r>
      <w:r>
        <w:rPr>
          <w:rFonts w:hint="eastAsia"/>
        </w:rPr>
        <w:instrText xml:space="preserve"> HYPERLINK  \l "【基盤的な施策】"</w:instrText>
      </w:r>
      <w:r>
        <w:rPr>
          <w:rFonts w:hint="eastAsia"/>
        </w:rPr>
        <w:fldChar w:fldCharType="separate"/>
      </w:r>
      <w:r>
        <w:rPr>
          <w:rStyle w:val="26"/>
          <w:rFonts w:hint="eastAsia" w:ascii="HG丸ｺﾞｼｯｸM-PRO" w:hAnsi="HG丸ｺﾞｼｯｸM-PRO" w:eastAsia="HG丸ｺﾞｼｯｸM-PRO"/>
        </w:rPr>
        <w:t>【基盤的な施策】</w:t>
      </w:r>
      <w:r>
        <w:rPr>
          <w:rFonts w:hint="eastAsia"/>
        </w:rPr>
        <w:fldChar w:fldCharType="end"/>
      </w:r>
      <w:r>
        <w:rPr>
          <w:rFonts w:hint="eastAsia" w:ascii="HG丸ｺﾞｼｯｸM-PRO" w:hAnsi="HG丸ｺﾞｼｯｸM-PRO" w:eastAsia="HG丸ｺﾞｼｯｸM-PRO"/>
        </w:rPr>
        <w:t>（</w:t>
      </w:r>
      <w:r>
        <w:rPr>
          <w:rFonts w:hint="eastAsia"/>
          <w:fitText w:val="840" w:id="60"/>
        </w:rPr>
        <w:fldChar w:fldCharType="begin"/>
      </w:r>
      <w:r>
        <w:rPr>
          <w:rFonts w:hint="eastAsia"/>
          <w:fitText w:val="840" w:id="60"/>
        </w:rPr>
        <w:instrText xml:space="preserve"> HYPERLINK  \l "（調査研究等）"</w:instrText>
      </w:r>
      <w:r>
        <w:rPr>
          <w:rFonts w:hint="eastAsia"/>
          <w:fitText w:val="840" w:id="60"/>
        </w:rPr>
        <w:fldChar w:fldCharType="separate"/>
      </w:r>
      <w:r>
        <w:rPr>
          <w:rStyle w:val="26"/>
          <w:rFonts w:hint="eastAsia" w:ascii="HG丸ｺﾞｼｯｸM-PRO" w:hAnsi="HG丸ｺﾞｼｯｸM-PRO" w:eastAsia="HG丸ｺﾞｼｯｸM-PRO"/>
          <w:spacing w:val="0"/>
          <w:w w:val="70"/>
          <w:kern w:val="0"/>
          <w:fitText w:val="840" w:id="60"/>
        </w:rPr>
        <w:t>調査研究</w:t>
      </w:r>
      <w:r>
        <w:rPr>
          <w:rStyle w:val="26"/>
          <w:rFonts w:hint="eastAsia" w:ascii="HG丸ｺﾞｼｯｸM-PRO" w:hAnsi="HG丸ｺﾞｼｯｸM-PRO" w:eastAsia="HG丸ｺﾞｼｯｸM-PRO"/>
          <w:spacing w:val="2"/>
          <w:w w:val="70"/>
          <w:kern w:val="0"/>
          <w:fitText w:val="840" w:id="60"/>
        </w:rPr>
        <w:t>等</w:t>
      </w:r>
      <w:r>
        <w:rPr>
          <w:rFonts w:hint="eastAsia"/>
          <w:fitText w:val="840" w:id="60"/>
        </w:rPr>
        <w:fldChar w:fldCharType="end"/>
      </w:r>
      <w:r>
        <w:rPr>
          <w:rFonts w:hint="eastAsia" w:ascii="HG丸ｺﾞｼｯｸM-PRO" w:hAnsi="HG丸ｺﾞｼｯｸM-PRO" w:eastAsia="HG丸ｺﾞｼｯｸM-PRO"/>
        </w:rPr>
        <w:t>、</w:t>
      </w:r>
      <w:r>
        <w:rPr>
          <w:rFonts w:hint="eastAsia"/>
          <w:fitText w:val="960" w:id="61"/>
        </w:rPr>
        <w:fldChar w:fldCharType="begin"/>
      </w:r>
      <w:r>
        <w:rPr>
          <w:rFonts w:hint="eastAsia"/>
          <w:fitText w:val="960" w:id="61"/>
        </w:rPr>
        <w:instrText xml:space="preserve"> HYPERLINK  \l "（国際的な取組）"</w:instrText>
      </w:r>
      <w:r>
        <w:rPr>
          <w:rFonts w:hint="eastAsia"/>
          <w:fitText w:val="960" w:id="61"/>
        </w:rPr>
        <w:fldChar w:fldCharType="separate"/>
      </w:r>
      <w:r>
        <w:rPr>
          <w:rStyle w:val="26"/>
          <w:rFonts w:hint="eastAsia" w:ascii="HG丸ｺﾞｼｯｸM-PRO" w:hAnsi="HG丸ｺﾞｼｯｸM-PRO" w:eastAsia="HG丸ｺﾞｼｯｸM-PRO"/>
          <w:spacing w:val="1"/>
          <w:w w:val="66"/>
          <w:kern w:val="0"/>
          <w:fitText w:val="960" w:id="61"/>
        </w:rPr>
        <w:t>国際的な取組</w:t>
      </w:r>
      <w:r>
        <w:rPr>
          <w:rFonts w:hint="eastAsia"/>
          <w:fitText w:val="960" w:id="61"/>
        </w:rPr>
        <w:fldChar w:fldCharType="end"/>
      </w:r>
      <w:r>
        <w:rPr>
          <w:rFonts w:hint="eastAsia" w:ascii="HG丸ｺﾞｼｯｸM-PRO" w:hAnsi="HG丸ｺﾞｼｯｸM-PRO" w:eastAsia="HG丸ｺﾞｼｯｸM-PRO"/>
        </w:rPr>
        <w:t>）</w:t>
      </w:r>
    </w:p>
    <w:p>
      <w:pPr>
        <w:pStyle w:val="0"/>
        <w:spacing w:before="60" w:beforeLines="0" w:beforeAutospacing="0"/>
        <w:ind w:firstLine="960" w:firstLineChars="400"/>
        <w:rPr>
          <w:rFonts w:hint="default" w:ascii="HG丸ｺﾞｼｯｸM-PRO" w:hAnsi="HG丸ｺﾞｼｯｸM-PRO" w:eastAsia="HG丸ｺﾞｼｯｸM-PRO"/>
        </w:rPr>
      </w:pPr>
      <w:r>
        <w:rPr>
          <w:rFonts w:hint="eastAsia"/>
        </w:rPr>
        <w:fldChar w:fldCharType="begin"/>
      </w:r>
      <w:r>
        <w:rPr>
          <w:rFonts w:hint="eastAsia"/>
        </w:rPr>
        <w:instrText xml:space="preserve"> HYPERLINK  \l "共通的・基盤的な施策の基本的な方向性"</w:instrText>
      </w:r>
      <w:r>
        <w:rPr>
          <w:rFonts w:hint="eastAsia"/>
        </w:rPr>
        <w:fldChar w:fldCharType="separate"/>
      </w:r>
      <w:r>
        <w:rPr>
          <w:rStyle w:val="26"/>
          <w:rFonts w:hint="eastAsia" w:ascii="HG丸ｺﾞｼｯｸM-PRO" w:hAnsi="HG丸ｺﾞｼｯｸM-PRO" w:eastAsia="HG丸ｺﾞｼｯｸM-PRO"/>
          <w:bdr w:val="single" w:color="auto" w:sz="4" w:space="0"/>
        </w:rPr>
        <w:t>共通的・基盤的な施策の基本的な方向性</w:t>
      </w:r>
      <w:r>
        <w:rPr>
          <w:rFonts w:hint="eastAsia"/>
        </w:rPr>
        <w:fldChar w:fldCharType="end"/>
      </w:r>
      <w:r>
        <w:rPr>
          <w:rFonts w:hint="eastAsia" w:ascii="HG丸ｺﾞｼｯｸM-PRO" w:hAnsi="HG丸ｺﾞｼｯｸM-PRO" w:eastAsia="HG丸ｺﾞｼｯｸM-PRO"/>
        </w:rPr>
        <w:t>　</w:t>
      </w:r>
      <w:r>
        <w:rPr>
          <w:rFonts w:hint="eastAsia" w:ascii="HG丸ｺﾞｼｯｸM-PRO" w:hAnsi="HG丸ｺﾞｼｯｸM-PRO" w:eastAsia="HG丸ｺﾞｼｯｸM-PRO"/>
          <w:bdr w:val="single" w:color="auto" w:sz="4" w:space="0"/>
        </w:rPr>
        <w:t>指標群</w:t>
      </w:r>
      <w:r>
        <w:rPr>
          <w:rFonts w:hint="eastAsia" w:ascii="HG丸ｺﾞｼｯｸM-PRO" w:hAnsi="HG丸ｺﾞｼｯｸM-PRO" w:eastAsia="HG丸ｺﾞｼｯｸM-PRO"/>
        </w:rPr>
        <w:t>・・・・・・・・</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（５４）</w:t>
      </w:r>
    </w:p>
    <w:p>
      <w:pPr>
        <w:pStyle w:val="0"/>
        <w:spacing w:before="60" w:beforeLines="0" w:beforeAutospacing="0"/>
        <w:ind w:firstLine="960" w:firstLineChars="400"/>
        <w:rPr>
          <w:rFonts w:hint="default" w:ascii="HG丸ｺﾞｼｯｸM-PRO" w:hAnsi="HG丸ｺﾞｼｯｸM-PRO" w:eastAsia="HG丸ｺﾞｼｯｸM-PRO"/>
        </w:rPr>
      </w:pPr>
      <w:r>
        <w:rPr>
          <w:rFonts w:hint="eastAsia"/>
        </w:rPr>
        <w:fldChar w:fldCharType="begin"/>
      </w:r>
      <w:r>
        <w:rPr>
          <w:rFonts w:hint="eastAsia"/>
        </w:rPr>
        <w:instrText xml:space="preserve"> HYPERLINK  \l "各主体の取組方向（共通・基盤）"</w:instrText>
      </w:r>
      <w:r>
        <w:rPr>
          <w:rFonts w:hint="eastAsia"/>
        </w:rPr>
        <w:fldChar w:fldCharType="separate"/>
      </w:r>
      <w:r>
        <w:rPr>
          <w:rStyle w:val="26"/>
          <w:rFonts w:hint="eastAsia" w:ascii="HG丸ｺﾞｼｯｸM-PRO" w:hAnsi="HG丸ｺﾞｼｯｸM-PRO" w:eastAsia="HG丸ｺﾞｼｯｸM-PRO"/>
          <w:bdr w:val="single" w:color="auto" w:sz="4" w:space="0"/>
        </w:rPr>
        <w:t>各主体の取組方向</w:t>
      </w:r>
      <w:r>
        <w:rPr>
          <w:rFonts w:hint="eastAsia"/>
        </w:rPr>
        <w:fldChar w:fldCharType="end"/>
      </w:r>
      <w:r>
        <w:rPr>
          <w:rFonts w:hint="eastAsia" w:ascii="HG丸ｺﾞｼｯｸM-PRO" w:hAnsi="HG丸ｺﾞｼｯｸM-PRO" w:eastAsia="HG丸ｺﾞｼｯｸM-PRO"/>
        </w:rPr>
        <w:t>　・・・・・・・・・・・・・・・・・・・・・</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（５５）</w:t>
      </w:r>
    </w:p>
    <w:p>
      <w:pPr>
        <w:pStyle w:val="0"/>
        <w:spacing w:before="60" w:beforeLines="0" w:beforeAutospacing="0"/>
        <w:ind w:firstLine="960" w:firstLineChars="400"/>
        <w:rPr>
          <w:rFonts w:hint="default" w:ascii="HG丸ｺﾞｼｯｸM-PRO" w:hAnsi="HG丸ｺﾞｼｯｸM-PRO" w:eastAsia="HG丸ｺﾞｼｯｸM-PRO"/>
        </w:rPr>
      </w:pPr>
      <w:r>
        <w:rPr>
          <w:rFonts w:hint="eastAsia" w:ascii="HG丸ｺﾞｼｯｸM-PRO" w:hAnsi="HG丸ｺﾞｼｯｸM-PRO" w:eastAsia="HG丸ｺﾞｼｯｸM-PRO"/>
          <w:bdr w:val="single" w:color="auto" w:sz="4" w:space="0"/>
        </w:rPr>
        <w:t>道の施策</w:t>
      </w:r>
      <w:r>
        <w:rPr>
          <w:rFonts w:hint="eastAsia" w:ascii="HG丸ｺﾞｼｯｸM-PRO" w:hAnsi="HG丸ｺﾞｼｯｸM-PRO" w:eastAsia="HG丸ｺﾞｼｯｸM-PRO"/>
        </w:rPr>
        <w:t>　</w:t>
      </w:r>
      <w:r>
        <w:rPr>
          <w:rFonts w:hint="eastAsia" w:ascii="HG丸ｺﾞｼｯｸM-PRO" w:hAnsi="HG丸ｺﾞｼｯｸM-PRO" w:eastAsia="HG丸ｺﾞｼｯｸM-PRO"/>
        </w:rPr>
        <w:t>[</w:t>
      </w:r>
      <w:r>
        <w:rPr>
          <w:rFonts w:hint="eastAsia" w:ascii="HG丸ｺﾞｼｯｸM-PRO" w:hAnsi="HG丸ｺﾞｼｯｸM-PRO" w:eastAsia="HG丸ｺﾞｼｯｸM-PRO"/>
        </w:rPr>
        <w:t>施策の体系</w:t>
      </w:r>
      <w:r>
        <w:rPr>
          <w:rFonts w:hint="eastAsia" w:ascii="HG丸ｺﾞｼｯｸM-PRO" w:hAnsi="HG丸ｺﾞｼｯｸM-PRO" w:eastAsia="HG丸ｺﾞｼｯｸM-PRO"/>
        </w:rPr>
        <w:t>] [</w:t>
      </w:r>
      <w:r>
        <w:rPr>
          <w:rFonts w:hint="eastAsia" w:ascii="HG丸ｺﾞｼｯｸM-PRO" w:hAnsi="HG丸ｺﾞｼｯｸM-PRO" w:eastAsia="HG丸ｺﾞｼｯｸM-PRO"/>
        </w:rPr>
        <w:t>施策の方向</w:t>
      </w:r>
      <w:r>
        <w:rPr>
          <w:rFonts w:hint="eastAsia" w:ascii="HG丸ｺﾞｼｯｸM-PRO" w:hAnsi="HG丸ｺﾞｼｯｸM-PRO" w:eastAsia="HG丸ｺﾞｼｯｸM-PRO"/>
        </w:rPr>
        <w:t>]</w:t>
      </w:r>
      <w:r>
        <w:rPr>
          <w:rFonts w:hint="eastAsia" w:ascii="HG丸ｺﾞｼｯｸM-PRO" w:hAnsi="HG丸ｺﾞｼｯｸM-PRO" w:eastAsia="HG丸ｺﾞｼｯｸM-PRO"/>
        </w:rPr>
        <w:t>・・・・・・・・・・・・・</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（５６）</w:t>
      </w:r>
    </w:p>
    <w:p>
      <w:pPr>
        <w:pStyle w:val="0"/>
        <w:spacing w:before="60" w:beforeLines="0" w:beforeAutospacing="0"/>
        <w:ind w:firstLine="1200" w:firstLineChars="500"/>
        <w:rPr>
          <w:rFonts w:hint="default" w:ascii="HG丸ｺﾞｼｯｸM-PRO" w:hAnsi="HG丸ｺﾞｼｯｸM-PRO" w:eastAsia="HG丸ｺﾞｼｯｸM-PRO"/>
        </w:rPr>
      </w:pPr>
      <w:r>
        <w:rPr>
          <w:rFonts w:hint="eastAsia"/>
        </w:rPr>
        <w:fldChar w:fldCharType="begin"/>
      </w:r>
      <w:r>
        <w:rPr>
          <w:rFonts w:hint="eastAsia"/>
        </w:rPr>
        <w:instrText xml:space="preserve"> HYPERLINK  \l "ア環境に配慮する人づくりの推進"</w:instrText>
      </w:r>
      <w:r>
        <w:rPr>
          <w:rFonts w:hint="eastAsia"/>
        </w:rPr>
        <w:fldChar w:fldCharType="separate"/>
      </w:r>
      <w:r>
        <w:rPr>
          <w:rStyle w:val="26"/>
          <w:rFonts w:hint="eastAsia" w:ascii="HG丸ｺﾞｼｯｸM-PRO" w:hAnsi="HG丸ｺﾞｼｯｸM-PRO" w:eastAsia="HG丸ｺﾞｼｯｸM-PRO"/>
        </w:rPr>
        <w:t>ア</w:t>
      </w:r>
      <w:r>
        <w:rPr>
          <w:rStyle w:val="26"/>
          <w:rFonts w:hint="eastAsia" w:ascii="HG丸ｺﾞｼｯｸM-PRO" w:hAnsi="HG丸ｺﾞｼｯｸM-PRO" w:eastAsia="HG丸ｺﾞｼｯｸM-PRO"/>
        </w:rPr>
        <w:t xml:space="preserve"> </w:t>
      </w:r>
      <w:r>
        <w:rPr>
          <w:rStyle w:val="26"/>
          <w:rFonts w:hint="eastAsia" w:ascii="HG丸ｺﾞｼｯｸM-PRO" w:hAnsi="HG丸ｺﾞｼｯｸM-PRO" w:eastAsia="HG丸ｺﾞｼｯｸM-PRO"/>
        </w:rPr>
        <w:t>環境に配慮する人づくりの推進</w:t>
      </w:r>
      <w:r>
        <w:rPr>
          <w:rFonts w:hint="eastAsia"/>
        </w:rPr>
        <w:fldChar w:fldCharType="end"/>
      </w:r>
      <w:r>
        <w:rPr>
          <w:rFonts w:hint="eastAsia" w:ascii="HG丸ｺﾞｼｯｸM-PRO" w:hAnsi="HG丸ｺﾞｼｯｸM-PRO" w:eastAsia="HG丸ｺﾞｼｯｸM-PRO"/>
        </w:rPr>
        <w:t>・・・・・・・・・・・・・・</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（５６）</w:t>
      </w:r>
    </w:p>
    <w:p>
      <w:pPr>
        <w:pStyle w:val="0"/>
        <w:spacing w:before="60" w:beforeLines="0" w:beforeAutospacing="0"/>
        <w:ind w:firstLine="1339" w:firstLineChars="850"/>
        <w:rPr>
          <w:rFonts w:hint="default" w:ascii="HG丸ｺﾞｼｯｸM-PRO" w:hAnsi="HG丸ｺﾞｼｯｸM-PRO" w:eastAsia="HG丸ｺﾞｼｯｸM-PRO"/>
        </w:rPr>
      </w:pPr>
      <w:r>
        <w:rPr>
          <w:rFonts w:hint="eastAsia"/>
          <w:fitText w:val="480" w:id="62"/>
        </w:rPr>
        <w:fldChar w:fldCharType="begin"/>
      </w:r>
      <w:r>
        <w:rPr>
          <w:rFonts w:hint="eastAsia"/>
          <w:fitText w:val="480" w:id="62"/>
        </w:rPr>
        <w:instrText xml:space="preserve"> HYPERLINK  \l "（ア）環境教育の推進・環境にやさしいライフスタイルの定着"</w:instrText>
      </w:r>
      <w:r>
        <w:rPr>
          <w:rFonts w:hint="eastAsia"/>
          <w:fitText w:val="480" w:id="62"/>
        </w:rPr>
        <w:fldChar w:fldCharType="separate"/>
      </w:r>
      <w:r>
        <w:rPr>
          <w:rStyle w:val="26"/>
          <w:rFonts w:hint="eastAsia" w:ascii="HG丸ｺﾞｼｯｸM-PRO" w:hAnsi="HG丸ｺﾞｼｯｸM-PRO" w:eastAsia="HG丸ｺﾞｼｯｸM-PRO"/>
          <w:spacing w:val="1"/>
          <w:w w:val="66"/>
          <w:kern w:val="0"/>
          <w:fitText w:val="480" w:id="62"/>
        </w:rPr>
        <w:t>（ア</w:t>
      </w:r>
      <w:r>
        <w:rPr>
          <w:rStyle w:val="26"/>
          <w:rFonts w:hint="eastAsia" w:ascii="HG丸ｺﾞｼｯｸM-PRO" w:hAnsi="HG丸ｺﾞｼｯｸM-PRO" w:eastAsia="HG丸ｺﾞｼｯｸM-PRO"/>
          <w:spacing w:val="0"/>
          <w:w w:val="66"/>
          <w:kern w:val="0"/>
          <w:fitText w:val="480" w:id="62"/>
        </w:rPr>
        <w:t>）</w:t>
      </w:r>
      <w:r>
        <w:rPr>
          <w:rFonts w:hint="eastAsia"/>
          <w:fitText w:val="480" w:id="62"/>
        </w:rPr>
        <w:fldChar w:fldCharType="end"/>
      </w:r>
      <w:r>
        <w:rPr>
          <w:rFonts w:hint="eastAsia"/>
          <w:fitText w:val="4800" w:id="63"/>
        </w:rPr>
        <w:fldChar w:fldCharType="begin"/>
      </w:r>
      <w:r>
        <w:rPr>
          <w:rFonts w:hint="eastAsia"/>
          <w:fitText w:val="4800" w:id="63"/>
        </w:rPr>
        <w:instrText xml:space="preserve"> HYPERLINK  \l "（ア）環境教育の推進・環境にやさしいライフスタイルの定着"</w:instrText>
      </w:r>
      <w:r>
        <w:rPr>
          <w:rFonts w:hint="eastAsia"/>
          <w:fitText w:val="4800" w:id="63"/>
        </w:rPr>
        <w:fldChar w:fldCharType="separate"/>
      </w:r>
      <w:r>
        <w:rPr>
          <w:rStyle w:val="26"/>
          <w:rFonts w:hint="eastAsia" w:ascii="HG丸ｺﾞｼｯｸM-PRO" w:hAnsi="HG丸ｺﾞｼｯｸM-PRO" w:eastAsia="HG丸ｺﾞｼｯｸM-PRO"/>
          <w:spacing w:val="0"/>
          <w:w w:val="80"/>
          <w:kern w:val="0"/>
          <w:fitText w:val="4800" w:id="63"/>
        </w:rPr>
        <w:t>環境教育の推進・環境にやさしいライフスタイルの定</w:t>
      </w:r>
      <w:r>
        <w:rPr>
          <w:rStyle w:val="26"/>
          <w:rFonts w:hint="eastAsia" w:ascii="HG丸ｺﾞｼｯｸM-PRO" w:hAnsi="HG丸ｺﾞｼｯｸM-PRO" w:eastAsia="HG丸ｺﾞｼｯｸM-PRO"/>
          <w:spacing w:val="9"/>
          <w:w w:val="80"/>
          <w:kern w:val="0"/>
          <w:fitText w:val="4800" w:id="63"/>
        </w:rPr>
        <w:t>着</w:t>
      </w:r>
      <w:r>
        <w:rPr>
          <w:rFonts w:hint="eastAsia"/>
          <w:fitText w:val="4800" w:id="63"/>
        </w:rPr>
        <w:fldChar w:fldCharType="end"/>
      </w:r>
    </w:p>
    <w:p>
      <w:pPr>
        <w:pStyle w:val="0"/>
        <w:spacing w:before="60" w:beforeLines="0" w:beforeAutospacing="0"/>
        <w:ind w:firstLine="1339" w:firstLineChars="850"/>
        <w:rPr>
          <w:rFonts w:hint="default" w:ascii="HG丸ｺﾞｼｯｸM-PRO" w:hAnsi="HG丸ｺﾞｼｯｸM-PRO" w:eastAsia="HG丸ｺﾞｼｯｸM-PRO"/>
        </w:rPr>
      </w:pPr>
      <w:r>
        <w:rPr>
          <w:rFonts w:hint="eastAsia"/>
          <w:fitText w:val="480" w:id="64"/>
        </w:rPr>
        <w:fldChar w:fldCharType="begin"/>
      </w:r>
      <w:r>
        <w:rPr>
          <w:rFonts w:hint="eastAsia"/>
          <w:fitText w:val="480" w:id="64"/>
        </w:rPr>
        <w:instrText xml:space="preserve"> HYPERLINK  \l "（イ）民間団体等の自発的な環境保全活動の促進協働取組の推進"</w:instrText>
      </w:r>
      <w:r>
        <w:rPr>
          <w:rFonts w:hint="eastAsia"/>
          <w:fitText w:val="480" w:id="64"/>
        </w:rPr>
        <w:fldChar w:fldCharType="separate"/>
      </w:r>
      <w:r>
        <w:rPr>
          <w:rStyle w:val="26"/>
          <w:rFonts w:hint="eastAsia" w:ascii="HG丸ｺﾞｼｯｸM-PRO" w:hAnsi="HG丸ｺﾞｼｯｸM-PRO" w:eastAsia="HG丸ｺﾞｼｯｸM-PRO"/>
          <w:spacing w:val="1"/>
          <w:w w:val="66"/>
          <w:kern w:val="0"/>
          <w:fitText w:val="480" w:id="64"/>
        </w:rPr>
        <w:t>（イ</w:t>
      </w:r>
      <w:r>
        <w:rPr>
          <w:rStyle w:val="26"/>
          <w:rFonts w:hint="eastAsia" w:ascii="HG丸ｺﾞｼｯｸM-PRO" w:hAnsi="HG丸ｺﾞｼｯｸM-PRO" w:eastAsia="HG丸ｺﾞｼｯｸM-PRO"/>
          <w:spacing w:val="0"/>
          <w:w w:val="66"/>
          <w:kern w:val="0"/>
          <w:fitText w:val="480" w:id="64"/>
        </w:rPr>
        <w:t>）</w:t>
      </w:r>
      <w:r>
        <w:rPr>
          <w:rFonts w:hint="eastAsia"/>
          <w:fitText w:val="480" w:id="64"/>
        </w:rPr>
        <w:fldChar w:fldCharType="end"/>
      </w:r>
      <w:r>
        <w:rPr>
          <w:rFonts w:hint="eastAsia"/>
          <w:fitText w:val="5725" w:id="65"/>
        </w:rPr>
        <w:fldChar w:fldCharType="begin"/>
      </w:r>
      <w:r>
        <w:rPr>
          <w:rFonts w:hint="eastAsia"/>
          <w:fitText w:val="5725" w:id="65"/>
        </w:rPr>
        <w:instrText xml:space="preserve"> HYPERLINK  \l "（イ）民間団体等の自発的な環境保全活動の促進協働取組の推進"</w:instrText>
      </w:r>
      <w:r>
        <w:rPr>
          <w:rFonts w:hint="eastAsia"/>
          <w:fitText w:val="5725" w:id="65"/>
        </w:rPr>
        <w:fldChar w:fldCharType="separate"/>
      </w:r>
      <w:r>
        <w:rPr>
          <w:rStyle w:val="26"/>
          <w:rFonts w:hint="eastAsia" w:ascii="HG丸ｺﾞｼｯｸM-PRO" w:hAnsi="HG丸ｺﾞｼｯｸM-PRO" w:eastAsia="HG丸ｺﾞｼｯｸM-PRO"/>
          <w:spacing w:val="1"/>
          <w:w w:val="88"/>
          <w:kern w:val="0"/>
          <w:fitText w:val="5725" w:id="65"/>
        </w:rPr>
        <w:t>民間団体等の自発的な環境保全活動の促進・協働取組の推</w:t>
      </w:r>
      <w:r>
        <w:rPr>
          <w:rStyle w:val="26"/>
          <w:rFonts w:hint="eastAsia" w:ascii="HG丸ｺﾞｼｯｸM-PRO" w:hAnsi="HG丸ｺﾞｼｯｸM-PRO" w:eastAsia="HG丸ｺﾞｼｯｸM-PRO"/>
          <w:spacing w:val="0"/>
          <w:w w:val="88"/>
          <w:kern w:val="0"/>
          <w:fitText w:val="5725" w:id="65"/>
        </w:rPr>
        <w:t>進</w:t>
      </w:r>
      <w:r>
        <w:rPr>
          <w:rFonts w:hint="eastAsia"/>
          <w:fitText w:val="5725" w:id="65"/>
        </w:rPr>
        <w:fldChar w:fldCharType="end"/>
      </w:r>
    </w:p>
    <w:p>
      <w:pPr>
        <w:pStyle w:val="0"/>
        <w:spacing w:before="60" w:beforeLines="0" w:beforeAutospacing="0"/>
        <w:ind w:firstLine="1200" w:firstLineChars="500"/>
        <w:rPr>
          <w:rFonts w:hint="default" w:ascii="HG丸ｺﾞｼｯｸM-PRO" w:hAnsi="HG丸ｺﾞｼｯｸM-PRO" w:eastAsia="HG丸ｺﾞｼｯｸM-PRO"/>
        </w:rPr>
      </w:pPr>
      <w:r>
        <w:rPr>
          <w:rFonts w:hint="eastAsia"/>
        </w:rPr>
        <w:fldChar w:fldCharType="begin"/>
      </w:r>
      <w:r>
        <w:rPr>
          <w:rFonts w:hint="eastAsia"/>
        </w:rPr>
        <w:instrText xml:space="preserve"> HYPERLINK  \l "【環境と経済の好循環の創出】"</w:instrText>
      </w:r>
      <w:r>
        <w:rPr>
          <w:rFonts w:hint="eastAsia"/>
        </w:rPr>
        <w:fldChar w:fldCharType="separate"/>
      </w:r>
      <w:r>
        <w:rPr>
          <w:rStyle w:val="26"/>
          <w:rFonts w:hint="eastAsia" w:ascii="HG丸ｺﾞｼｯｸM-PRO" w:hAnsi="HG丸ｺﾞｼｯｸM-PRO" w:eastAsia="HG丸ｺﾞｼｯｸM-PRO"/>
        </w:rPr>
        <w:t>イ</w:t>
      </w:r>
      <w:r>
        <w:rPr>
          <w:rStyle w:val="26"/>
          <w:rFonts w:hint="eastAsia" w:ascii="HG丸ｺﾞｼｯｸM-PRO" w:hAnsi="HG丸ｺﾞｼｯｸM-PRO" w:eastAsia="HG丸ｺﾞｼｯｸM-PRO"/>
        </w:rPr>
        <w:t xml:space="preserve"> </w:t>
      </w:r>
      <w:r>
        <w:rPr>
          <w:rStyle w:val="26"/>
          <w:rFonts w:hint="eastAsia" w:ascii="HG丸ｺﾞｼｯｸM-PRO" w:hAnsi="HG丸ｺﾞｼｯｸM-PRO" w:eastAsia="HG丸ｺﾞｼｯｸM-PRO"/>
        </w:rPr>
        <w:t>環境と経済の好循環の創出</w:t>
      </w:r>
      <w:r>
        <w:rPr>
          <w:rFonts w:hint="eastAsia"/>
        </w:rPr>
        <w:fldChar w:fldCharType="end"/>
      </w:r>
      <w:r>
        <w:rPr>
          <w:rFonts w:hint="eastAsia" w:ascii="HG丸ｺﾞｼｯｸM-PRO" w:hAnsi="HG丸ｺﾞｼｯｸM-PRO" w:eastAsia="HG丸ｺﾞｼｯｸM-PRO"/>
        </w:rPr>
        <w:t>・・・・・・・・・・・・・・・・</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（５７）</w:t>
      </w:r>
    </w:p>
    <w:p>
      <w:pPr>
        <w:pStyle w:val="0"/>
        <w:spacing w:before="60" w:beforeLines="0" w:beforeAutospacing="0"/>
        <w:ind w:firstLine="1339" w:firstLineChars="850"/>
        <w:rPr>
          <w:rFonts w:hint="default" w:ascii="HG丸ｺﾞｼｯｸM-PRO" w:hAnsi="HG丸ｺﾞｼｯｸM-PRO" w:eastAsia="HG丸ｺﾞｼｯｸM-PRO"/>
        </w:rPr>
      </w:pPr>
      <w:r>
        <w:rPr>
          <w:rFonts w:hint="eastAsia"/>
          <w:fitText w:val="480" w:id="66"/>
        </w:rPr>
        <w:fldChar w:fldCharType="begin"/>
      </w:r>
      <w:r>
        <w:rPr>
          <w:rFonts w:hint="eastAsia"/>
          <w:fitText w:val="480" w:id="66"/>
        </w:rPr>
        <w:instrText xml:space="preserve"> HYPERLINK  \l "（ア）環境に配慮した事業活動の推進"</w:instrText>
      </w:r>
      <w:r>
        <w:rPr>
          <w:rFonts w:hint="eastAsia"/>
          <w:fitText w:val="480" w:id="66"/>
        </w:rPr>
        <w:fldChar w:fldCharType="separate"/>
      </w:r>
      <w:r>
        <w:rPr>
          <w:rStyle w:val="26"/>
          <w:rFonts w:hint="eastAsia" w:ascii="HG丸ｺﾞｼｯｸM-PRO" w:hAnsi="HG丸ｺﾞｼｯｸM-PRO" w:eastAsia="HG丸ｺﾞｼｯｸM-PRO"/>
          <w:spacing w:val="1"/>
          <w:w w:val="66"/>
          <w:kern w:val="0"/>
          <w:fitText w:val="480" w:id="66"/>
        </w:rPr>
        <w:t>（ア</w:t>
      </w:r>
      <w:r>
        <w:rPr>
          <w:rStyle w:val="26"/>
          <w:rFonts w:hint="eastAsia" w:ascii="HG丸ｺﾞｼｯｸM-PRO" w:hAnsi="HG丸ｺﾞｼｯｸM-PRO" w:eastAsia="HG丸ｺﾞｼｯｸM-PRO"/>
          <w:spacing w:val="0"/>
          <w:w w:val="66"/>
          <w:kern w:val="0"/>
          <w:fitText w:val="480" w:id="66"/>
        </w:rPr>
        <w:t>）</w:t>
      </w:r>
      <w:r>
        <w:rPr>
          <w:rFonts w:hint="eastAsia"/>
          <w:fitText w:val="480" w:id="66"/>
        </w:rPr>
        <w:fldChar w:fldCharType="end"/>
      </w:r>
      <w:r>
        <w:rPr>
          <w:rFonts w:hint="eastAsia"/>
          <w:fitText w:val="2640" w:id="67"/>
        </w:rPr>
        <w:fldChar w:fldCharType="begin"/>
      </w:r>
      <w:r>
        <w:rPr>
          <w:rFonts w:hint="eastAsia"/>
          <w:fitText w:val="2640" w:id="67"/>
        </w:rPr>
        <w:instrText xml:space="preserve"> HYPERLINK  \l "（ア）環境に配慮した事業活動の推進"</w:instrText>
      </w:r>
      <w:r>
        <w:rPr>
          <w:rFonts w:hint="eastAsia"/>
          <w:fitText w:val="2640" w:id="67"/>
        </w:rPr>
        <w:fldChar w:fldCharType="separate"/>
      </w:r>
      <w:r>
        <w:rPr>
          <w:rStyle w:val="26"/>
          <w:rFonts w:hint="eastAsia" w:ascii="HG丸ｺﾞｼｯｸM-PRO" w:hAnsi="HG丸ｺﾞｼｯｸM-PRO" w:eastAsia="HG丸ｺﾞｼｯｸM-PRO"/>
          <w:spacing w:val="1"/>
          <w:w w:val="78"/>
          <w:kern w:val="0"/>
          <w:fitText w:val="2640" w:id="67"/>
        </w:rPr>
        <w:t>環境に配慮した事業活動の推</w:t>
      </w:r>
      <w:r>
        <w:rPr>
          <w:rStyle w:val="26"/>
          <w:rFonts w:hint="eastAsia" w:ascii="HG丸ｺﾞｼｯｸM-PRO" w:hAnsi="HG丸ｺﾞｼｯｸM-PRO" w:eastAsia="HG丸ｺﾞｼｯｸM-PRO"/>
          <w:spacing w:val="6"/>
          <w:w w:val="78"/>
          <w:kern w:val="0"/>
          <w:fitText w:val="2640" w:id="67"/>
        </w:rPr>
        <w:t>進</w:t>
      </w:r>
      <w:r>
        <w:rPr>
          <w:rFonts w:hint="eastAsia"/>
          <w:fitText w:val="2640" w:id="67"/>
        </w:rPr>
        <w:fldChar w:fldCharType="end"/>
      </w:r>
      <w:r>
        <w:rPr>
          <w:rFonts w:hint="eastAsia" w:ascii="HG丸ｺﾞｼｯｸM-PRO" w:hAnsi="HG丸ｺﾞｼｯｸM-PRO" w:eastAsia="HG丸ｺﾞｼｯｸM-PRO"/>
          <w:kern w:val="0"/>
        </w:rPr>
        <w:t xml:space="preserve">  </w:t>
      </w:r>
      <w:r>
        <w:rPr>
          <w:rFonts w:hint="eastAsia"/>
          <w:fitText w:val="480" w:id="68"/>
        </w:rPr>
        <w:fldChar w:fldCharType="begin"/>
      </w:r>
      <w:r>
        <w:rPr>
          <w:rFonts w:hint="eastAsia"/>
          <w:fitText w:val="480" w:id="68"/>
        </w:rPr>
        <w:instrText xml:space="preserve"> HYPERLINK  \l "（イ）環境と調和した産業の展開"</w:instrText>
      </w:r>
      <w:r>
        <w:rPr>
          <w:rFonts w:hint="eastAsia"/>
          <w:fitText w:val="480" w:id="68"/>
        </w:rPr>
        <w:fldChar w:fldCharType="separate"/>
      </w:r>
      <w:r>
        <w:rPr>
          <w:rStyle w:val="26"/>
          <w:rFonts w:hint="eastAsia" w:ascii="HG丸ｺﾞｼｯｸM-PRO" w:hAnsi="HG丸ｺﾞｼｯｸM-PRO" w:eastAsia="HG丸ｺﾞｼｯｸM-PRO"/>
          <w:spacing w:val="1"/>
          <w:w w:val="66"/>
          <w:kern w:val="0"/>
          <w:fitText w:val="480" w:id="68"/>
        </w:rPr>
        <w:t>（イ</w:t>
      </w:r>
      <w:r>
        <w:rPr>
          <w:rStyle w:val="26"/>
          <w:rFonts w:hint="eastAsia" w:ascii="HG丸ｺﾞｼｯｸM-PRO" w:hAnsi="HG丸ｺﾞｼｯｸM-PRO" w:eastAsia="HG丸ｺﾞｼｯｸM-PRO"/>
          <w:spacing w:val="0"/>
          <w:w w:val="66"/>
          <w:kern w:val="0"/>
          <w:fitText w:val="480" w:id="68"/>
        </w:rPr>
        <w:t>）</w:t>
      </w:r>
      <w:r>
        <w:rPr>
          <w:rFonts w:hint="eastAsia"/>
          <w:fitText w:val="480" w:id="68"/>
        </w:rPr>
        <w:fldChar w:fldCharType="end"/>
      </w:r>
      <w:r>
        <w:rPr>
          <w:rFonts w:hint="eastAsia"/>
          <w:fitText w:val="2160" w:id="69"/>
        </w:rPr>
        <w:fldChar w:fldCharType="begin"/>
      </w:r>
      <w:r>
        <w:rPr>
          <w:rFonts w:hint="eastAsia"/>
          <w:fitText w:val="2160" w:id="69"/>
        </w:rPr>
        <w:instrText xml:space="preserve"> HYPERLINK  \l "（イ）環境と調和した産業の展開"</w:instrText>
      </w:r>
      <w:r>
        <w:rPr>
          <w:rFonts w:hint="eastAsia"/>
          <w:fitText w:val="2160" w:id="69"/>
        </w:rPr>
        <w:fldChar w:fldCharType="separate"/>
      </w:r>
      <w:r>
        <w:rPr>
          <w:rStyle w:val="26"/>
          <w:rFonts w:hint="eastAsia" w:ascii="HG丸ｺﾞｼｯｸM-PRO" w:hAnsi="HG丸ｺﾞｼｯｸM-PRO" w:eastAsia="HG丸ｺﾞｼｯｸM-PRO"/>
          <w:spacing w:val="1"/>
          <w:w w:val="75"/>
          <w:kern w:val="0"/>
          <w:fitText w:val="2160" w:id="69"/>
        </w:rPr>
        <w:t>環境と調和した産業の展</w:t>
      </w:r>
      <w:r>
        <w:rPr>
          <w:rStyle w:val="26"/>
          <w:rFonts w:hint="eastAsia" w:ascii="HG丸ｺﾞｼｯｸM-PRO" w:hAnsi="HG丸ｺﾞｼｯｸM-PRO" w:eastAsia="HG丸ｺﾞｼｯｸM-PRO"/>
          <w:spacing w:val="-5"/>
          <w:w w:val="75"/>
          <w:kern w:val="0"/>
          <w:fitText w:val="2160" w:id="69"/>
        </w:rPr>
        <w:t>開</w:t>
      </w:r>
      <w:r>
        <w:rPr>
          <w:rFonts w:hint="eastAsia"/>
          <w:fitText w:val="2160" w:id="69"/>
        </w:rPr>
        <w:fldChar w:fldCharType="end"/>
      </w:r>
    </w:p>
    <w:p>
      <w:pPr>
        <w:pStyle w:val="0"/>
        <w:snapToGrid w:val="0"/>
        <w:spacing w:before="60" w:beforeLines="0" w:beforeAutospacing="0"/>
        <w:ind w:firstLine="1339" w:firstLineChars="850"/>
        <w:rPr>
          <w:rFonts w:hint="default" w:ascii="HG丸ｺﾞｼｯｸM-PRO" w:hAnsi="HG丸ｺﾞｼｯｸM-PRO" w:eastAsia="HG丸ｺﾞｼｯｸM-PRO"/>
        </w:rPr>
      </w:pPr>
      <w:r>
        <w:rPr>
          <w:rFonts w:hint="eastAsia"/>
          <w:fitText w:val="480" w:id="70"/>
        </w:rPr>
        <w:fldChar w:fldCharType="begin"/>
      </w:r>
      <w:r>
        <w:rPr>
          <w:rFonts w:hint="eastAsia"/>
          <w:fitText w:val="480" w:id="70"/>
        </w:rPr>
        <w:instrText xml:space="preserve"> HYPERLINK  \l "（ウ）環境ビジネスの振興"</w:instrText>
      </w:r>
      <w:r>
        <w:rPr>
          <w:rFonts w:hint="eastAsia"/>
          <w:fitText w:val="480" w:id="70"/>
        </w:rPr>
        <w:fldChar w:fldCharType="separate"/>
      </w:r>
      <w:r>
        <w:rPr>
          <w:rStyle w:val="26"/>
          <w:rFonts w:hint="eastAsia" w:ascii="HG丸ｺﾞｼｯｸM-PRO" w:hAnsi="HG丸ｺﾞｼｯｸM-PRO" w:eastAsia="HG丸ｺﾞｼｯｸM-PRO"/>
          <w:spacing w:val="1"/>
          <w:w w:val="66"/>
          <w:kern w:val="0"/>
          <w:fitText w:val="480" w:id="70"/>
        </w:rPr>
        <w:t>（ウ</w:t>
      </w:r>
      <w:r>
        <w:rPr>
          <w:rStyle w:val="26"/>
          <w:rFonts w:hint="eastAsia" w:ascii="HG丸ｺﾞｼｯｸM-PRO" w:hAnsi="HG丸ｺﾞｼｯｸM-PRO" w:eastAsia="HG丸ｺﾞｼｯｸM-PRO"/>
          <w:spacing w:val="0"/>
          <w:w w:val="66"/>
          <w:kern w:val="0"/>
          <w:fitText w:val="480" w:id="70"/>
        </w:rPr>
        <w:t>）</w:t>
      </w:r>
      <w:r>
        <w:rPr>
          <w:rFonts w:hint="eastAsia"/>
          <w:fitText w:val="480" w:id="70"/>
        </w:rPr>
        <w:fldChar w:fldCharType="end"/>
      </w:r>
      <w:r>
        <w:rPr>
          <w:rFonts w:hint="eastAsia"/>
          <w:fitText w:val="1680" w:id="71"/>
        </w:rPr>
        <w:fldChar w:fldCharType="begin"/>
      </w:r>
      <w:r>
        <w:rPr>
          <w:rFonts w:hint="eastAsia"/>
          <w:fitText w:val="1680" w:id="71"/>
        </w:rPr>
        <w:instrText xml:space="preserve"> HYPERLINK  \l "（ウ）環境ビジネスの振興"</w:instrText>
      </w:r>
      <w:r>
        <w:rPr>
          <w:rFonts w:hint="eastAsia"/>
          <w:fitText w:val="1680" w:id="71"/>
        </w:rPr>
        <w:fldChar w:fldCharType="separate"/>
      </w:r>
      <w:r>
        <w:rPr>
          <w:rStyle w:val="26"/>
          <w:rFonts w:hint="eastAsia" w:ascii="HG丸ｺﾞｼｯｸM-PRO" w:hAnsi="HG丸ｺﾞｼｯｸM-PRO" w:eastAsia="HG丸ｺﾞｼｯｸM-PRO"/>
          <w:spacing w:val="1"/>
          <w:w w:val="77"/>
          <w:kern w:val="0"/>
          <w:fitText w:val="1680" w:id="71"/>
        </w:rPr>
        <w:t>環境ビジネスの振</w:t>
      </w:r>
      <w:r>
        <w:rPr>
          <w:rStyle w:val="26"/>
          <w:rFonts w:hint="eastAsia" w:ascii="HG丸ｺﾞｼｯｸM-PRO" w:hAnsi="HG丸ｺﾞｼｯｸM-PRO" w:eastAsia="HG丸ｺﾞｼｯｸM-PRO"/>
          <w:spacing w:val="4"/>
          <w:w w:val="77"/>
          <w:kern w:val="0"/>
          <w:fitText w:val="1680" w:id="71"/>
        </w:rPr>
        <w:t>興</w:t>
      </w:r>
      <w:r>
        <w:rPr>
          <w:rFonts w:hint="eastAsia"/>
          <w:fitText w:val="1680" w:id="71"/>
        </w:rPr>
        <w:fldChar w:fldCharType="end"/>
      </w:r>
    </w:p>
    <w:p>
      <w:pPr>
        <w:pStyle w:val="0"/>
        <w:spacing w:before="60" w:beforeLines="0" w:beforeAutospacing="0"/>
        <w:ind w:firstLine="1200" w:firstLineChars="500"/>
        <w:rPr>
          <w:rFonts w:hint="default" w:ascii="HG丸ｺﾞｼｯｸM-PRO" w:hAnsi="HG丸ｺﾞｼｯｸM-PRO" w:eastAsia="HG丸ｺﾞｼｯｸM-PRO"/>
        </w:rPr>
      </w:pPr>
      <w:r>
        <w:rPr>
          <w:rFonts w:hint="eastAsia"/>
        </w:rPr>
        <w:fldChar w:fldCharType="begin"/>
      </w:r>
      <w:r>
        <w:rPr>
          <w:rFonts w:hint="eastAsia"/>
        </w:rPr>
        <w:instrText xml:space="preserve"> HYPERLINK  \l "ウ環境と調和したまちづくり"</w:instrText>
      </w:r>
      <w:r>
        <w:rPr>
          <w:rFonts w:hint="eastAsia"/>
        </w:rPr>
        <w:fldChar w:fldCharType="separate"/>
      </w:r>
      <w:r>
        <w:rPr>
          <w:rStyle w:val="26"/>
          <w:rFonts w:hint="eastAsia" w:ascii="HG丸ｺﾞｼｯｸM-PRO" w:hAnsi="HG丸ｺﾞｼｯｸM-PRO" w:eastAsia="HG丸ｺﾞｼｯｸM-PRO"/>
        </w:rPr>
        <w:t>ウ</w:t>
      </w:r>
      <w:r>
        <w:rPr>
          <w:rStyle w:val="26"/>
          <w:rFonts w:hint="eastAsia" w:ascii="HG丸ｺﾞｼｯｸM-PRO" w:hAnsi="HG丸ｺﾞｼｯｸM-PRO" w:eastAsia="HG丸ｺﾞｼｯｸM-PRO"/>
        </w:rPr>
        <w:t xml:space="preserve"> </w:t>
      </w:r>
      <w:r>
        <w:rPr>
          <w:rStyle w:val="26"/>
          <w:rFonts w:hint="eastAsia" w:ascii="HG丸ｺﾞｼｯｸM-PRO" w:hAnsi="HG丸ｺﾞｼｯｸM-PRO" w:eastAsia="HG丸ｺﾞｼｯｸM-PRO"/>
        </w:rPr>
        <w:t>環境と調和したまちづくり</w:t>
      </w:r>
      <w:r>
        <w:rPr>
          <w:rFonts w:hint="eastAsia"/>
        </w:rPr>
        <w:fldChar w:fldCharType="end"/>
      </w:r>
      <w:r>
        <w:rPr>
          <w:rFonts w:hint="eastAsia" w:ascii="HG丸ｺﾞｼｯｸM-PRO" w:hAnsi="HG丸ｺﾞｼｯｸM-PRO" w:eastAsia="HG丸ｺﾞｼｯｸM-PRO"/>
        </w:rPr>
        <w:t>・・・・・・・・・・・・・・・・・（５８）</w:t>
      </w:r>
    </w:p>
    <w:p>
      <w:pPr>
        <w:pStyle w:val="0"/>
        <w:spacing w:before="60" w:beforeLines="0" w:beforeAutospacing="0"/>
        <w:ind w:firstLine="1200" w:firstLineChars="500"/>
        <w:rPr>
          <w:rFonts w:hint="default" w:ascii="HG丸ｺﾞｼｯｸM-PRO" w:hAnsi="HG丸ｺﾞｼｯｸM-PRO" w:eastAsia="HG丸ｺﾞｼｯｸM-PRO"/>
        </w:rPr>
      </w:pPr>
      <w:r>
        <w:rPr>
          <w:rFonts w:hint="eastAsia"/>
        </w:rPr>
        <w:fldChar w:fldCharType="begin"/>
      </w:r>
      <w:r>
        <w:rPr>
          <w:rFonts w:hint="eastAsia"/>
        </w:rPr>
        <w:instrText xml:space="preserve"> HYPERLINK  \l "エ基盤的な施策（調査研究・情報提供・国際的な取組）"</w:instrText>
      </w:r>
      <w:r>
        <w:rPr>
          <w:rFonts w:hint="eastAsia"/>
        </w:rPr>
        <w:fldChar w:fldCharType="separate"/>
      </w:r>
      <w:r>
        <w:rPr>
          <w:rStyle w:val="26"/>
          <w:rFonts w:hint="eastAsia" w:ascii="HG丸ｺﾞｼｯｸM-PRO" w:hAnsi="HG丸ｺﾞｼｯｸM-PRO" w:eastAsia="HG丸ｺﾞｼｯｸM-PRO"/>
        </w:rPr>
        <w:t>エ</w:t>
      </w:r>
      <w:r>
        <w:rPr>
          <w:rStyle w:val="26"/>
          <w:rFonts w:hint="eastAsia" w:ascii="HG丸ｺﾞｼｯｸM-PRO" w:hAnsi="HG丸ｺﾞｼｯｸM-PRO" w:eastAsia="HG丸ｺﾞｼｯｸM-PRO"/>
        </w:rPr>
        <w:t xml:space="preserve"> </w:t>
      </w:r>
      <w:r>
        <w:rPr>
          <w:rFonts w:hint="eastAsia"/>
        </w:rPr>
        <w:fldChar w:fldCharType="end"/>
      </w:r>
      <w:r>
        <w:rPr>
          <w:rFonts w:hint="eastAsia"/>
          <w:fitText w:val="6000" w:id="72"/>
        </w:rPr>
        <w:fldChar w:fldCharType="begin"/>
      </w:r>
      <w:r>
        <w:rPr>
          <w:rFonts w:hint="eastAsia"/>
          <w:fitText w:val="6000" w:id="72"/>
        </w:rPr>
        <w:instrText xml:space="preserve"> HYPERLINK  \l "エ基盤的な施策（調査研究・情報提供・国際的な取組）"</w:instrText>
      </w:r>
      <w:r>
        <w:rPr>
          <w:rFonts w:hint="eastAsia"/>
          <w:fitText w:val="6000" w:id="72"/>
        </w:rPr>
        <w:fldChar w:fldCharType="separate"/>
      </w:r>
      <w:r>
        <w:rPr>
          <w:rStyle w:val="26"/>
          <w:rFonts w:hint="eastAsia" w:ascii="HG丸ｺﾞｼｯｸM-PRO" w:hAnsi="HG丸ｺﾞｼｯｸM-PRO" w:eastAsia="HG丸ｺﾞｼｯｸM-PRO"/>
          <w:spacing w:val="5"/>
          <w:kern w:val="0"/>
          <w:fitText w:val="6000" w:id="72"/>
        </w:rPr>
        <w:t>基盤的な施策（調査研究・情報提供・国際的な取組）</w:t>
      </w:r>
      <w:r>
        <w:rPr>
          <w:rFonts w:hint="eastAsia"/>
          <w:fitText w:val="6000" w:id="72"/>
        </w:rPr>
        <w:fldChar w:fldCharType="end"/>
      </w:r>
      <w:r>
        <w:rPr>
          <w:rFonts w:hint="eastAsia" w:ascii="HG丸ｺﾞｼｯｸM-PRO" w:hAnsi="HG丸ｺﾞｼｯｸM-PRO" w:eastAsia="HG丸ｺﾞｼｯｸM-PRO"/>
        </w:rPr>
        <w:t>・・・</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（５９）</w:t>
      </w:r>
    </w:p>
    <w:p>
      <w:pPr>
        <w:pStyle w:val="0"/>
        <w:spacing w:before="60" w:beforeLines="0" w:beforeAutospacing="0"/>
        <w:ind w:firstLine="480" w:firstLineChars="200"/>
        <w:rPr>
          <w:rFonts w:hint="default" w:ascii="HG丸ｺﾞｼｯｸM-PRO" w:hAnsi="HG丸ｺﾞｼｯｸM-PRO" w:eastAsia="HG丸ｺﾞｼｯｸM-PRO"/>
        </w:rPr>
      </w:pPr>
      <w:r>
        <w:rPr>
          <w:rFonts w:hint="eastAsia"/>
        </w:rPr>
        <w:fldChar w:fldCharType="begin"/>
      </w:r>
      <w:r>
        <w:rPr>
          <w:rFonts w:hint="eastAsia"/>
        </w:rPr>
        <w:instrText xml:space="preserve"> HYPERLINK  \l "参考SDGsと分野別の施策との関係"</w:instrText>
      </w:r>
      <w:r>
        <w:rPr>
          <w:rFonts w:hint="eastAsia"/>
        </w:rPr>
        <w:fldChar w:fldCharType="separate"/>
      </w:r>
      <w:r>
        <w:rPr>
          <w:rStyle w:val="26"/>
          <w:rFonts w:hint="eastAsia" w:ascii="HG丸ｺﾞｼｯｸM-PRO" w:hAnsi="HG丸ｺﾞｼｯｸM-PRO" w:eastAsia="HG丸ｺﾞｼｯｸM-PRO"/>
        </w:rPr>
        <w:t>[</w:t>
      </w:r>
      <w:r>
        <w:rPr>
          <w:rStyle w:val="26"/>
          <w:rFonts w:hint="default" w:ascii="HG丸ｺﾞｼｯｸM-PRO" w:hAnsi="HG丸ｺﾞｼｯｸM-PRO" w:eastAsia="HG丸ｺﾞｼｯｸM-PRO"/>
        </w:rPr>
        <w:t>参考</w:t>
      </w:r>
      <w:r>
        <w:rPr>
          <w:rStyle w:val="26"/>
          <w:rFonts w:hint="default" w:ascii="HG丸ｺﾞｼｯｸM-PRO" w:hAnsi="HG丸ｺﾞｼｯｸM-PRO" w:eastAsia="HG丸ｺﾞｼｯｸM-PRO"/>
        </w:rPr>
        <w:t>]</w:t>
      </w:r>
      <w:r>
        <w:rPr>
          <w:rStyle w:val="26"/>
          <w:rFonts w:hint="eastAsia" w:ascii="HG丸ｺﾞｼｯｸM-PRO" w:hAnsi="HG丸ｺﾞｼｯｸM-PRO" w:eastAsia="HG丸ｺﾞｼｯｸM-PRO"/>
        </w:rPr>
        <w:t>　</w:t>
      </w:r>
      <w:r>
        <w:rPr>
          <w:rStyle w:val="26"/>
          <w:rFonts w:hint="default" w:ascii="HG丸ｺﾞｼｯｸM-PRO" w:hAnsi="HG丸ｺﾞｼｯｸM-PRO" w:eastAsia="HG丸ｺﾞｼｯｸM-PRO"/>
        </w:rPr>
        <w:t>SDGs</w:t>
      </w:r>
      <w:r>
        <w:rPr>
          <w:rStyle w:val="26"/>
          <w:rFonts w:hint="default" w:ascii="HG丸ｺﾞｼｯｸM-PRO" w:hAnsi="HG丸ｺﾞｼｯｸM-PRO" w:eastAsia="HG丸ｺﾞｼｯｸM-PRO"/>
        </w:rPr>
        <w:t>と分野別の施策との関係</w:t>
      </w:r>
      <w:r>
        <w:rPr>
          <w:rFonts w:hint="eastAsia"/>
        </w:rPr>
        <w:fldChar w:fldCharType="end"/>
      </w:r>
      <w:r>
        <w:rPr>
          <w:rFonts w:hint="eastAsia" w:ascii="HG丸ｺﾞｼｯｸM-PRO" w:hAnsi="HG丸ｺﾞｼｯｸM-PRO" w:eastAsia="HG丸ｺﾞｼｯｸM-PRO"/>
        </w:rPr>
        <w:t>　・・・・・・・・・・・・・</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（６０）</w:t>
      </w:r>
    </w:p>
    <w:p>
      <w:pPr>
        <w:pStyle w:val="0"/>
        <w:spacing w:before="60" w:beforeLines="0" w:beforeAutospacing="0"/>
        <w:ind w:firstLine="480" w:firstLineChars="200"/>
        <w:rPr>
          <w:rFonts w:hint="default" w:ascii="HG丸ｺﾞｼｯｸM-PRO" w:hAnsi="HG丸ｺﾞｼｯｸM-PRO" w:eastAsia="HG丸ｺﾞｼｯｸM-PRO"/>
        </w:rPr>
      </w:pPr>
    </w:p>
    <w:p>
      <w:pPr>
        <w:pStyle w:val="0"/>
        <w:rPr>
          <w:rFonts w:hint="default" w:ascii="HG丸ｺﾞｼｯｸM-PRO" w:hAnsi="HG丸ｺﾞｼｯｸM-PRO" w:eastAsia="HG丸ｺﾞｼｯｸM-PRO"/>
          <w:shd w:val="pct15" w:color="auto" w:fill="FFFFFF"/>
        </w:rPr>
      </w:pPr>
      <w:r>
        <w:rPr>
          <w:rFonts w:hint="eastAsia" w:ascii="HG丸ｺﾞｼｯｸM-PRO" w:hAnsi="HG丸ｺﾞｼｯｸM-PRO" w:eastAsia="HG丸ｺﾞｼｯｸM-PRO"/>
          <w:shd w:val="pct15" w:color="auto" w:fill="FFFFFF"/>
        </w:rPr>
        <w:t>　</w:t>
      </w:r>
      <w:r>
        <w:rPr>
          <w:rFonts w:hint="eastAsia"/>
        </w:rPr>
        <w:fldChar w:fldCharType="begin"/>
      </w:r>
      <w:r>
        <w:rPr>
          <w:rFonts w:hint="eastAsia"/>
        </w:rPr>
        <w:instrText xml:space="preserve"> HYPERLINK  \l "第３章計画の推進"</w:instrText>
      </w:r>
      <w:r>
        <w:rPr>
          <w:rFonts w:hint="eastAsia"/>
        </w:rPr>
        <w:fldChar w:fldCharType="separate"/>
      </w:r>
      <w:r>
        <w:rPr>
          <w:rStyle w:val="26"/>
          <w:rFonts w:hint="eastAsia" w:ascii="HG丸ｺﾞｼｯｸM-PRO" w:hAnsi="HG丸ｺﾞｼｯｸM-PRO" w:eastAsia="HG丸ｺﾞｼｯｸM-PRO"/>
          <w:shd w:val="pct15" w:color="auto" w:fill="FFFFFF"/>
        </w:rPr>
        <w:t>第３章　計画の推進</w:t>
      </w:r>
      <w:r>
        <w:rPr>
          <w:rFonts w:hint="eastAsia"/>
        </w:rPr>
        <w:fldChar w:fldCharType="end"/>
      </w:r>
      <w:r>
        <w:rPr>
          <w:rFonts w:hint="eastAsia" w:ascii="HG丸ｺﾞｼｯｸM-PRO" w:hAnsi="HG丸ｺﾞｼｯｸM-PRO" w:eastAsia="HG丸ｺﾞｼｯｸM-PRO"/>
          <w:shd w:val="pct15" w:color="auto" w:fill="FFFFFF"/>
        </w:rPr>
        <w:t>　・・・・・・・・・・・・・・・・・・・・・・・・（６１）　</w:t>
      </w:r>
    </w:p>
    <w:p>
      <w:pPr>
        <w:pStyle w:val="0"/>
        <w:spacing w:before="60" w:beforeLines="0" w:beforeAutospacing="0"/>
        <w:ind w:firstLine="480" w:firstLineChars="200"/>
        <w:rPr>
          <w:rFonts w:hint="default" w:ascii="HG丸ｺﾞｼｯｸM-PRO" w:hAnsi="HG丸ｺﾞｼｯｸM-PRO" w:eastAsia="HG丸ｺﾞｼｯｸM-PRO"/>
        </w:rPr>
      </w:pPr>
      <w:r>
        <w:rPr>
          <w:rFonts w:hint="eastAsia"/>
        </w:rPr>
        <w:fldChar w:fldCharType="begin"/>
      </w:r>
      <w:r>
        <w:rPr>
          <w:rFonts w:hint="eastAsia"/>
        </w:rPr>
        <w:instrText xml:space="preserve"> HYPERLINK  \l "道民の意見の反映"</w:instrText>
      </w:r>
      <w:r>
        <w:rPr>
          <w:rFonts w:hint="eastAsia"/>
        </w:rPr>
        <w:fldChar w:fldCharType="separate"/>
      </w:r>
      <w:r>
        <w:rPr>
          <w:rStyle w:val="26"/>
          <w:rFonts w:hint="eastAsia" w:ascii="HG丸ｺﾞｼｯｸM-PRO" w:hAnsi="HG丸ｺﾞｼｯｸM-PRO" w:eastAsia="HG丸ｺﾞｼｯｸM-PRO"/>
        </w:rPr>
        <w:t>１　道民の意見の反映</w:t>
      </w:r>
      <w:r>
        <w:rPr>
          <w:rFonts w:hint="eastAsia"/>
        </w:rPr>
        <w:fldChar w:fldCharType="end"/>
      </w:r>
      <w:r>
        <w:rPr>
          <w:rFonts w:hint="eastAsia" w:ascii="HG丸ｺﾞｼｯｸM-PRO" w:hAnsi="HG丸ｺﾞｼｯｸM-PRO" w:eastAsia="HG丸ｺﾞｼｯｸM-PRO"/>
        </w:rPr>
        <w:t>　・・・・・・・・・・・・・・・・・・・・・・（６１）</w:t>
      </w:r>
    </w:p>
    <w:p>
      <w:pPr>
        <w:pStyle w:val="0"/>
        <w:spacing w:before="60" w:beforeLines="0" w:beforeAutospacing="0"/>
        <w:ind w:firstLine="480" w:firstLineChars="200"/>
        <w:rPr>
          <w:rFonts w:hint="default" w:ascii="HG丸ｺﾞｼｯｸM-PRO" w:hAnsi="HG丸ｺﾞｼｯｸM-PRO" w:eastAsia="HG丸ｺﾞｼｯｸM-PRO"/>
        </w:rPr>
      </w:pPr>
      <w:r>
        <w:rPr>
          <w:rFonts w:hint="eastAsia"/>
        </w:rPr>
        <w:fldChar w:fldCharType="begin"/>
      </w:r>
      <w:r>
        <w:rPr>
          <w:rFonts w:hint="eastAsia"/>
        </w:rPr>
        <w:instrText xml:space="preserve"> HYPERLINK  \l "推進体制"</w:instrText>
      </w:r>
      <w:r>
        <w:rPr>
          <w:rFonts w:hint="eastAsia"/>
        </w:rPr>
        <w:fldChar w:fldCharType="separate"/>
      </w:r>
      <w:r>
        <w:rPr>
          <w:rStyle w:val="26"/>
          <w:rFonts w:hint="eastAsia" w:ascii="HG丸ｺﾞｼｯｸM-PRO" w:hAnsi="HG丸ｺﾞｼｯｸM-PRO" w:eastAsia="HG丸ｺﾞｼｯｸM-PRO"/>
        </w:rPr>
        <w:t>２　推進体制</w:t>
      </w:r>
      <w:r>
        <w:rPr>
          <w:rFonts w:hint="eastAsia"/>
        </w:rPr>
        <w:fldChar w:fldCharType="end"/>
      </w:r>
      <w:r>
        <w:rPr>
          <w:rFonts w:hint="eastAsia" w:ascii="HG丸ｺﾞｼｯｸM-PRO" w:hAnsi="HG丸ｺﾞｼｯｸM-PRO" w:eastAsia="HG丸ｺﾞｼｯｸM-PRO"/>
        </w:rPr>
        <w:t>　・・・・・・・・・・・・・・・・・・・・・・・・・・（６１）</w:t>
      </w:r>
    </w:p>
    <w:p>
      <w:pPr>
        <w:pStyle w:val="0"/>
        <w:spacing w:before="60" w:beforeLines="0" w:beforeAutospacing="0"/>
        <w:ind w:firstLine="480" w:firstLineChars="200"/>
        <w:rPr>
          <w:rFonts w:hint="default" w:ascii="HG丸ｺﾞｼｯｸM-PRO" w:hAnsi="HG丸ｺﾞｼｯｸM-PRO" w:eastAsia="HG丸ｺﾞｼｯｸM-PRO"/>
        </w:rPr>
      </w:pPr>
      <w:r>
        <w:rPr>
          <w:rFonts w:hint="eastAsia"/>
        </w:rPr>
        <w:fldChar w:fldCharType="begin"/>
      </w:r>
      <w:r>
        <w:rPr>
          <w:rFonts w:hint="eastAsia"/>
        </w:rPr>
        <w:instrText xml:space="preserve"> HYPERLINK  \l "計画の進行管理"</w:instrText>
      </w:r>
      <w:r>
        <w:rPr>
          <w:rFonts w:hint="eastAsia"/>
        </w:rPr>
        <w:fldChar w:fldCharType="separate"/>
      </w:r>
      <w:r>
        <w:rPr>
          <w:rStyle w:val="26"/>
          <w:rFonts w:hint="eastAsia" w:ascii="HG丸ｺﾞｼｯｸM-PRO" w:hAnsi="HG丸ｺﾞｼｯｸM-PRO" w:eastAsia="HG丸ｺﾞｼｯｸM-PRO"/>
        </w:rPr>
        <w:t>３　計画の進行管理</w:t>
      </w:r>
      <w:r>
        <w:rPr>
          <w:rFonts w:hint="eastAsia"/>
        </w:rPr>
        <w:fldChar w:fldCharType="end"/>
      </w:r>
      <w:r>
        <w:rPr>
          <w:rFonts w:hint="eastAsia" w:ascii="HG丸ｺﾞｼｯｸM-PRO" w:hAnsi="HG丸ｺﾞｼｯｸM-PRO" w:eastAsia="HG丸ｺﾞｼｯｸM-PRO"/>
        </w:rPr>
        <w:t>　・・・・・・・・・・・・・・・・・・・・・・・（６１）</w:t>
      </w:r>
    </w:p>
    <w:p>
      <w:pPr>
        <w:pStyle w:val="0"/>
        <w:spacing w:before="60" w:beforeLines="0" w:beforeAutospacing="0"/>
        <w:ind w:firstLine="480" w:firstLineChars="200"/>
        <w:rPr>
          <w:rFonts w:hint="default" w:ascii="HG丸ｺﾞｼｯｸM-PRO" w:hAnsi="HG丸ｺﾞｼｯｸM-PRO" w:eastAsia="HG丸ｺﾞｼｯｸM-PRO"/>
        </w:rPr>
      </w:pPr>
      <w:r>
        <w:rPr>
          <w:rFonts w:hint="eastAsia"/>
        </w:rPr>
        <w:fldChar w:fldCharType="begin"/>
      </w:r>
      <w:r>
        <w:rPr>
          <w:rFonts w:hint="eastAsia"/>
        </w:rPr>
        <w:instrText xml:space="preserve"> HYPERLINK  \l "計画の見直し"</w:instrText>
      </w:r>
      <w:r>
        <w:rPr>
          <w:rFonts w:hint="eastAsia"/>
        </w:rPr>
        <w:fldChar w:fldCharType="separate"/>
      </w:r>
      <w:r>
        <w:rPr>
          <w:rStyle w:val="26"/>
          <w:rFonts w:hint="eastAsia" w:ascii="HG丸ｺﾞｼｯｸM-PRO" w:hAnsi="HG丸ｺﾞｼｯｸM-PRO" w:eastAsia="HG丸ｺﾞｼｯｸM-PRO"/>
        </w:rPr>
        <w:t>４　計画の見直し</w:t>
      </w:r>
      <w:r>
        <w:rPr>
          <w:rFonts w:hint="eastAsia"/>
        </w:rPr>
        <w:fldChar w:fldCharType="end"/>
      </w:r>
      <w:r>
        <w:rPr>
          <w:rFonts w:hint="eastAsia" w:ascii="HG丸ｺﾞｼｯｸM-PRO" w:hAnsi="HG丸ｺﾞｼｯｸM-PRO" w:eastAsia="HG丸ｺﾞｼｯｸM-PRO"/>
        </w:rPr>
        <w:t>　・・・・・・・・・・・・・・・・・・・・・・・・（６２）</w:t>
      </w:r>
    </w:p>
    <w:p>
      <w:pPr>
        <w:pStyle w:val="0"/>
        <w:spacing w:before="60" w:beforeLines="0" w:beforeAutospacing="0"/>
        <w:ind w:firstLine="480" w:firstLineChars="200"/>
        <w:rPr>
          <w:rFonts w:hint="default" w:ascii="HG丸ｺﾞｼｯｸM-PRO" w:hAnsi="HG丸ｺﾞｼｯｸM-PRO" w:eastAsia="HG丸ｺﾞｼｯｸM-PRO"/>
        </w:rPr>
      </w:pPr>
    </w:p>
    <w:p>
      <w:pPr>
        <w:pStyle w:val="0"/>
        <w:spacing w:before="60" w:beforeLines="0" w:beforeAutospacing="0"/>
        <w:rPr>
          <w:rFonts w:hint="default" w:ascii="HG丸ｺﾞｼｯｸM-PRO" w:hAnsi="HG丸ｺﾞｼｯｸM-PRO" w:eastAsia="HG丸ｺﾞｼｯｸM-PRO"/>
          <w:shd w:val="pct15" w:color="auto" w:fill="FFFFFF"/>
        </w:rPr>
      </w:pPr>
      <w:r>
        <w:rPr>
          <w:rFonts w:hint="eastAsia" w:ascii="HG丸ｺﾞｼｯｸM-PRO" w:hAnsi="HG丸ｺﾞｼｯｸM-PRO" w:eastAsia="HG丸ｺﾞｼｯｸM-PRO"/>
          <w:shd w:val="pct15" w:color="auto" w:fill="FFFFFF"/>
        </w:rPr>
        <w:t>　</w:t>
      </w:r>
      <w:r>
        <w:rPr>
          <w:rFonts w:hint="eastAsia"/>
        </w:rPr>
        <w:fldChar w:fldCharType="begin"/>
      </w:r>
      <w:r>
        <w:rPr>
          <w:rFonts w:hint="eastAsia"/>
        </w:rPr>
        <w:instrText xml:space="preserve"> HYPERLINK  \l "用語解説"</w:instrText>
      </w:r>
      <w:r>
        <w:rPr>
          <w:rFonts w:hint="eastAsia"/>
        </w:rPr>
        <w:fldChar w:fldCharType="separate"/>
      </w:r>
      <w:r>
        <w:rPr>
          <w:rStyle w:val="26"/>
          <w:rFonts w:hint="eastAsia" w:ascii="HG丸ｺﾞｼｯｸM-PRO" w:hAnsi="HG丸ｺﾞｼｯｸM-PRO" w:eastAsia="HG丸ｺﾞｼｯｸM-PRO"/>
          <w:shd w:val="pct15" w:color="auto" w:fill="FFFFFF"/>
        </w:rPr>
        <w:t>用語解説</w:t>
      </w:r>
      <w:r>
        <w:rPr>
          <w:rFonts w:hint="eastAsia"/>
        </w:rPr>
        <w:fldChar w:fldCharType="end"/>
      </w:r>
      <w:r>
        <w:rPr>
          <w:rFonts w:hint="eastAsia" w:ascii="HG丸ｺﾞｼｯｸM-PRO" w:hAnsi="HG丸ｺﾞｼｯｸM-PRO" w:eastAsia="HG丸ｺﾞｼｯｸM-PRO"/>
          <w:shd w:val="pct15" w:color="auto" w:fill="FFFFFF"/>
        </w:rPr>
        <w:t>　・・・・・・・・・・・・・・・・・・・・・・・・・・・・・（６３）　</w:t>
      </w:r>
    </w:p>
    <w:p>
      <w:pPr>
        <w:pStyle w:val="0"/>
        <w:spacing w:before="60" w:beforeLines="0" w:beforeAutospacing="0"/>
        <w:rPr>
          <w:rFonts w:hint="default" w:ascii="HG丸ｺﾞｼｯｸM-PRO" w:hAnsi="HG丸ｺﾞｼｯｸM-PRO" w:eastAsia="HG丸ｺﾞｼｯｸM-PRO"/>
          <w:shd w:val="pct15" w:color="auto" w:fill="FFFFFF"/>
        </w:rPr>
      </w:pPr>
    </w:p>
    <w:p>
      <w:pPr>
        <w:pStyle w:val="0"/>
        <w:spacing w:before="60" w:beforeLines="0" w:beforeAutospacing="0"/>
        <w:rPr>
          <w:rFonts w:hint="default" w:ascii="HG丸ｺﾞｼｯｸM-PRO" w:hAnsi="HG丸ｺﾞｼｯｸM-PRO" w:eastAsia="HG丸ｺﾞｼｯｸM-PRO"/>
          <w:shd w:val="pct15" w:color="auto" w:fill="FFFFFF"/>
        </w:rPr>
      </w:pPr>
      <w:r>
        <w:rPr>
          <w:rFonts w:hint="eastAsia" w:ascii="HG丸ｺﾞｼｯｸM-PRO" w:hAnsi="HG丸ｺﾞｼｯｸM-PRO" w:eastAsia="HG丸ｺﾞｼｯｸM-PRO"/>
          <w:shd w:val="pct15" w:color="auto" w:fill="FFFFFF"/>
        </w:rPr>
        <w:t>　</w:t>
      </w:r>
      <w:r>
        <w:rPr>
          <w:rFonts w:hint="eastAsia"/>
        </w:rPr>
        <w:fldChar w:fldCharType="begin"/>
      </w:r>
      <w:r>
        <w:rPr>
          <w:rFonts w:hint="eastAsia"/>
        </w:rPr>
        <w:instrText xml:space="preserve"> HYPERLINK  \l "指標群一覧"</w:instrText>
      </w:r>
      <w:r>
        <w:rPr>
          <w:rFonts w:hint="eastAsia"/>
        </w:rPr>
        <w:fldChar w:fldCharType="separate"/>
      </w:r>
      <w:r>
        <w:rPr>
          <w:rStyle w:val="26"/>
          <w:rFonts w:hint="eastAsia" w:ascii="HG丸ｺﾞｼｯｸM-PRO" w:hAnsi="HG丸ｺﾞｼｯｸM-PRO" w:eastAsia="HG丸ｺﾞｼｯｸM-PRO"/>
          <w:shd w:val="pct15" w:color="auto" w:fill="FFFFFF"/>
        </w:rPr>
        <w:t>指標群一覧</w:t>
      </w:r>
      <w:r>
        <w:rPr>
          <w:rFonts w:hint="eastAsia"/>
        </w:rPr>
        <w:fldChar w:fldCharType="end"/>
      </w:r>
      <w:r>
        <w:rPr>
          <w:rFonts w:hint="eastAsia" w:ascii="HG丸ｺﾞｼｯｸM-PRO" w:hAnsi="HG丸ｺﾞｼｯｸM-PRO" w:eastAsia="HG丸ｺﾞｼｯｸM-PRO"/>
          <w:shd w:val="pct15" w:color="auto" w:fill="FFFFFF"/>
        </w:rPr>
        <w:t>　・・・・・・・・・・・・・・・・・・・・・・・・・・・・（６８）　</w:t>
      </w:r>
    </w:p>
    <w:p>
      <w:pPr>
        <w:rPr>
          <w:rFonts w:hint="default" w:ascii="HG丸ｺﾞｼｯｸM-PRO" w:hAnsi="HG丸ｺﾞｼｯｸM-PRO" w:eastAsia="HG丸ｺﾞｼｯｸM-PRO"/>
        </w:rPr>
        <w:sectPr>
          <w:headerReference r:id="rId13" w:type="default"/>
          <w:footerReference r:id="rId14" w:type="even"/>
          <w:footerReference r:id="rId15" w:type="default"/>
          <w:pgSz w:w="11906" w:h="16838"/>
          <w:pgMar w:top="1418" w:right="1418" w:bottom="1304" w:left="1418" w:header="851" w:footer="992" w:gutter="0"/>
          <w:cols w:space="720"/>
          <w:textDirection w:val="lrTb"/>
          <w:docGrid w:type="lines" w:linePitch="360"/>
        </w:sectPr>
      </w:pPr>
    </w:p>
    <w:p>
      <w:pPr>
        <w:pStyle w:val="0"/>
        <w:spacing w:line="320" w:lineRule="exact"/>
        <w:rPr>
          <w:rFonts w:hint="default" w:ascii="HG丸ｺﾞｼｯｸM-PRO" w:hAnsi="HG丸ｺﾞｼｯｸM-PRO" w:eastAsia="HG丸ｺﾞｼｯｸM-PRO"/>
          <w:b w:val="1"/>
        </w:rPr>
      </w:pPr>
      <w:r>
        <w:rPr>
          <w:rFonts w:hint="default" w:ascii="HG丸ｺﾞｼｯｸM-PRO" w:hAnsi="HG丸ｺﾞｼｯｸM-PRO" w:eastAsia="HG丸ｺﾞｼｯｸM-PRO"/>
          <w:b w:val="1"/>
        </w:rPr>
        <mc:AlternateContent>
          <mc:Choice Requires="wps">
            <w:drawing>
              <wp:anchor distT="0" distB="0" distL="114300" distR="114300" simplePos="0" relativeHeight="3" behindDoc="0" locked="0" layoutInCell="1" hidden="0" allowOverlap="1">
                <wp:simplePos x="0" y="0"/>
                <wp:positionH relativeFrom="column">
                  <wp:posOffset>13970</wp:posOffset>
                </wp:positionH>
                <wp:positionV relativeFrom="paragraph">
                  <wp:posOffset>13970</wp:posOffset>
                </wp:positionV>
                <wp:extent cx="5753100" cy="581025"/>
                <wp:effectExtent l="0" t="0" r="635" b="635"/>
                <wp:wrapNone/>
                <wp:docPr id="1027" name="正方形/長方形 1"/>
                <a:graphic xmlns:a="http://schemas.openxmlformats.org/drawingml/2006/main">
                  <a:graphicData uri="http://schemas.microsoft.com/office/word/2010/wordprocessingShape">
                    <wps:wsp>
                      <wps:cNvPr id="1027" name="正方形/長方形 1"/>
                      <wps:cNvSpPr/>
                      <wps:spPr>
                        <a:xfrm>
                          <a:off x="0" y="0"/>
                          <a:ext cx="5753100" cy="581025"/>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left"/>
                              <w:rPr>
                                <w:rFonts w:hint="default" w:ascii="HG丸ｺﾞｼｯｸM-PRO" w:hAnsi="HG丸ｺﾞｼｯｸM-PRO" w:eastAsia="HG丸ｺﾞｼｯｸM-PRO"/>
                                <w:b w:val="1"/>
                                <w:color w:val="FFFFFF" w:themeColor="background1"/>
                                <w:sz w:val="28"/>
                              </w:rPr>
                            </w:pPr>
                            <w:bookmarkStart w:id="0" w:name="第1章総論"/>
                            <w:r>
                              <w:rPr>
                                <w:rFonts w:hint="eastAsia" w:ascii="HG丸ｺﾞｼｯｸM-PRO" w:hAnsi="HG丸ｺﾞｼｯｸM-PRO" w:eastAsia="HG丸ｺﾞｼｯｸM-PRO"/>
                                <w:b w:val="1"/>
                                <w:color w:val="FFFFFF" w:themeColor="background1"/>
                                <w:sz w:val="28"/>
                              </w:rPr>
                              <w:t>第</w:t>
                            </w:r>
                            <w:r>
                              <w:rPr>
                                <w:rFonts w:hint="default" w:ascii="HG丸ｺﾞｼｯｸM-PRO" w:hAnsi="HG丸ｺﾞｼｯｸM-PRO" w:eastAsia="HG丸ｺﾞｼｯｸM-PRO"/>
                                <w:b w:val="1"/>
                                <w:color w:val="FFFFFF" w:themeColor="background1"/>
                                <w:sz w:val="28"/>
                              </w:rPr>
                              <w:t>１章　総論</w:t>
                            </w:r>
                            <w:bookmarkEnd w:id="0"/>
                          </w:p>
                        </w:txbxContent>
                      </wps:txbx>
                      <wps:bodyPr rot="0" vertOverflow="overflow" horzOverflow="overflow" wrap="square" numCol="1" spcCol="0" rtlCol="0" fromWordArt="0" anchor="ctr" anchorCtr="0" forceAA="0" compatLnSpc="1"/>
                    </wps:wsp>
                  </a:graphicData>
                </a:graphic>
              </wp:anchor>
            </w:drawing>
          </mc:Choice>
          <mc:Fallback>
            <w:pict>
              <v:rect id="正方形/長方形 1" style="v-text-anchor:middle;mso-wrap-distance-top:0pt;mso-wrap-distance-right:9pt;mso-wrap-distance-left:9pt;mso-wrap-distance-bottom:0pt;margin-top:1.1000000000000001pt;margin-left:1.1000000000000001pt;mso-position-horizontal-relative:text;mso-position-vertical-relative:text;position:absolute;height:45.75pt;width:453pt;z-index:3;" o:spid="_x0000_s1027" o:allowincell="t" o:allowoverlap="t" filled="t" fillcolor="#808080 [1612]" stroked="f" strokecolor="#42709c" strokeweight="1pt" o:spt="1">
                <v:fill/>
                <v:stroke linestyle="single" miterlimit="8" endcap="flat" dashstyle="solid"/>
                <v:textbox style="layout-flow:horizontal;">
                  <w:txbxContent>
                    <w:p>
                      <w:pPr>
                        <w:pStyle w:val="0"/>
                        <w:jc w:val="left"/>
                        <w:rPr>
                          <w:rFonts w:hint="default" w:ascii="HG丸ｺﾞｼｯｸM-PRO" w:hAnsi="HG丸ｺﾞｼｯｸM-PRO" w:eastAsia="HG丸ｺﾞｼｯｸM-PRO"/>
                          <w:b w:val="1"/>
                          <w:color w:val="FFFFFF" w:themeColor="background1"/>
                          <w:sz w:val="28"/>
                        </w:rPr>
                      </w:pPr>
                      <w:bookmarkStart w:id="1" w:name="第1章総論"/>
                      <w:r>
                        <w:rPr>
                          <w:rFonts w:hint="eastAsia" w:ascii="HG丸ｺﾞｼｯｸM-PRO" w:hAnsi="HG丸ｺﾞｼｯｸM-PRO" w:eastAsia="HG丸ｺﾞｼｯｸM-PRO"/>
                          <w:b w:val="1"/>
                          <w:color w:val="FFFFFF" w:themeColor="background1"/>
                          <w:sz w:val="28"/>
                        </w:rPr>
                        <w:t>第</w:t>
                      </w:r>
                      <w:r>
                        <w:rPr>
                          <w:rFonts w:hint="default" w:ascii="HG丸ｺﾞｼｯｸM-PRO" w:hAnsi="HG丸ｺﾞｼｯｸM-PRO" w:eastAsia="HG丸ｺﾞｼｯｸM-PRO"/>
                          <w:b w:val="1"/>
                          <w:color w:val="FFFFFF" w:themeColor="background1"/>
                          <w:sz w:val="28"/>
                        </w:rPr>
                        <w:t>１章　総論</w:t>
                      </w:r>
                      <w:bookmarkEnd w:id="1"/>
                    </w:p>
                  </w:txbxContent>
                </v:textbox>
                <v:imagedata o:title=""/>
                <w10:wrap type="none" anchorx="text" anchory="text"/>
              </v:rect>
            </w:pict>
          </mc:Fallback>
        </mc:AlternateContent>
      </w:r>
    </w:p>
    <w:p>
      <w:pPr>
        <w:pStyle w:val="0"/>
        <w:spacing w:line="320" w:lineRule="exact"/>
        <w:rPr>
          <w:rFonts w:hint="default" w:ascii="HG丸ｺﾞｼｯｸM-PRO" w:hAnsi="HG丸ｺﾞｼｯｸM-PRO" w:eastAsia="HG丸ｺﾞｼｯｸM-PRO"/>
          <w:b w:val="1"/>
        </w:rPr>
      </w:pPr>
    </w:p>
    <w:p>
      <w:pPr>
        <w:pStyle w:val="0"/>
        <w:spacing w:line="320" w:lineRule="exact"/>
        <w:rPr>
          <w:rFonts w:hint="default" w:ascii="HG丸ｺﾞｼｯｸM-PRO" w:hAnsi="HG丸ｺﾞｼｯｸM-PRO" w:eastAsia="HG丸ｺﾞｼｯｸM-PRO"/>
          <w:b w:val="1"/>
        </w:rPr>
      </w:pPr>
    </w:p>
    <w:p>
      <w:pPr>
        <w:pStyle w:val="0"/>
        <w:spacing w:line="320" w:lineRule="exact"/>
        <w:ind w:firstLine="120" w:firstLineChars="50"/>
        <w:rPr>
          <w:rFonts w:hint="default" w:ascii="HG丸ｺﾞｼｯｸM-PRO" w:hAnsi="HG丸ｺﾞｼｯｸM-PRO" w:eastAsia="HG丸ｺﾞｼｯｸM-PRO"/>
          <w:b w:val="1"/>
        </w:rPr>
      </w:pPr>
    </w:p>
    <w:p>
      <w:pPr>
        <w:pStyle w:val="0"/>
        <w:spacing w:line="320" w:lineRule="exact"/>
        <w:rPr>
          <w:rFonts w:hint="default" w:ascii="HG丸ｺﾞｼｯｸM-PRO" w:hAnsi="HG丸ｺﾞｼｯｸM-PRO" w:eastAsia="HG丸ｺﾞｼｯｸM-PRO"/>
          <w:b w:val="1"/>
        </w:rPr>
      </w:pPr>
      <w:bookmarkStart w:id="2" w:name="計画の基本的事項"/>
      <w:r>
        <w:rPr>
          <w:rFonts w:hint="eastAsia" w:ascii="HG丸ｺﾞｼｯｸM-PRO" w:hAnsi="HG丸ｺﾞｼｯｸM-PRO" w:eastAsia="HG丸ｺﾞｼｯｸM-PRO"/>
          <w:b w:val="1"/>
        </w:rPr>
        <w:t>１　計画の基本的事項</w:t>
      </w:r>
      <w:bookmarkEnd w:id="2"/>
    </w:p>
    <w:p>
      <w:pPr>
        <w:pStyle w:val="0"/>
        <w:spacing w:before="120" w:beforeLines="0" w:beforeAutospacing="0" w:line="320" w:lineRule="exact"/>
        <w:rPr>
          <w:rFonts w:hint="default" w:ascii="HG丸ｺﾞｼｯｸM-PRO" w:hAnsi="HG丸ｺﾞｼｯｸM-PRO" w:eastAsia="HG丸ｺﾞｼｯｸM-PRO"/>
          <w:b w:val="1"/>
        </w:rPr>
      </w:pPr>
      <w:bookmarkStart w:id="3" w:name="計画の位置付け・性格"/>
      <w:r>
        <w:rPr>
          <w:rFonts w:hint="eastAsia" w:ascii="HG丸ｺﾞｼｯｸM-PRO" w:hAnsi="HG丸ｺﾞｼｯｸM-PRO" w:eastAsia="HG丸ｺﾞｼｯｸM-PRO"/>
          <w:b w:val="1"/>
        </w:rPr>
        <w:t>（１）計画の位置付け・性格</w:t>
      </w:r>
      <w:bookmarkEnd w:id="3"/>
    </w:p>
    <w:p>
      <w:pPr>
        <w:pStyle w:val="0"/>
        <w:spacing w:line="320" w:lineRule="exact"/>
        <w:ind w:left="450" w:leftChars="100" w:hanging="210" w:hangingChars="100"/>
        <w:rPr>
          <w:rFonts w:hint="default" w:ascii="HG丸ｺﾞｼｯｸM-PRO" w:hAnsi="HG丸ｺﾞｼｯｸM-PRO" w:eastAsia="HG丸ｺﾞｼｯｸM-PRO"/>
          <w:sz w:val="21"/>
        </w:rPr>
      </w:pPr>
    </w:p>
    <w:p>
      <w:pPr>
        <w:pStyle w:val="0"/>
        <w:spacing w:line="320" w:lineRule="exact"/>
        <w:ind w:left="450" w:leftChars="1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北海道環境基本計画（以下「環境基本計画」という。）は、</w:t>
      </w:r>
      <w:r>
        <w:rPr>
          <w:rFonts w:hint="eastAsia"/>
        </w:rPr>
        <w:fldChar w:fldCharType="begin"/>
      </w:r>
      <w:r>
        <w:rPr>
          <w:rFonts w:hint="eastAsia"/>
        </w:rPr>
        <w:instrText xml:space="preserve"> HYPERLINK "http://www.pref.hokkaido.lg.jp/ks/ksk/grp/01/07jyourei.pdf"</w:instrText>
      </w:r>
      <w:r>
        <w:rPr>
          <w:rFonts w:hint="eastAsia"/>
        </w:rPr>
        <w:fldChar w:fldCharType="separate"/>
      </w:r>
      <w:r>
        <w:rPr>
          <w:rStyle w:val="26"/>
          <w:rFonts w:hint="eastAsia" w:ascii="HG丸ｺﾞｼｯｸM-PRO" w:hAnsi="HG丸ｺﾞｼｯｸM-PRO" w:eastAsia="HG丸ｺﾞｼｯｸM-PRO"/>
          <w:sz w:val="21"/>
        </w:rPr>
        <w:t>北海道環境基本条例</w:t>
      </w:r>
      <w:r>
        <w:rPr>
          <w:rFonts w:hint="eastAsia"/>
        </w:rPr>
        <w:fldChar w:fldCharType="end"/>
      </w:r>
      <w:r>
        <w:rPr>
          <w:rFonts w:hint="eastAsia" w:ascii="HG丸ｺﾞｼｯｸM-PRO" w:hAnsi="HG丸ｺﾞｼｯｸM-PRO" w:eastAsia="HG丸ｺﾞｼｯｸM-PRO"/>
          <w:sz w:val="21"/>
        </w:rPr>
        <w:t>（以下「環境基本条例」という。）第</w:t>
      </w:r>
      <w:r>
        <w:rPr>
          <w:rFonts w:hint="default" w:ascii="HG丸ｺﾞｼｯｸM-PRO" w:hAnsi="HG丸ｺﾞｼｯｸM-PRO" w:eastAsia="HG丸ｺﾞｼｯｸM-PRO"/>
          <w:sz w:val="21"/>
        </w:rPr>
        <w:t>10</w:t>
      </w:r>
      <w:r>
        <w:rPr>
          <w:rFonts w:hint="default" w:ascii="HG丸ｺﾞｼｯｸM-PRO" w:hAnsi="HG丸ｺﾞｼｯｸM-PRO" w:eastAsia="HG丸ｺﾞｼｯｸM-PRO"/>
          <w:sz w:val="21"/>
        </w:rPr>
        <w:t>条の規定に基づき、環境の保全及び創造に関する長期的な目標や施策の基本的</w:t>
      </w:r>
      <w:r>
        <w:rPr>
          <w:rFonts w:hint="eastAsia" w:ascii="HG丸ｺﾞｼｯｸM-PRO" w:hAnsi="HG丸ｺﾞｼｯｸM-PRO" w:eastAsia="HG丸ｺﾞｼｯｸM-PRO"/>
          <w:sz w:val="21"/>
        </w:rPr>
        <w:t>事項</w:t>
      </w:r>
      <w:r>
        <w:rPr>
          <w:rFonts w:hint="default" w:ascii="HG丸ｺﾞｼｯｸM-PRO" w:hAnsi="HG丸ｺﾞｼｯｸM-PRO" w:eastAsia="HG丸ｺﾞｼｯｸM-PRO"/>
          <w:sz w:val="21"/>
        </w:rPr>
        <w:t>などを明らかにする</w:t>
      </w:r>
      <w:r>
        <w:rPr>
          <w:rFonts w:hint="eastAsia" w:ascii="HG丸ｺﾞｼｯｸM-PRO" w:hAnsi="HG丸ｺﾞｼｯｸM-PRO" w:eastAsia="HG丸ｺﾞｼｯｸM-PRO"/>
          <w:sz w:val="21"/>
        </w:rPr>
        <w:t>もので、平成</w:t>
      </w:r>
      <w:r>
        <w:rPr>
          <w:rFonts w:hint="default" w:ascii="HG丸ｺﾞｼｯｸM-PRO" w:hAnsi="HG丸ｺﾞｼｯｸM-PRO" w:eastAsia="HG丸ｺﾞｼｯｸM-PRO"/>
          <w:sz w:val="21"/>
        </w:rPr>
        <w:t>10</w:t>
      </w:r>
      <w:r>
        <w:rPr>
          <w:rFonts w:hint="eastAsia" w:ascii="HG丸ｺﾞｼｯｸM-PRO" w:hAnsi="HG丸ｺﾞｼｯｸM-PRO" w:eastAsia="HG丸ｺﾞｼｯｸM-PRO"/>
          <w:sz w:val="21"/>
        </w:rPr>
        <w:t>年３月に環境基本計画［第１次計画］を策定しました</w:t>
      </w:r>
      <w:r>
        <w:rPr>
          <w:rFonts w:hint="default" w:ascii="HG丸ｺﾞｼｯｸM-PRO" w:hAnsi="HG丸ｺﾞｼｯｸM-PRO" w:eastAsia="HG丸ｺﾞｼｯｸM-PRO"/>
          <w:sz w:val="21"/>
        </w:rPr>
        <w:t>。</w:t>
      </w:r>
    </w:p>
    <w:p>
      <w:pPr>
        <w:pStyle w:val="0"/>
        <w:spacing w:line="320" w:lineRule="exact"/>
        <w:ind w:left="480" w:leftChars="200" w:firstLine="210" w:firstLine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その後、平成</w:t>
      </w:r>
      <w:r>
        <w:rPr>
          <w:rFonts w:hint="default" w:ascii="HG丸ｺﾞｼｯｸM-PRO" w:hAnsi="HG丸ｺﾞｼｯｸM-PRO" w:eastAsia="HG丸ｺﾞｼｯｸM-PRO"/>
          <w:sz w:val="21"/>
        </w:rPr>
        <w:t>20</w:t>
      </w:r>
      <w:r>
        <w:rPr>
          <w:rFonts w:hint="default" w:ascii="HG丸ｺﾞｼｯｸM-PRO" w:hAnsi="HG丸ｺﾞｼｯｸM-PRO" w:eastAsia="HG丸ｺﾞｼｯｸM-PRO"/>
          <w:sz w:val="21"/>
        </w:rPr>
        <w:t>年３月</w:t>
      </w:r>
      <w:r>
        <w:rPr>
          <w:rFonts w:hint="eastAsia" w:ascii="HG丸ｺﾞｼｯｸM-PRO" w:hAnsi="HG丸ｺﾞｼｯｸM-PRO" w:eastAsia="HG丸ｺﾞｼｯｸM-PRO"/>
          <w:sz w:val="21"/>
        </w:rPr>
        <w:t>に見直しを行い、</w:t>
      </w:r>
      <w:r>
        <w:rPr>
          <w:rFonts w:hint="eastAsia"/>
        </w:rPr>
        <w:fldChar w:fldCharType="begin"/>
      </w:r>
      <w:r>
        <w:rPr>
          <w:rFonts w:hint="eastAsia"/>
        </w:rPr>
        <w:instrText xml:space="preserve"> HYPERLINK "http://www.pref.hokkaido.lg.jp/ks/ksk/nijikeikaku.htm"</w:instrText>
      </w:r>
      <w:r>
        <w:rPr>
          <w:rFonts w:hint="eastAsia"/>
        </w:rPr>
        <w:fldChar w:fldCharType="separate"/>
      </w:r>
      <w:r>
        <w:rPr>
          <w:rStyle w:val="26"/>
          <w:rFonts w:hint="eastAsia" w:ascii="HG丸ｺﾞｼｯｸM-PRO" w:hAnsi="HG丸ｺﾞｼｯｸM-PRO" w:eastAsia="HG丸ｺﾞｼｯｸM-PRO"/>
          <w:sz w:val="21"/>
        </w:rPr>
        <w:t>環境基本計画［第２次計画］</w:t>
      </w:r>
      <w:r>
        <w:rPr>
          <w:rFonts w:hint="eastAsia"/>
        </w:rPr>
        <w:fldChar w:fldCharType="end"/>
      </w:r>
      <w:r>
        <w:rPr>
          <w:rFonts w:hint="eastAsia" w:ascii="HG丸ｺﾞｼｯｸM-PRO" w:hAnsi="HG丸ｺﾞｼｯｸM-PRO" w:eastAsia="HG丸ｺﾞｼｯｸM-PRO"/>
          <w:sz w:val="21"/>
        </w:rPr>
        <w:t>（以下「第２次計画」という。）を策定し、平成</w:t>
      </w:r>
      <w:r>
        <w:rPr>
          <w:rFonts w:hint="default" w:ascii="HG丸ｺﾞｼｯｸM-PRO" w:hAnsi="HG丸ｺﾞｼｯｸM-PRO" w:eastAsia="HG丸ｺﾞｼｯｸM-PRO"/>
          <w:sz w:val="21"/>
        </w:rPr>
        <w:t>28</w:t>
      </w:r>
      <w:r>
        <w:rPr>
          <w:rFonts w:hint="default" w:ascii="HG丸ｺﾞｼｯｸM-PRO" w:hAnsi="HG丸ｺﾞｼｯｸM-PRO" w:eastAsia="HG丸ｺﾞｼｯｸM-PRO"/>
          <w:sz w:val="21"/>
        </w:rPr>
        <w:t>年３月に</w:t>
      </w:r>
      <w:r>
        <w:rPr>
          <w:rFonts w:hint="eastAsia" w:ascii="HG丸ｺﾞｼｯｸM-PRO" w:hAnsi="HG丸ｺﾞｼｯｸM-PRO" w:eastAsia="HG丸ｺﾞｼｯｸM-PRO"/>
          <w:sz w:val="21"/>
        </w:rPr>
        <w:t>は、施策の方向などについて見直しを行い、</w:t>
      </w:r>
      <w:r>
        <w:rPr>
          <w:rFonts w:hint="eastAsia"/>
        </w:rPr>
        <w:fldChar w:fldCharType="begin"/>
      </w:r>
      <w:r>
        <w:rPr>
          <w:rFonts w:hint="eastAsia"/>
        </w:rPr>
        <w:instrText xml:space="preserve"> HYPERLINK "http://www.pref.hokkaido.lg.jp/ks/ksk/kihonkeikaku/kaiteiban.pdf"</w:instrText>
      </w:r>
      <w:r>
        <w:rPr>
          <w:rFonts w:hint="eastAsia"/>
        </w:rPr>
        <w:fldChar w:fldCharType="separate"/>
      </w:r>
      <w:r>
        <w:rPr>
          <w:rStyle w:val="26"/>
          <w:rFonts w:hint="eastAsia" w:ascii="HG丸ｺﾞｼｯｸM-PRO" w:hAnsi="HG丸ｺﾞｼｯｸM-PRO" w:eastAsia="HG丸ｺﾞｼｯｸM-PRO"/>
          <w:sz w:val="21"/>
        </w:rPr>
        <w:t>第２次計画改定版</w:t>
      </w:r>
      <w:r>
        <w:rPr>
          <w:rFonts w:hint="eastAsia"/>
        </w:rPr>
        <w:fldChar w:fldCharType="end"/>
      </w:r>
      <w:r>
        <w:rPr>
          <w:rFonts w:hint="eastAsia" w:ascii="HG丸ｺﾞｼｯｸM-PRO" w:hAnsi="HG丸ｺﾞｼｯｸM-PRO" w:eastAsia="HG丸ｺﾞｼｯｸM-PRO"/>
          <w:sz w:val="21"/>
        </w:rPr>
        <w:t>（以下「改定計画」という。）を策定しています。</w:t>
      </w:r>
    </w:p>
    <w:p>
      <w:pPr>
        <w:pStyle w:val="0"/>
        <w:spacing w:line="320" w:lineRule="exact"/>
        <w:ind w:left="450" w:leftChars="100" w:hanging="210" w:hangingChars="100"/>
        <w:rPr>
          <w:rFonts w:hint="default" w:ascii="HG丸ｺﾞｼｯｸM-PRO" w:hAnsi="HG丸ｺﾞｼｯｸM-PRO" w:eastAsia="HG丸ｺﾞｼｯｸM-PRO"/>
          <w:sz w:val="21"/>
        </w:rPr>
      </w:pPr>
    </w:p>
    <w:p>
      <w:pPr>
        <w:pStyle w:val="0"/>
        <w:spacing w:line="320" w:lineRule="exact"/>
        <w:ind w:left="450" w:leftChars="1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環境基本計画は、道の環境政策を推進する上での基本的な計画であることから、道の環境に関する個別の計画等は、環境基本計画が示す方向に沿って策定・推進されています。</w:t>
      </w:r>
    </w:p>
    <w:p>
      <w:pPr>
        <w:pStyle w:val="0"/>
        <w:spacing w:line="320" w:lineRule="exact"/>
        <w:ind w:left="450" w:leftChars="100" w:hanging="210" w:hangingChars="100"/>
        <w:rPr>
          <w:rFonts w:hint="default" w:ascii="HG丸ｺﾞｼｯｸM-PRO" w:hAnsi="HG丸ｺﾞｼｯｸM-PRO" w:eastAsia="HG丸ｺﾞｼｯｸM-PRO"/>
          <w:sz w:val="21"/>
        </w:rPr>
      </w:pPr>
    </w:p>
    <w:p>
      <w:pPr>
        <w:pStyle w:val="0"/>
        <w:spacing w:line="320" w:lineRule="exact"/>
        <w:ind w:left="420" w:hanging="420" w:hangingChars="2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　同時に、この環境基本計画は、環境に関する特定分野別計画として、「</w:t>
      </w:r>
      <w:r>
        <w:rPr>
          <w:rFonts w:hint="eastAsia"/>
        </w:rPr>
        <w:fldChar w:fldCharType="begin"/>
      </w:r>
      <w:r>
        <w:rPr>
          <w:rFonts w:hint="eastAsia"/>
        </w:rPr>
        <w:instrText xml:space="preserve"> HYPERLINK "http://www.pref.hokkaido.lg.jp/ss/sks/hokkaido_sogokeikaku.htm"</w:instrText>
      </w:r>
      <w:r>
        <w:rPr>
          <w:rFonts w:hint="eastAsia"/>
        </w:rPr>
        <w:fldChar w:fldCharType="separate"/>
      </w:r>
      <w:r>
        <w:rPr>
          <w:rStyle w:val="26"/>
          <w:rFonts w:hint="eastAsia" w:ascii="HG丸ｺﾞｼｯｸM-PRO" w:hAnsi="HG丸ｺﾞｼｯｸM-PRO" w:eastAsia="HG丸ｺﾞｼｯｸM-PRO"/>
          <w:sz w:val="21"/>
        </w:rPr>
        <w:t>北海道</w:t>
      </w:r>
      <w:r>
        <w:rPr>
          <w:rStyle w:val="26"/>
          <w:rFonts w:hint="default" w:ascii="HG丸ｺﾞｼｯｸM-PRO" w:hAnsi="HG丸ｺﾞｼｯｸM-PRO" w:eastAsia="HG丸ｺﾞｼｯｸM-PRO"/>
          <w:sz w:val="21"/>
        </w:rPr>
        <w:t>総合計画</w:t>
      </w:r>
      <w:r>
        <w:rPr>
          <w:rFonts w:hint="eastAsia"/>
        </w:rPr>
        <w:fldChar w:fldCharType="end"/>
      </w:r>
      <w:r>
        <w:rPr>
          <w:rFonts w:hint="default" w:ascii="HG丸ｺﾞｼｯｸM-PRO" w:hAnsi="HG丸ｺﾞｼｯｸM-PRO" w:eastAsia="HG丸ｺﾞｼｯｸM-PRO"/>
          <w:sz w:val="21"/>
        </w:rPr>
        <w:t>」が示す政策の基本的な方向に沿</w:t>
      </w:r>
      <w:r>
        <w:rPr>
          <w:rFonts w:hint="eastAsia" w:ascii="HG丸ｺﾞｼｯｸM-PRO" w:hAnsi="HG丸ｺﾞｼｯｸM-PRO" w:eastAsia="HG丸ｺﾞｼｯｸM-PRO"/>
          <w:sz w:val="21"/>
        </w:rPr>
        <w:t>うものであり、適時に</w:t>
      </w:r>
      <w:r>
        <w:rPr>
          <w:rFonts w:hint="default" w:ascii="HG丸ｺﾞｼｯｸM-PRO" w:hAnsi="HG丸ｺﾞｼｯｸM-PRO" w:eastAsia="HG丸ｺﾞｼｯｸM-PRO"/>
          <w:sz w:val="21"/>
        </w:rPr>
        <w:t>見直しを行</w:t>
      </w:r>
      <w:r>
        <w:rPr>
          <w:rFonts w:hint="eastAsia" w:ascii="HG丸ｺﾞｼｯｸM-PRO" w:hAnsi="HG丸ｺﾞｼｯｸM-PRO" w:eastAsia="HG丸ｺﾞｼｯｸM-PRO"/>
          <w:sz w:val="21"/>
        </w:rPr>
        <w:t>いながら</w:t>
      </w:r>
      <w:r>
        <w:rPr>
          <w:rFonts w:hint="default" w:ascii="HG丸ｺﾞｼｯｸM-PRO" w:hAnsi="HG丸ｺﾞｼｯｸM-PRO" w:eastAsia="HG丸ｺﾞｼｯｸM-PRO"/>
          <w:sz w:val="21"/>
        </w:rPr>
        <w:t>、総合計画と一体的に推進されるものです。</w:t>
      </w:r>
    </w:p>
    <w:p>
      <w:pPr>
        <w:pStyle w:val="0"/>
        <w:spacing w:line="320" w:lineRule="exact"/>
        <w:ind w:left="450" w:leftChars="100" w:hanging="210" w:hangingChars="100"/>
        <w:rPr>
          <w:rFonts w:hint="default" w:ascii="HG丸ｺﾞｼｯｸM-PRO" w:hAnsi="HG丸ｺﾞｼｯｸM-PRO" w:eastAsia="HG丸ｺﾞｼｯｸM-PRO"/>
          <w:sz w:val="21"/>
        </w:rPr>
      </w:pPr>
    </w:p>
    <w:p>
      <w:pPr>
        <w:pStyle w:val="0"/>
        <w:spacing w:line="320" w:lineRule="exact"/>
        <w:ind w:left="450" w:leftChars="1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また、政府においては、国全体としての環境政策の方向と取組の枠組を明らかにする第５次環境基本計画を平成</w:t>
      </w:r>
      <w:r>
        <w:rPr>
          <w:rFonts w:hint="default" w:ascii="HG丸ｺﾞｼｯｸM-PRO" w:hAnsi="HG丸ｺﾞｼｯｸM-PRO" w:eastAsia="HG丸ｺﾞｼｯｸM-PRO"/>
          <w:sz w:val="21"/>
        </w:rPr>
        <w:t>30</w:t>
      </w:r>
      <w:r>
        <w:rPr>
          <w:rFonts w:hint="default" w:ascii="HG丸ｺﾞｼｯｸM-PRO" w:hAnsi="HG丸ｺﾞｼｯｸM-PRO" w:eastAsia="HG丸ｺﾞｼｯｸM-PRO"/>
          <w:sz w:val="21"/>
        </w:rPr>
        <w:t>年度に策定しました。</w:t>
      </w:r>
    </w:p>
    <w:p>
      <w:pPr>
        <w:pStyle w:val="0"/>
        <w:spacing w:line="320" w:lineRule="exact"/>
        <w:ind w:left="450" w:leftChars="100" w:hanging="210" w:hangingChars="100"/>
        <w:rPr>
          <w:rFonts w:hint="default" w:ascii="HG丸ｺﾞｼｯｸM-PRO" w:hAnsi="HG丸ｺﾞｼｯｸM-PRO" w:eastAsia="HG丸ｺﾞｼｯｸM-PRO"/>
          <w:sz w:val="21"/>
        </w:rPr>
      </w:pPr>
    </w:p>
    <w:p>
      <w:pPr>
        <w:pStyle w:val="0"/>
        <w:spacing w:line="320" w:lineRule="exact"/>
        <w:ind w:left="450" w:leftChars="1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加えて、昨今の国際情勢としては、「持続可能な開発目標（</w:t>
      </w:r>
      <w:r>
        <w:rPr>
          <w:rFonts w:hint="eastAsia"/>
        </w:rPr>
        <w:fldChar w:fldCharType="begin"/>
      </w:r>
      <w:r>
        <w:rPr>
          <w:rFonts w:hint="eastAsia"/>
        </w:rPr>
        <w:instrText xml:space="preserve"> HYPERLINK  \l "用語解説SDGs"</w:instrText>
      </w:r>
      <w:r>
        <w:rPr>
          <w:rFonts w:hint="eastAsia"/>
        </w:rPr>
        <w:fldChar w:fldCharType="separate"/>
      </w:r>
      <w:r>
        <w:rPr>
          <w:rStyle w:val="26"/>
          <w:rFonts w:hint="default" w:ascii="HG丸ｺﾞｼｯｸM-PRO" w:hAnsi="HG丸ｺﾞｼｯｸM-PRO" w:eastAsia="HG丸ｺﾞｼｯｸM-PRO"/>
          <w:sz w:val="21"/>
        </w:rPr>
        <w:t>SDG</w:t>
      </w:r>
      <w:r>
        <w:rPr>
          <w:rStyle w:val="26"/>
          <w:rFonts w:hint="eastAsia" w:ascii="HG丸ｺﾞｼｯｸM-PRO" w:hAnsi="HG丸ｺﾞｼｯｸM-PRO" w:eastAsia="HG丸ｺﾞｼｯｸM-PRO"/>
          <w:sz w:val="21"/>
        </w:rPr>
        <w:t>s</w:t>
      </w:r>
      <w:r>
        <w:rPr>
          <w:rFonts w:hint="eastAsia"/>
        </w:rPr>
        <w:fldChar w:fldCharType="end"/>
      </w:r>
      <w:r>
        <w:rPr>
          <w:rFonts w:hint="eastAsia" w:ascii="HG丸ｺﾞｼｯｸM-PRO" w:hAnsi="HG丸ｺﾞｼｯｸM-PRO" w:eastAsia="HG丸ｺﾞｼｯｸM-PRO"/>
          <w:sz w:val="21"/>
          <w:vertAlign w:val="superscript"/>
        </w:rPr>
        <w:t>＊</w:t>
      </w:r>
      <w:r>
        <w:rPr>
          <w:rFonts w:hint="default" w:ascii="HG丸ｺﾞｼｯｸM-PRO" w:hAnsi="HG丸ｺﾞｼｯｸM-PRO" w:eastAsia="HG丸ｺﾞｼｯｸM-PRO"/>
          <w:sz w:val="21"/>
        </w:rPr>
        <w:t>）</w:t>
      </w:r>
      <w:r>
        <w:rPr>
          <w:rFonts w:hint="eastAsia" w:ascii="HG丸ｺﾞｼｯｸM-PRO" w:hAnsi="HG丸ｺﾞｼｯｸM-PRO" w:eastAsia="HG丸ｺﾞｼｯｸM-PRO"/>
          <w:sz w:val="21"/>
        </w:rPr>
        <w:t>」や「</w:t>
      </w:r>
      <w:r>
        <w:rPr>
          <w:rFonts w:hint="eastAsia"/>
        </w:rPr>
        <w:fldChar w:fldCharType="begin"/>
      </w:r>
      <w:r>
        <w:rPr>
          <w:rFonts w:hint="eastAsia"/>
        </w:rPr>
        <w:instrText xml:space="preserve"> HYPERLINK  \l "用語解説パリ協定"</w:instrText>
      </w:r>
      <w:r>
        <w:rPr>
          <w:rFonts w:hint="eastAsia"/>
        </w:rPr>
        <w:fldChar w:fldCharType="separate"/>
      </w:r>
      <w:r>
        <w:rPr>
          <w:rStyle w:val="26"/>
          <w:rFonts w:hint="eastAsia" w:ascii="HG丸ｺﾞｼｯｸM-PRO" w:hAnsi="HG丸ｺﾞｼｯｸM-PRO" w:eastAsia="HG丸ｺﾞｼｯｸM-PRO"/>
          <w:sz w:val="21"/>
        </w:rPr>
        <w:t>パリ協定</w:t>
      </w:r>
      <w:r>
        <w:rPr>
          <w:rFonts w:hint="eastAsia"/>
        </w:rPr>
        <w:fldChar w:fldCharType="end"/>
      </w:r>
      <w:r>
        <w:rPr>
          <w:rFonts w:hint="eastAsia" w:ascii="HG丸ｺﾞｼｯｸM-PRO" w:hAnsi="HG丸ｺﾞｼｯｸM-PRO" w:eastAsia="HG丸ｺﾞｼｯｸM-PRO"/>
          <w:sz w:val="21"/>
          <w:vertAlign w:val="superscript"/>
        </w:rPr>
        <w:t>＊</w:t>
      </w:r>
      <w:r>
        <w:rPr>
          <w:rFonts w:hint="eastAsia" w:ascii="HG丸ｺﾞｼｯｸM-PRO" w:hAnsi="HG丸ｺﾞｼｯｸM-PRO" w:eastAsia="HG丸ｺﾞｼｯｸM-PRO"/>
          <w:sz w:val="21"/>
        </w:rPr>
        <w:t>」の採択など経済や社会の在り方が大きく変化しており、経済、社会及び環境の三側面の調和を意識しながら、気候変動の影響への対処や脱炭素社会の実現に向けた取組を推進することがより重要となっています。</w:t>
      </w:r>
    </w:p>
    <w:p>
      <w:pPr>
        <w:pStyle w:val="0"/>
        <w:spacing w:line="320" w:lineRule="exact"/>
        <w:ind w:left="450" w:leftChars="100" w:hanging="210" w:hangingChars="100"/>
        <w:rPr>
          <w:rFonts w:hint="default" w:ascii="HG丸ｺﾞｼｯｸM-PRO" w:hAnsi="HG丸ｺﾞｼｯｸM-PRO" w:eastAsia="HG丸ｺﾞｼｯｸM-PRO"/>
          <w:sz w:val="21"/>
        </w:rPr>
      </w:pPr>
    </w:p>
    <w:p>
      <w:pPr>
        <w:pStyle w:val="0"/>
        <w:spacing w:line="320" w:lineRule="exact"/>
        <w:ind w:left="450" w:leftChars="1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このような社会情勢の変化や、これまでの環境基本計画の進捗状況を踏まえ、今後の道の環境施策の方向性を示すために、環境基本計画［第３次計画］（以下「［第３次計画］」という。）を策定しました。</w:t>
      </w:r>
    </w:p>
    <w:p>
      <w:pPr>
        <w:pStyle w:val="0"/>
        <w:spacing w:line="320" w:lineRule="exact"/>
        <w:ind w:left="450" w:leftChars="100" w:hanging="210" w:hangingChars="100"/>
        <w:rPr>
          <w:rFonts w:hint="default" w:ascii="HG丸ｺﾞｼｯｸM-PRO" w:hAnsi="HG丸ｺﾞｼｯｸM-PRO" w:eastAsia="HG丸ｺﾞｼｯｸM-PRO"/>
          <w:sz w:val="21"/>
        </w:rPr>
      </w:pPr>
    </w:p>
    <w:p>
      <w:pPr>
        <w:pStyle w:val="0"/>
        <w:spacing w:line="320" w:lineRule="exact"/>
        <w:ind w:left="450" w:leftChars="100" w:hanging="210" w:hangingChars="100"/>
        <w:rPr>
          <w:rFonts w:hint="default" w:ascii="HG丸ｺﾞｼｯｸM-PRO" w:hAnsi="HG丸ｺﾞｼｯｸM-PRO" w:eastAsia="HG丸ｺﾞｼｯｸM-PRO"/>
          <w:sz w:val="21"/>
        </w:rPr>
      </w:pPr>
    </w:p>
    <w:p>
      <w:pPr>
        <w:pStyle w:val="0"/>
        <w:spacing w:before="60" w:beforeLines="0" w:beforeAutospacing="0" w:line="320" w:lineRule="exact"/>
        <w:rPr>
          <w:rFonts w:hint="default" w:ascii="HG丸ｺﾞｼｯｸM-PRO" w:hAnsi="HG丸ｺﾞｼｯｸM-PRO" w:eastAsia="HG丸ｺﾞｼｯｸM-PRO"/>
          <w:b w:val="1"/>
        </w:rPr>
      </w:pPr>
      <w:bookmarkStart w:id="4" w:name="計画の期間"/>
      <w:r>
        <w:rPr>
          <w:rFonts w:hint="eastAsia" w:ascii="HG丸ｺﾞｼｯｸM-PRO" w:hAnsi="HG丸ｺﾞｼｯｸM-PRO" w:eastAsia="HG丸ｺﾞｼｯｸM-PRO"/>
          <w:b w:val="1"/>
        </w:rPr>
        <w:t>（２）計画の期間</w:t>
      </w:r>
      <w:bookmarkEnd w:id="4"/>
    </w:p>
    <w:p>
      <w:pPr>
        <w:pStyle w:val="0"/>
        <w:spacing w:line="320" w:lineRule="exact"/>
        <w:ind w:left="450" w:leftChars="100" w:hanging="210" w:hangingChars="100"/>
        <w:rPr>
          <w:rFonts w:hint="default" w:ascii="HG丸ｺﾞｼｯｸM-PRO" w:hAnsi="HG丸ｺﾞｼｯｸM-PRO" w:eastAsia="HG丸ｺﾞｼｯｸM-PRO"/>
          <w:sz w:val="21"/>
        </w:rPr>
      </w:pPr>
    </w:p>
    <w:p>
      <w:pPr>
        <w:pStyle w:val="0"/>
        <w:spacing w:line="320" w:lineRule="exact"/>
        <w:ind w:left="450" w:leftChars="1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環境基本計画は、身近なごみ問題から、地球規模の環境問題まで、環境全般を対象とした計画です。</w:t>
      </w:r>
    </w:p>
    <w:p>
      <w:pPr>
        <w:pStyle w:val="0"/>
        <w:spacing w:line="320" w:lineRule="exact"/>
        <w:ind w:left="480" w:leftChars="200" w:firstLine="210" w:firstLine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計画期間の設定に当たっては、特に地球温暖化のように長期的な視点に立った施策の展開が求められる課題もあり、ある程度の幅を持たせる必要があることなどから、この［第３次計画］の期間については、次のとおりとします。</w:t>
      </w:r>
    </w:p>
    <w:p>
      <w:pPr>
        <w:pStyle w:val="0"/>
        <w:spacing w:line="320" w:lineRule="exact"/>
        <w:ind w:left="450" w:leftChars="100" w:hanging="210" w:hangingChars="100"/>
        <w:rPr>
          <w:rFonts w:hint="default" w:ascii="HG丸ｺﾞｼｯｸM-PRO" w:hAnsi="HG丸ｺﾞｼｯｸM-PRO" w:eastAsia="HG丸ｺﾞｼｯｸM-PRO"/>
          <w:sz w:val="21"/>
        </w:rPr>
      </w:pPr>
    </w:p>
    <w:tbl>
      <w:tblPr>
        <w:tblStyle w:val="37"/>
        <w:tblW w:w="5826" w:type="dxa"/>
        <w:jc w:val="center"/>
        <w:tblInd w:w="0" w:type="dxa"/>
        <w:tblLayout w:type="fixed"/>
        <w:tblLook w:firstRow="1" w:lastRow="0" w:firstColumn="1" w:lastColumn="0" w:noHBand="0" w:noVBand="1" w:val="04A0"/>
      </w:tblPr>
      <w:tblGrid>
        <w:gridCol w:w="5826"/>
      </w:tblGrid>
      <w:tr>
        <w:trPr>
          <w:trHeight w:val="659" w:hRule="atLeast"/>
        </w:trPr>
        <w:tc>
          <w:tcPr>
            <w:tcW w:w="5826" w:type="dxa"/>
            <w:vAlign w:val="center"/>
          </w:tcPr>
          <w:p>
            <w:pPr>
              <w:pStyle w:val="0"/>
              <w:spacing w:line="32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計画期間は令和３年度から概ね</w:t>
            </w:r>
            <w:r>
              <w:rPr>
                <w:rFonts w:hint="default" w:ascii="HG丸ｺﾞｼｯｸM-PRO" w:hAnsi="HG丸ｺﾞｼｯｸM-PRO" w:eastAsia="HG丸ｺﾞｼｯｸM-PRO"/>
                <w:sz w:val="21"/>
              </w:rPr>
              <w:t>10</w:t>
            </w:r>
            <w:r>
              <w:rPr>
                <w:rFonts w:hint="eastAsia" w:ascii="HG丸ｺﾞｼｯｸM-PRO" w:hAnsi="HG丸ｺﾞｼｯｸM-PRO" w:eastAsia="HG丸ｺﾞｼｯｸM-PRO"/>
                <w:sz w:val="21"/>
              </w:rPr>
              <w:t>年</w:t>
            </w:r>
          </w:p>
        </w:tc>
      </w:tr>
    </w:tbl>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before="60" w:beforeLines="0" w:beforeAutospacing="0" w:line="320" w:lineRule="exact"/>
        <w:rPr>
          <w:rFonts w:hint="default" w:ascii="HG丸ｺﾞｼｯｸM-PRO" w:hAnsi="HG丸ｺﾞｼｯｸM-PRO" w:eastAsia="HG丸ｺﾞｼｯｸM-PRO"/>
          <w:b w:val="1"/>
        </w:rPr>
      </w:pPr>
      <w:bookmarkStart w:id="5" w:name="計画の構成"/>
      <w:r>
        <w:rPr>
          <w:rFonts w:hint="eastAsia" w:ascii="HG丸ｺﾞｼｯｸM-PRO" w:hAnsi="HG丸ｺﾞｼｯｸM-PRO" w:eastAsia="HG丸ｺﾞｼｯｸM-PRO"/>
          <w:b w:val="1"/>
        </w:rPr>
        <w:t>（３）計画の構成</w:t>
      </w:r>
      <w:bookmarkEnd w:id="5"/>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450" w:leftChars="1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環境基本計画では、長期目標と施策の基本的事項を定めることとしています。</w:t>
      </w:r>
    </w:p>
    <w:p>
      <w:pPr>
        <w:pStyle w:val="0"/>
        <w:spacing w:line="320" w:lineRule="exact"/>
        <w:ind w:left="450" w:leftChars="100" w:hanging="210" w:hangingChars="100"/>
        <w:rPr>
          <w:rFonts w:hint="default" w:ascii="HG丸ｺﾞｼｯｸM-PRO" w:hAnsi="HG丸ｺﾞｼｯｸM-PRO" w:eastAsia="HG丸ｺﾞｼｯｸM-PRO"/>
          <w:sz w:val="21"/>
        </w:rPr>
      </w:pPr>
    </w:p>
    <w:p>
      <w:pPr>
        <w:pStyle w:val="0"/>
        <w:spacing w:line="320" w:lineRule="exact"/>
        <w:ind w:left="450" w:leftChars="1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このため、</w:t>
      </w:r>
      <w:r>
        <w:rPr>
          <w:rFonts w:hint="eastAsia"/>
        </w:rPr>
        <w:fldChar w:fldCharType="begin"/>
      </w:r>
      <w:r>
        <w:rPr>
          <w:rFonts w:hint="eastAsia"/>
        </w:rPr>
        <w:instrText xml:space="preserve"> HYPERLINK  \l "用語解説パリ協定"</w:instrText>
      </w:r>
      <w:r>
        <w:rPr>
          <w:rFonts w:hint="eastAsia"/>
        </w:rPr>
        <w:fldChar w:fldCharType="separate"/>
      </w:r>
      <w:r>
        <w:rPr>
          <w:rStyle w:val="26"/>
          <w:rFonts w:hint="eastAsia" w:ascii="HG丸ｺﾞｼｯｸM-PRO" w:hAnsi="HG丸ｺﾞｼｯｸM-PRO" w:eastAsia="HG丸ｺﾞｼｯｸM-PRO"/>
          <w:sz w:val="21"/>
        </w:rPr>
        <w:t>パリ協定</w:t>
      </w:r>
      <w:r>
        <w:rPr>
          <w:rFonts w:hint="eastAsia"/>
        </w:rPr>
        <w:fldChar w:fldCharType="end"/>
      </w:r>
      <w:r>
        <w:rPr>
          <w:rFonts w:hint="eastAsia" w:ascii="HG丸ｺﾞｼｯｸM-PRO" w:hAnsi="HG丸ｺﾞｼｯｸM-PRO" w:eastAsia="HG丸ｺﾞｼｯｸM-PRO"/>
          <w:sz w:val="21"/>
        </w:rPr>
        <w:t>なども踏まえ、</w:t>
      </w:r>
      <w:r>
        <w:rPr>
          <w:rFonts w:hint="default" w:ascii="HG丸ｺﾞｼｯｸM-PRO" w:hAnsi="HG丸ｺﾞｼｯｸM-PRO" w:eastAsia="HG丸ｺﾞｼｯｸM-PRO"/>
          <w:sz w:val="21"/>
        </w:rPr>
        <w:t>2050</w:t>
      </w:r>
      <w:r>
        <w:rPr>
          <w:rFonts w:hint="eastAsia" w:ascii="HG丸ｺﾞｼｯｸM-PRO" w:hAnsi="HG丸ｺﾞｼｯｸM-PRO" w:eastAsia="HG丸ｺﾞｼｯｸM-PRO"/>
          <w:sz w:val="21"/>
        </w:rPr>
        <w:t>年頃</w:t>
      </w:r>
      <w:r>
        <w:rPr>
          <w:rFonts w:hint="default" w:ascii="HG丸ｺﾞｼｯｸM-PRO" w:hAnsi="HG丸ｺﾞｼｯｸM-PRO" w:eastAsia="HG丸ｺﾞｼｯｸM-PRO"/>
          <w:sz w:val="21"/>
        </w:rPr>
        <w:t>を展望した北海道の将来あるべき環境の姿</w:t>
      </w:r>
      <w:r>
        <w:rPr>
          <w:rFonts w:hint="eastAsia" w:ascii="HG丸ｺﾞｼｯｸM-PRO" w:hAnsi="HG丸ｺﾞｼｯｸM-PRO" w:eastAsia="HG丸ｺﾞｼｯｸM-PRO"/>
          <w:sz w:val="21"/>
        </w:rPr>
        <w:t>とその具体的なイメージ</w:t>
      </w:r>
      <w:r>
        <w:rPr>
          <w:rFonts w:hint="default" w:ascii="HG丸ｺﾞｼｯｸM-PRO" w:hAnsi="HG丸ｺﾞｼｯｸM-PRO" w:eastAsia="HG丸ｺﾞｼｯｸM-PRO"/>
          <w:sz w:val="21"/>
        </w:rPr>
        <w:t>を</w:t>
      </w:r>
      <w:r>
        <w:rPr>
          <w:rFonts w:hint="eastAsia" w:ascii="HG丸ｺﾞｼｯｸM-PRO" w:hAnsi="HG丸ｺﾞｼｯｸM-PRO" w:eastAsia="HG丸ｺﾞｼｯｸM-PRO"/>
          <w:sz w:val="21"/>
        </w:rPr>
        <w:t>将来像（</w:t>
      </w:r>
      <w:r>
        <w:rPr>
          <w:rFonts w:hint="default" w:ascii="HG丸ｺﾞｼｯｸM-PRO" w:hAnsi="HG丸ｺﾞｼｯｸM-PRO" w:eastAsia="HG丸ｺﾞｼｯｸM-PRO"/>
          <w:sz w:val="21"/>
        </w:rPr>
        <w:t>長期目標</w:t>
      </w:r>
      <w:r>
        <w:rPr>
          <w:rFonts w:hint="eastAsia" w:ascii="HG丸ｺﾞｼｯｸM-PRO" w:hAnsi="HG丸ｺﾞｼｯｸM-PRO" w:eastAsia="HG丸ｺﾞｼｯｸM-PRO"/>
          <w:sz w:val="21"/>
        </w:rPr>
        <w:t>）</w:t>
      </w:r>
      <w:r>
        <w:rPr>
          <w:rFonts w:hint="default" w:ascii="HG丸ｺﾞｼｯｸM-PRO" w:hAnsi="HG丸ｺﾞｼｯｸM-PRO" w:eastAsia="HG丸ｺﾞｼｯｸM-PRO"/>
          <w:sz w:val="21"/>
        </w:rPr>
        <w:t>として示</w:t>
      </w:r>
      <w:r>
        <w:rPr>
          <w:rFonts w:hint="eastAsia" w:ascii="HG丸ｺﾞｼｯｸM-PRO" w:hAnsi="HG丸ｺﾞｼｯｸM-PRO" w:eastAsia="HG丸ｺﾞｼｯｸM-PRO"/>
          <w:sz w:val="21"/>
        </w:rPr>
        <w:t>すとともに（第１章３）、その実現に向けて、計画期間に実施すべき施策の展開（施策の基本的事項）を掲げます（第２章）。</w:t>
      </w:r>
    </w:p>
    <w:p>
      <w:pPr>
        <w:pStyle w:val="0"/>
        <w:spacing w:line="320" w:lineRule="exact"/>
        <w:ind w:left="450" w:leftChars="1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施策の展開」については、まず、今後の環境施策の基本となる「環境・経済・社会の統合的向上に向けた考え方」や環境以外の分野にまたがる「分野横断の取組」を記載した上で、「分野別の施策の展開」として、分野ごとにめざす姿やその実現に向けた基本的な方向性、道の施策などについて記載します。</w:t>
      </w:r>
    </w:p>
    <w:p>
      <w:pPr>
        <w:pStyle w:val="0"/>
        <w:spacing w:line="320" w:lineRule="exact"/>
        <w:ind w:left="450" w:leftChars="100" w:hanging="210" w:hangingChars="100"/>
        <w:rPr>
          <w:rFonts w:hint="default" w:ascii="HG丸ｺﾞｼｯｸM-PRO" w:hAnsi="HG丸ｺﾞｼｯｸM-PRO" w:eastAsia="HG丸ｺﾞｼｯｸM-PRO"/>
          <w:sz w:val="21"/>
        </w:rPr>
      </w:pPr>
      <w:r>
        <w:rPr>
          <w:rFonts w:hint="default" w:ascii="HG丸ｺﾞｼｯｸM-PRO" w:hAnsi="HG丸ｺﾞｼｯｸM-PRO" w:eastAsia="HG丸ｺﾞｼｯｸM-PRO"/>
          <w:sz w:val="21"/>
        </w:rPr>
        <w:drawing>
          <wp:anchor distT="0" distB="0" distL="114300" distR="114300" simplePos="0" relativeHeight="34" behindDoc="1" locked="0" layoutInCell="1" hidden="0" allowOverlap="1">
            <wp:simplePos x="0" y="0"/>
            <wp:positionH relativeFrom="margin">
              <wp:align>right</wp:align>
            </wp:positionH>
            <wp:positionV relativeFrom="paragraph">
              <wp:posOffset>220980</wp:posOffset>
            </wp:positionV>
            <wp:extent cx="5445125" cy="3914775"/>
            <wp:effectExtent l="0" t="0" r="0" b="0"/>
            <wp:wrapTight wrapText="bothSides">
              <wp:wrapPolygon>
                <wp:start x="76" y="0"/>
                <wp:lineTo x="0" y="736"/>
                <wp:lineTo x="0" y="21547"/>
                <wp:lineTo x="21537" y="21547"/>
                <wp:lineTo x="21537" y="7358"/>
                <wp:lineTo x="19875" y="6727"/>
                <wp:lineTo x="21537" y="6412"/>
                <wp:lineTo x="21537" y="631"/>
                <wp:lineTo x="3703" y="0"/>
                <wp:lineTo x="76" y="0"/>
              </wp:wrapPolygon>
            </wp:wrapTight>
            <wp:docPr id="1028" name="Picture 2"/>
            <a:graphic xmlns:a="http://schemas.openxmlformats.org/drawingml/2006/main">
              <a:graphicData uri="http://schemas.openxmlformats.org/drawingml/2006/picture">
                <pic:pic xmlns:pic="http://schemas.openxmlformats.org/drawingml/2006/picture">
                  <pic:nvPicPr>
                    <pic:cNvPr id="1028" name="Picture 2"/>
                    <pic:cNvPicPr>
                      <a:picLocks noChangeAspect="1" noChangeArrowheads="1"/>
                    </pic:cNvPicPr>
                  </pic:nvPicPr>
                  <pic:blipFill>
                    <a:blip r:embed="rId20"/>
                    <a:stretch>
                      <a:fillRect/>
                    </a:stretch>
                  </pic:blipFill>
                  <pic:spPr>
                    <a:xfrm>
                      <a:off x="0" y="0"/>
                      <a:ext cx="5445125" cy="3914775"/>
                    </a:xfrm>
                    <a:prstGeom prst="rect">
                      <a:avLst/>
                    </a:prstGeom>
                    <a:noFill/>
                    <a:ln>
                      <a:noFill/>
                    </a:ln>
                  </pic:spPr>
                </pic:pic>
              </a:graphicData>
            </a:graphic>
          </wp:anchor>
        </w:drawing>
      </w:r>
      <w:bookmarkStart w:id="6" w:name="_GoBack"/>
      <w:bookmarkEnd w:id="6"/>
    </w:p>
    <w:p>
      <w:pPr>
        <w:pStyle w:val="0"/>
        <w:spacing w:line="320" w:lineRule="exact"/>
        <w:ind w:right="240" w:rightChars="100" w:firstLine="3360" w:firstLineChars="16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図１－１　計画の構成</w:t>
      </w:r>
    </w:p>
    <w:p>
      <w:pPr>
        <w:pStyle w:val="0"/>
        <w:spacing w:before="60" w:beforeLines="0" w:beforeAutospacing="0" w:line="320" w:lineRule="exact"/>
        <w:rPr>
          <w:rFonts w:hint="default" w:ascii="HG丸ｺﾞｼｯｸM-PRO" w:hAnsi="HG丸ｺﾞｼｯｸM-PRO" w:eastAsia="HG丸ｺﾞｼｯｸM-PRO"/>
          <w:b w:val="1"/>
        </w:rPr>
      </w:pPr>
    </w:p>
    <w:p>
      <w:pPr>
        <w:pStyle w:val="0"/>
        <w:spacing w:before="60" w:beforeLines="0" w:beforeAutospacing="0" w:line="320" w:lineRule="exact"/>
        <w:rPr>
          <w:rFonts w:hint="default" w:ascii="HG丸ｺﾞｼｯｸM-PRO" w:hAnsi="HG丸ｺﾞｼｯｸM-PRO" w:eastAsia="HG丸ｺﾞｼｯｸM-PRO"/>
          <w:b w:val="1"/>
        </w:rPr>
      </w:pPr>
      <w:bookmarkStart w:id="7" w:name="各主体の役割等"/>
      <w:r>
        <w:rPr>
          <w:rFonts w:hint="eastAsia" w:ascii="HG丸ｺﾞｼｯｸM-PRO" w:hAnsi="HG丸ｺﾞｼｯｸM-PRO" w:eastAsia="HG丸ｺﾞｼｯｸM-PRO"/>
          <w:b w:val="1"/>
        </w:rPr>
        <w:t>（４）各主体の役割等</w:t>
      </w:r>
      <w:bookmarkEnd w:id="7"/>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450" w:leftChars="1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長期目標の実現に向けて、計画を推進するためには、道民や事業者等の各主体が自主的、積極的に環境保全に取り組むことが重要です。</w:t>
      </w:r>
    </w:p>
    <w:p>
      <w:pPr>
        <w:pStyle w:val="0"/>
        <w:spacing w:line="320" w:lineRule="exact"/>
        <w:ind w:left="450" w:leftChars="1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そこで、それぞれの主体に期待される役割を掲げます。</w:t>
      </w: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wordWrap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《道民》</w:t>
      </w:r>
    </w:p>
    <w:p>
      <w:pPr>
        <w:pStyle w:val="0"/>
        <w:spacing w:line="320" w:lineRule="exact"/>
        <w:ind w:left="720" w:leftChars="300" w:firstLine="210" w:firstLine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一人ひとりが環境問題への関心を持ち、人間と環境との関わりについて理解を深めるとともに、持続可能な社会を意識して、日常生活の中から積極的に環境に配慮した行動を実践することを期待します。</w:t>
      </w:r>
    </w:p>
    <w:p>
      <w:pPr>
        <w:pStyle w:val="0"/>
        <w:spacing w:line="320" w:lineRule="exact"/>
        <w:ind w:left="720" w:leftChars="300" w:firstLine="210" w:firstLine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また、民間団体等が実施する環境保全活動に積極的に参加することを期待します。</w:t>
      </w: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wordWrap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《事業者》</w:t>
      </w:r>
    </w:p>
    <w:p>
      <w:pPr>
        <w:pStyle w:val="0"/>
        <w:spacing w:line="320" w:lineRule="exact"/>
        <w:ind w:left="720" w:leftChars="300" w:firstLine="210" w:firstLine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自らの事業活動が環境に及ぼす影響と社会的責任の重要性を認識し、持続可能な社会の実現に向け、環境に配慮した事業活動を展開するとともに、環境に関する取組状況を自ら公表することを期待します。</w:t>
      </w:r>
    </w:p>
    <w:p>
      <w:pPr>
        <w:pStyle w:val="0"/>
        <w:spacing w:line="320" w:lineRule="exact"/>
        <w:ind w:left="480" w:leftChars="200" w:firstLine="210" w:firstLineChars="100"/>
        <w:rPr>
          <w:rFonts w:hint="default" w:ascii="HG丸ｺﾞｼｯｸM-PRO" w:hAnsi="HG丸ｺﾞｼｯｸM-PRO" w:eastAsia="HG丸ｺﾞｼｯｸM-PRO"/>
          <w:sz w:val="21"/>
        </w:rPr>
      </w:pPr>
    </w:p>
    <w:p>
      <w:pPr>
        <w:pStyle w:val="0"/>
        <w:wordWrap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w:t>
      </w:r>
      <w:r>
        <w:rPr>
          <w:rFonts w:hint="eastAsia" w:ascii="HG丸ｺﾞｼｯｸM-PRO" w:hAnsi="HG丸ｺﾞｼｯｸM-PRO" w:eastAsia="HG丸ｺﾞｼｯｸM-PRO"/>
          <w:sz w:val="21"/>
        </w:rPr>
        <w:t>NPO</w:t>
      </w:r>
      <w:r>
        <w:rPr>
          <w:rFonts w:hint="eastAsia" w:ascii="HG丸ｺﾞｼｯｸM-PRO" w:hAnsi="HG丸ｺﾞｼｯｸM-PRO" w:eastAsia="HG丸ｺﾞｼｯｸM-PRO"/>
          <w:sz w:val="21"/>
        </w:rPr>
        <w:t>等の民間団体》</w:t>
      </w:r>
    </w:p>
    <w:p>
      <w:pPr>
        <w:pStyle w:val="0"/>
        <w:spacing w:line="320" w:lineRule="exact"/>
        <w:ind w:left="720" w:leftChars="300" w:firstLine="210" w:firstLine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環境保全に資する活動を自主的に行うとともに、それぞれが有する知識や技術等をもとに、道民に環境配慮の取組の環を広げることを期待します。</w:t>
      </w:r>
    </w:p>
    <w:p>
      <w:pPr>
        <w:pStyle w:val="0"/>
        <w:spacing w:line="320" w:lineRule="exact"/>
        <w:ind w:left="720" w:leftChars="300" w:firstLine="210" w:firstLine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また、道民、事業者、行政が連携、協働して取り組むことができるよう、各主体を結びつける担い手としての役割を果たすことを期待します。</w:t>
      </w: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wordWrap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《市町村》</w:t>
      </w:r>
    </w:p>
    <w:p>
      <w:pPr>
        <w:pStyle w:val="0"/>
        <w:spacing w:line="320" w:lineRule="exact"/>
        <w:ind w:left="720" w:leftChars="300" w:firstLine="210" w:firstLineChars="100"/>
        <w:rPr>
          <w:rFonts w:hint="default" w:ascii="HG丸ｺﾞｼｯｸM-PRO" w:hAnsi="HG丸ｺﾞｼｯｸM-PRO" w:eastAsia="HG丸ｺﾞｼｯｸM-PRO"/>
          <w:sz w:val="21"/>
        </w:rPr>
      </w:pPr>
      <w:r>
        <w:rPr>
          <w:rFonts w:hint="default" w:ascii="HG丸ｺﾞｼｯｸM-PRO" w:hAnsi="HG丸ｺﾞｼｯｸM-PRO" w:eastAsia="HG丸ｺﾞｼｯｸM-PRO"/>
          <w:sz w:val="21"/>
        </w:rPr>
        <w:t>[</w:t>
      </w:r>
      <w:r>
        <w:rPr>
          <w:rFonts w:hint="default" w:ascii="HG丸ｺﾞｼｯｸM-PRO" w:hAnsi="HG丸ｺﾞｼｯｸM-PRO" w:eastAsia="HG丸ｺﾞｼｯｸM-PRO"/>
          <w:sz w:val="21"/>
        </w:rPr>
        <w:t>第３次計画</w:t>
      </w:r>
      <w:r>
        <w:rPr>
          <w:rFonts w:hint="default" w:ascii="HG丸ｺﾞｼｯｸM-PRO" w:hAnsi="HG丸ｺﾞｼｯｸM-PRO" w:eastAsia="HG丸ｺﾞｼｯｸM-PRO"/>
          <w:sz w:val="21"/>
        </w:rPr>
        <w:t>]</w:t>
      </w:r>
      <w:r>
        <w:rPr>
          <w:rFonts w:hint="eastAsia" w:ascii="HG丸ｺﾞｼｯｸM-PRO" w:hAnsi="HG丸ｺﾞｼｯｸM-PRO" w:eastAsia="HG丸ｺﾞｼｯｸM-PRO"/>
          <w:sz w:val="21"/>
        </w:rPr>
        <w:t>の示す方向に沿って、地域の自然的・社会的特性を踏まえた総合的な環境施策を推進することを期待します。</w:t>
      </w:r>
    </w:p>
    <w:p>
      <w:pPr>
        <w:pStyle w:val="0"/>
        <w:spacing w:line="320" w:lineRule="exact"/>
        <w:ind w:left="720" w:leftChars="300" w:firstLine="210" w:firstLine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また、環境に関する理解を深める機会や情報を提供することなどにより、住民等の環境に配慮した活動を促進することを期待します。</w:t>
      </w:r>
    </w:p>
    <w:p>
      <w:pPr>
        <w:pStyle w:val="0"/>
        <w:spacing w:line="320" w:lineRule="exact"/>
        <w:ind w:left="720" w:leftChars="300" w:firstLine="210" w:firstLine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さらに、環境・経済・社会が相互に関連する中で、複数の異なる分野の課題を同時に解決するため、人材の育成、</w:t>
      </w:r>
      <w:r>
        <w:rPr>
          <w:rFonts w:hint="eastAsia"/>
        </w:rPr>
        <w:fldChar w:fldCharType="begin"/>
      </w:r>
      <w:r>
        <w:rPr>
          <w:rFonts w:hint="eastAsia"/>
        </w:rPr>
        <w:instrText xml:space="preserve"> HYPERLINK  \l "用語解説ICT"</w:instrText>
      </w:r>
      <w:r>
        <w:rPr>
          <w:rFonts w:hint="eastAsia"/>
        </w:rPr>
        <w:fldChar w:fldCharType="separate"/>
      </w:r>
      <w:r>
        <w:rPr>
          <w:rStyle w:val="26"/>
          <w:rFonts w:hint="eastAsia" w:ascii="HG丸ｺﾞｼｯｸM-PRO" w:hAnsi="HG丸ｺﾞｼｯｸM-PRO" w:eastAsia="HG丸ｺﾞｼｯｸM-PRO"/>
          <w:sz w:val="21"/>
        </w:rPr>
        <w:t>ICT</w:t>
      </w:r>
      <w:r>
        <w:rPr>
          <w:rFonts w:hint="eastAsia"/>
        </w:rPr>
        <w:fldChar w:fldCharType="end"/>
      </w:r>
      <w:r>
        <w:rPr>
          <w:rFonts w:hint="eastAsia" w:ascii="HG丸ｺﾞｼｯｸM-PRO" w:hAnsi="HG丸ｺﾞｼｯｸM-PRO" w:eastAsia="HG丸ｺﾞｼｯｸM-PRO"/>
          <w:sz w:val="21"/>
          <w:vertAlign w:val="superscript"/>
        </w:rPr>
        <w:t>＊</w:t>
      </w:r>
      <w:r>
        <w:rPr>
          <w:rFonts w:hint="eastAsia" w:ascii="HG丸ｺﾞｼｯｸM-PRO" w:hAnsi="HG丸ｺﾞｼｯｸM-PRO" w:eastAsia="HG丸ｺﾞｼｯｸM-PRO"/>
          <w:sz w:val="21"/>
        </w:rPr>
        <w:t>の活用といった分野横断的な取組を促進していくことを期待します。</w:t>
      </w: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wordWrap w:val="0"/>
        <w:spacing w:line="320" w:lineRule="exact"/>
        <w:ind w:left="480" w:leftChars="2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《道》</w:t>
      </w:r>
    </w:p>
    <w:p>
      <w:pPr>
        <w:pStyle w:val="0"/>
        <w:spacing w:line="320" w:lineRule="exact"/>
        <w:ind w:left="720" w:leftChars="300" w:firstLine="210" w:firstLine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道民、事業者、</w:t>
      </w:r>
      <w:r>
        <w:rPr>
          <w:rFonts w:hint="eastAsia" w:ascii="HG丸ｺﾞｼｯｸM-PRO" w:hAnsi="HG丸ｺﾞｼｯｸM-PRO" w:eastAsia="HG丸ｺﾞｼｯｸM-PRO"/>
          <w:sz w:val="21"/>
        </w:rPr>
        <w:t>NPO</w:t>
      </w:r>
      <w:r>
        <w:rPr>
          <w:rFonts w:hint="eastAsia" w:ascii="HG丸ｺﾞｼｯｸM-PRO" w:hAnsi="HG丸ｺﾞｼｯｸM-PRO" w:eastAsia="HG丸ｺﾞｼｯｸM-PRO"/>
          <w:sz w:val="21"/>
        </w:rPr>
        <w:t>等の民間団体、市町村との連携のもと、</w:t>
      </w:r>
      <w:r>
        <w:rPr>
          <w:rFonts w:hint="default" w:ascii="HG丸ｺﾞｼｯｸM-PRO" w:hAnsi="HG丸ｺﾞｼｯｸM-PRO" w:eastAsia="HG丸ｺﾞｼｯｸM-PRO"/>
          <w:sz w:val="21"/>
        </w:rPr>
        <w:t>[</w:t>
      </w:r>
      <w:r>
        <w:rPr>
          <w:rFonts w:hint="default" w:ascii="HG丸ｺﾞｼｯｸM-PRO" w:hAnsi="HG丸ｺﾞｼｯｸM-PRO" w:eastAsia="HG丸ｺﾞｼｯｸM-PRO"/>
          <w:sz w:val="21"/>
        </w:rPr>
        <w:t>第３次計画</w:t>
      </w:r>
      <w:r>
        <w:rPr>
          <w:rFonts w:hint="default" w:ascii="HG丸ｺﾞｼｯｸM-PRO" w:hAnsi="HG丸ｺﾞｼｯｸM-PRO" w:eastAsia="HG丸ｺﾞｼｯｸM-PRO"/>
          <w:sz w:val="21"/>
        </w:rPr>
        <w:t>]</w:t>
      </w:r>
      <w:r>
        <w:rPr>
          <w:rFonts w:hint="eastAsia" w:ascii="HG丸ｺﾞｼｯｸM-PRO" w:hAnsi="HG丸ｺﾞｼｯｸM-PRO" w:eastAsia="HG丸ｺﾞｼｯｸM-PRO"/>
          <w:sz w:val="21"/>
        </w:rPr>
        <w:t>の示す方向に沿って、総合的・計画的な環境施策を推進するとともに、各主体の取組を支援するほか、自らが実施する事務・事業において、率先して環境に配慮して行動します。</w:t>
      </w:r>
    </w:p>
    <w:p>
      <w:pPr>
        <w:pStyle w:val="0"/>
        <w:spacing w:line="320" w:lineRule="exact"/>
        <w:ind w:left="720" w:leftChars="300" w:firstLine="210" w:firstLine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また、広域的な取組を必要とする課題などに対応するため、国や他県などの関係機関との連携を進めます。</w:t>
      </w:r>
    </w:p>
    <w:p>
      <w:pPr>
        <w:pStyle w:val="0"/>
        <w:spacing w:line="320" w:lineRule="exact"/>
        <w:ind w:left="720" w:leftChars="300" w:firstLine="210" w:firstLine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さらに、環境・経済・社会が相互に関連する中で、複数の異なる分野の課題を同時に解決するため、人材の育成、</w:t>
      </w:r>
      <w:r>
        <w:rPr>
          <w:rFonts w:hint="eastAsia"/>
        </w:rPr>
        <w:fldChar w:fldCharType="begin"/>
      </w:r>
      <w:r>
        <w:rPr>
          <w:rFonts w:hint="eastAsia"/>
        </w:rPr>
        <w:instrText xml:space="preserve"> HYPERLINK  \l "用語解説ICT"</w:instrText>
      </w:r>
      <w:r>
        <w:rPr>
          <w:rFonts w:hint="eastAsia"/>
        </w:rPr>
        <w:fldChar w:fldCharType="separate"/>
      </w:r>
      <w:r>
        <w:rPr>
          <w:rStyle w:val="26"/>
          <w:rFonts w:hint="eastAsia" w:ascii="HG丸ｺﾞｼｯｸM-PRO" w:hAnsi="HG丸ｺﾞｼｯｸM-PRO" w:eastAsia="HG丸ｺﾞｼｯｸM-PRO"/>
          <w:sz w:val="21"/>
        </w:rPr>
        <w:t>ICT</w:t>
      </w:r>
      <w:r>
        <w:rPr>
          <w:rFonts w:hint="eastAsia"/>
        </w:rPr>
        <w:fldChar w:fldCharType="end"/>
      </w:r>
      <w:r>
        <w:rPr>
          <w:rFonts w:hint="eastAsia" w:ascii="HG丸ｺﾞｼｯｸM-PRO" w:hAnsi="HG丸ｺﾞｼｯｸM-PRO" w:eastAsia="HG丸ｺﾞｼｯｸM-PRO"/>
          <w:sz w:val="21"/>
        </w:rPr>
        <w:t>の活用といった分野横断的な取組を促進します。</w:t>
      </w: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450" w:leftChars="1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なお、北海道の豊かな環境を将来の世代に引き継ぐため、情報発信に努め、北海道を訪れる観光客や北海道の環境のすばらしさに共感する人など北海道に関わりをもつ道外の人たち（ステークホルダー）に、道民や事業者などの取組や行政の施策への協力・支援を期待します。</w:t>
      </w:r>
    </w:p>
    <w:p>
      <w:pPr>
        <w:pStyle w:val="0"/>
        <w:spacing w:line="320" w:lineRule="exact"/>
        <w:ind w:left="450" w:leftChars="100" w:hanging="210" w:hangingChars="100"/>
        <w:rPr>
          <w:rFonts w:hint="default" w:ascii="HG丸ｺﾞｼｯｸM-PRO" w:hAnsi="HG丸ｺﾞｼｯｸM-PRO" w:eastAsia="HG丸ｺﾞｼｯｸM-PRO"/>
          <w:sz w:val="21"/>
        </w:rPr>
      </w:pPr>
    </w:p>
    <w:p>
      <w:pPr>
        <w:pStyle w:val="0"/>
        <w:spacing w:line="320" w:lineRule="exact"/>
        <w:ind w:left="450" w:leftChars="1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また、各主体は、それぞれの役割を踏まえたうえで、必要に応じて他の主体の役割を実践するなど多重的な役割もこなしながら、互いの得意分野を活かして連携・協働していくことが重要です。</w:t>
      </w:r>
      <w:r>
        <w:rPr>
          <w:rFonts w:hint="default" w:ascii="HG丸ｺﾞｼｯｸM-PRO" w:hAnsi="HG丸ｺﾞｼｯｸM-PRO" w:eastAsia="HG丸ｺﾞｼｯｸM-PRO"/>
          <w:sz w:val="21"/>
        </w:rPr>
        <w:br w:type="page"/>
      </w:r>
    </w:p>
    <w:p>
      <w:pPr>
        <w:pStyle w:val="0"/>
        <w:spacing w:before="60" w:beforeLines="0" w:beforeAutospacing="0" w:line="320" w:lineRule="exact"/>
        <w:rPr>
          <w:rFonts w:hint="default" w:ascii="HG丸ｺﾞｼｯｸM-PRO" w:hAnsi="HG丸ｺﾞｼｯｸM-PRO" w:eastAsia="HG丸ｺﾞｼｯｸM-PRO"/>
          <w:b w:val="1"/>
        </w:rPr>
      </w:pPr>
      <w:bookmarkStart w:id="8" w:name="計画が対象とする環境施策の範囲"/>
      <w:r>
        <w:rPr>
          <w:rFonts w:hint="eastAsia" w:ascii="HG丸ｺﾞｼｯｸM-PRO" w:hAnsi="HG丸ｺﾞｼｯｸM-PRO" w:eastAsia="HG丸ｺﾞｼｯｸM-PRO"/>
          <w:b w:val="1"/>
        </w:rPr>
        <w:t>（５）計画が対象とする環境施策の範囲</w:t>
      </w:r>
      <w:bookmarkEnd w:id="8"/>
    </w:p>
    <w:p>
      <w:pPr>
        <w:pStyle w:val="0"/>
        <w:spacing w:line="320" w:lineRule="exact"/>
        <w:ind w:left="450" w:leftChars="100" w:hanging="210" w:hangingChars="100"/>
        <w:rPr>
          <w:rFonts w:hint="default" w:ascii="HG丸ｺﾞｼｯｸM-PRO" w:hAnsi="HG丸ｺﾞｼｯｸM-PRO" w:eastAsia="HG丸ｺﾞｼｯｸM-PRO"/>
          <w:sz w:val="21"/>
        </w:rPr>
      </w:pPr>
    </w:p>
    <w:p>
      <w:pPr>
        <w:pStyle w:val="0"/>
        <w:spacing w:line="320" w:lineRule="exact"/>
        <w:ind w:left="450" w:leftChars="1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本計画が対象とする環境施策の範囲は、環境基本法が対象とする範囲と同様の考え方によります。</w:t>
      </w:r>
    </w:p>
    <w:p>
      <w:pPr>
        <w:pStyle w:val="0"/>
        <w:spacing w:line="320" w:lineRule="exact"/>
        <w:ind w:left="450" w:leftChars="1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「環境」は包括的な概念で、また、環境施策の範囲は時代の社会的ニーズや国民的意識の変化に伴い変遷していくものですが、</w:t>
      </w:r>
      <w:r>
        <w:rPr>
          <w:rFonts w:hint="eastAsia"/>
        </w:rPr>
        <w:fldChar w:fldCharType="begin"/>
      </w:r>
      <w:r>
        <w:rPr>
          <w:rFonts w:hint="eastAsia"/>
        </w:rPr>
        <w:instrText xml:space="preserve"> HYPERLINK "http://www.pref.hokkaido.lg.jp/ks/ksk/grp/01/07jyourei.pdf"</w:instrText>
      </w:r>
      <w:r>
        <w:rPr>
          <w:rFonts w:hint="eastAsia"/>
        </w:rPr>
        <w:fldChar w:fldCharType="separate"/>
      </w:r>
      <w:r>
        <w:rPr>
          <w:rStyle w:val="26"/>
          <w:rFonts w:hint="eastAsia" w:ascii="HG丸ｺﾞｼｯｸM-PRO" w:hAnsi="HG丸ｺﾞｼｯｸM-PRO" w:eastAsia="HG丸ｺﾞｼｯｸM-PRO"/>
          <w:sz w:val="21"/>
        </w:rPr>
        <w:t>環境基本条例</w:t>
      </w:r>
      <w:r>
        <w:rPr>
          <w:rFonts w:hint="eastAsia"/>
        </w:rPr>
        <w:fldChar w:fldCharType="end"/>
      </w:r>
      <w:r>
        <w:rPr>
          <w:rFonts w:hint="eastAsia" w:ascii="HG丸ｺﾞｼｯｸM-PRO" w:hAnsi="HG丸ｺﾞｼｯｸM-PRO" w:eastAsia="HG丸ｺﾞｼｯｸM-PRO"/>
          <w:sz w:val="21"/>
        </w:rPr>
        <w:t>第９条に規定する施策の基本方針等を踏まえ、次のとおりとします。</w:t>
      </w:r>
    </w:p>
    <w:p>
      <w:pPr>
        <w:pStyle w:val="0"/>
        <w:spacing w:line="320" w:lineRule="exact"/>
        <w:ind w:left="450" w:leftChars="100" w:hanging="210" w:hangingChars="100"/>
        <w:rPr>
          <w:rFonts w:hint="default" w:ascii="HG丸ｺﾞｼｯｸM-PRO" w:hAnsi="HG丸ｺﾞｼｯｸM-PRO" w:eastAsia="HG丸ｺﾞｼｯｸM-PRO"/>
          <w:sz w:val="21"/>
        </w:rPr>
      </w:pPr>
    </w:p>
    <w:p>
      <w:pPr>
        <w:pStyle w:val="0"/>
        <w:spacing w:line="320" w:lineRule="exact"/>
        <w:ind w:left="1170" w:leftChars="4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w:t>
      </w:r>
      <w:r>
        <w:rPr>
          <w:rFonts w:hint="eastAsia"/>
        </w:rPr>
        <w:fldChar w:fldCharType="begin"/>
      </w:r>
      <w:r>
        <w:rPr>
          <w:rFonts w:hint="eastAsia"/>
        </w:rPr>
        <w:instrText xml:space="preserve"> HYPERLINK  \l "用語解説再生可能エネルギー"</w:instrText>
      </w:r>
      <w:r>
        <w:rPr>
          <w:rFonts w:hint="eastAsia"/>
        </w:rPr>
        <w:fldChar w:fldCharType="separate"/>
      </w:r>
      <w:r>
        <w:rPr>
          <w:rStyle w:val="26"/>
          <w:rFonts w:hint="eastAsia" w:ascii="HG丸ｺﾞｼｯｸM-PRO" w:hAnsi="HG丸ｺﾞｼｯｸM-PRO" w:eastAsia="HG丸ｺﾞｼｯｸM-PRO"/>
          <w:sz w:val="21"/>
        </w:rPr>
        <w:t>再生可能エネルギー</w:t>
      </w:r>
      <w:r>
        <w:rPr>
          <w:rFonts w:hint="eastAsia"/>
        </w:rPr>
        <w:fldChar w:fldCharType="end"/>
      </w:r>
      <w:r>
        <w:rPr>
          <w:rFonts w:hint="eastAsia" w:ascii="HG丸ｺﾞｼｯｸM-PRO" w:hAnsi="HG丸ｺﾞｼｯｸM-PRO" w:eastAsia="HG丸ｺﾞｼｯｸM-PRO"/>
          <w:sz w:val="21"/>
        </w:rPr>
        <w:t>の導入や省エネルギーの推進による</w:t>
      </w:r>
      <w:r>
        <w:rPr>
          <w:rFonts w:hint="eastAsia"/>
        </w:rPr>
        <w:fldChar w:fldCharType="begin"/>
      </w:r>
      <w:r>
        <w:rPr>
          <w:rFonts w:hint="eastAsia"/>
        </w:rPr>
        <w:instrText xml:space="preserve"> HYPERLINK  \l "用語解説温室効果ガス"</w:instrText>
      </w:r>
      <w:r>
        <w:rPr>
          <w:rFonts w:hint="eastAsia"/>
        </w:rPr>
        <w:fldChar w:fldCharType="separate"/>
      </w:r>
      <w:r>
        <w:rPr>
          <w:rStyle w:val="26"/>
          <w:rFonts w:hint="eastAsia" w:ascii="HG丸ｺﾞｼｯｸM-PRO" w:hAnsi="HG丸ｺﾞｼｯｸM-PRO" w:eastAsia="HG丸ｺﾞｼｯｸM-PRO"/>
          <w:sz w:val="21"/>
        </w:rPr>
        <w:t>温室効果ガス</w:t>
      </w:r>
      <w:r>
        <w:rPr>
          <w:rFonts w:hint="eastAsia"/>
        </w:rPr>
        <w:fldChar w:fldCharType="end"/>
      </w:r>
      <w:r>
        <w:rPr>
          <w:rFonts w:hint="eastAsia" w:ascii="HG丸ｺﾞｼｯｸM-PRO" w:hAnsi="HG丸ｺﾞｼｯｸM-PRO" w:eastAsia="HG丸ｺﾞｼｯｸM-PRO"/>
          <w:sz w:val="21"/>
          <w:vertAlign w:val="superscript"/>
        </w:rPr>
        <w:t>＊</w:t>
      </w:r>
      <w:r>
        <w:rPr>
          <w:rFonts w:hint="eastAsia" w:ascii="HG丸ｺﾞｼｯｸM-PRO" w:hAnsi="HG丸ｺﾞｼｯｸM-PRO" w:eastAsia="HG丸ｺﾞｼｯｸM-PRO"/>
          <w:sz w:val="21"/>
        </w:rPr>
        <w:t>の排出削減などの地域から取り組む地球環境の保全</w:t>
      </w:r>
    </w:p>
    <w:p>
      <w:pPr>
        <w:pStyle w:val="0"/>
        <w:spacing w:line="320" w:lineRule="exact"/>
        <w:ind w:left="1170" w:leftChars="4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・廃棄物の排出抑制やリサイクルの推進、</w:t>
      </w:r>
      <w:r>
        <w:rPr>
          <w:rFonts w:hint="eastAsia"/>
        </w:rPr>
        <w:fldChar w:fldCharType="begin"/>
      </w:r>
      <w:r>
        <w:rPr>
          <w:rFonts w:hint="eastAsia"/>
        </w:rPr>
        <w:instrText xml:space="preserve"> HYPERLINK  \l "用語解説バイオマス"</w:instrText>
      </w:r>
      <w:r>
        <w:rPr>
          <w:rFonts w:hint="eastAsia"/>
        </w:rPr>
        <w:fldChar w:fldCharType="separate"/>
      </w:r>
      <w:r>
        <w:rPr>
          <w:rStyle w:val="26"/>
          <w:rFonts w:hint="eastAsia" w:ascii="HG丸ｺﾞｼｯｸM-PRO" w:hAnsi="HG丸ｺﾞｼｯｸM-PRO" w:eastAsia="HG丸ｺﾞｼｯｸM-PRO"/>
          <w:sz w:val="21"/>
        </w:rPr>
        <w:t>バイオマス</w:t>
      </w:r>
      <w:r>
        <w:rPr>
          <w:rFonts w:hint="eastAsia"/>
        </w:rPr>
        <w:fldChar w:fldCharType="end"/>
      </w:r>
      <w:r>
        <w:rPr>
          <w:rFonts w:hint="eastAsia" w:ascii="HG丸ｺﾞｼｯｸM-PRO" w:hAnsi="HG丸ｺﾞｼｯｸM-PRO" w:eastAsia="HG丸ｺﾞｼｯｸM-PRO"/>
          <w:sz w:val="21"/>
          <w:vertAlign w:val="superscript"/>
        </w:rPr>
        <w:t>＊</w:t>
      </w:r>
      <w:r>
        <w:rPr>
          <w:rFonts w:hint="eastAsia" w:ascii="HG丸ｺﾞｼｯｸM-PRO" w:hAnsi="HG丸ｺﾞｼｯｸM-PRO" w:eastAsia="HG丸ｺﾞｼｯｸM-PRO"/>
          <w:sz w:val="21"/>
        </w:rPr>
        <w:t>の利活用などによる北海道らしい循環型社会の形成</w:t>
      </w:r>
    </w:p>
    <w:p>
      <w:pPr>
        <w:pStyle w:val="0"/>
        <w:spacing w:line="320" w:lineRule="exact"/>
        <w:ind w:left="1170" w:leftChars="4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・すぐれた自然環境の保全、自然とのふれあいの推進などによる自然との共生を基本とした環境の保全と創造</w:t>
      </w:r>
    </w:p>
    <w:p>
      <w:pPr>
        <w:pStyle w:val="0"/>
        <w:spacing w:line="320" w:lineRule="exact"/>
        <w:ind w:left="1170" w:leftChars="4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・大気・水などの生活環境の保全、化学物質による環境汚染の未然防止などによる安全・安心な地域環境の確保</w:t>
      </w:r>
    </w:p>
    <w:p>
      <w:pPr>
        <w:pStyle w:val="0"/>
        <w:spacing w:line="320" w:lineRule="exact"/>
        <w:ind w:left="690" w:leftChars="200" w:hanging="210" w:hangingChars="100"/>
        <w:rPr>
          <w:rFonts w:hint="default" w:ascii="HG丸ｺﾞｼｯｸM-PRO" w:hAnsi="HG丸ｺﾞｼｯｸM-PRO" w:eastAsia="HG丸ｺﾞｼｯｸM-PRO"/>
          <w:sz w:val="21"/>
        </w:rPr>
      </w:pPr>
    </w:p>
    <w:tbl>
      <w:tblPr>
        <w:tblStyle w:val="37"/>
        <w:tblW w:w="8781" w:type="dxa"/>
        <w:tblInd w:w="279" w:type="dxa"/>
        <w:tblLayout w:type="fixed"/>
        <w:tblLook w:firstRow="1" w:lastRow="0" w:firstColumn="1" w:lastColumn="0" w:noHBand="0" w:noVBand="1" w:val="04A0"/>
      </w:tblPr>
      <w:tblGrid>
        <w:gridCol w:w="8781"/>
      </w:tblGrid>
      <w:tr>
        <w:trPr/>
        <w:tc>
          <w:tcPr>
            <w:tcW w:w="8781" w:type="dxa"/>
            <w:tcBorders>
              <w:top w:val="dashed" w:color="auto" w:sz="4" w:space="0"/>
              <w:left w:val="dashed" w:color="auto" w:sz="4" w:space="0"/>
              <w:bottom w:val="dashed" w:color="auto" w:sz="4" w:space="0"/>
              <w:right w:val="dashed" w:color="auto" w:sz="4" w:space="0"/>
              <w:tl2br w:val="none" w:color="auto" w:sz="0" w:space="0"/>
              <w:tr2bl w:val="none" w:color="auto" w:sz="0" w:space="0"/>
            </w:tcBorders>
            <w:vAlign w:val="top"/>
          </w:tcPr>
          <w:p>
            <w:pPr>
              <w:pStyle w:val="0"/>
              <w:spacing w:before="60" w:beforeLines="0" w:beforeAutospacing="0" w:after="60" w:afterLines="0" w:afterAutospacing="0" w:line="280" w:lineRule="exact"/>
              <w:rPr>
                <w:rFonts w:hint="default" w:ascii="HG丸ｺﾞｼｯｸM-PRO" w:hAnsi="HG丸ｺﾞｼｯｸM-PRO" w:eastAsia="HG丸ｺﾞｼｯｸM-PRO"/>
                <w:b w:val="1"/>
                <w:sz w:val="21"/>
              </w:rPr>
            </w:pPr>
            <w:bookmarkStart w:id="9" w:name="参考環境基本条例第9条"/>
            <w:r>
              <w:rPr>
                <w:rFonts w:hint="eastAsia" w:ascii="HG丸ｺﾞｼｯｸM-PRO" w:hAnsi="HG丸ｺﾞｼｯｸM-PRO" w:eastAsia="HG丸ｺﾞｼｯｸM-PRO"/>
                <w:b w:val="1"/>
                <w:sz w:val="21"/>
              </w:rPr>
              <w:t>[</w:t>
            </w:r>
            <w:r>
              <w:rPr>
                <w:rFonts w:hint="default" w:ascii="HG丸ｺﾞｼｯｸM-PRO" w:hAnsi="HG丸ｺﾞｼｯｸM-PRO" w:eastAsia="HG丸ｺﾞｼｯｸM-PRO"/>
                <w:b w:val="1"/>
                <w:sz w:val="21"/>
              </w:rPr>
              <w:t>参考</w:t>
            </w:r>
            <w:r>
              <w:rPr>
                <w:rFonts w:hint="default" w:ascii="HG丸ｺﾞｼｯｸM-PRO" w:hAnsi="HG丸ｺﾞｼｯｸM-PRO" w:eastAsia="HG丸ｺﾞｼｯｸM-PRO"/>
                <w:b w:val="1"/>
                <w:sz w:val="21"/>
              </w:rPr>
              <w:t>]</w:t>
            </w:r>
            <w:r>
              <w:rPr>
                <w:rFonts w:hint="default" w:ascii="HG丸ｺﾞｼｯｸM-PRO" w:hAnsi="HG丸ｺﾞｼｯｸM-PRO" w:eastAsia="HG丸ｺﾞｼｯｸM-PRO"/>
                <w:b w:val="1"/>
                <w:sz w:val="21"/>
              </w:rPr>
              <w:t>　</w:t>
            </w:r>
            <w:r>
              <w:rPr>
                <w:rFonts w:hint="eastAsia"/>
              </w:rPr>
              <w:fldChar w:fldCharType="begin"/>
            </w:r>
            <w:r>
              <w:rPr>
                <w:rFonts w:hint="eastAsia"/>
              </w:rPr>
              <w:instrText xml:space="preserve"> HYPERLINK "http://www.pref.hokkaido.lg.jp/ks/ksk/grp/01/07jyourei.pdf"</w:instrText>
            </w:r>
            <w:r>
              <w:rPr>
                <w:rFonts w:hint="eastAsia"/>
              </w:rPr>
              <w:fldChar w:fldCharType="separate"/>
            </w:r>
            <w:r>
              <w:rPr>
                <w:rStyle w:val="26"/>
                <w:rFonts w:hint="default" w:ascii="HG丸ｺﾞｼｯｸM-PRO" w:hAnsi="HG丸ｺﾞｼｯｸM-PRO" w:eastAsia="HG丸ｺﾞｼｯｸM-PRO"/>
                <w:b w:val="1"/>
                <w:sz w:val="21"/>
              </w:rPr>
              <w:t>環境基本条例</w:t>
            </w:r>
            <w:r>
              <w:rPr>
                <w:rFonts w:hint="eastAsia"/>
              </w:rPr>
              <w:fldChar w:fldCharType="end"/>
            </w:r>
            <w:r>
              <w:rPr>
                <w:rFonts w:hint="default" w:ascii="HG丸ｺﾞｼｯｸM-PRO" w:hAnsi="HG丸ｺﾞｼｯｸM-PRO" w:eastAsia="HG丸ｺﾞｼｯｸM-PRO"/>
                <w:b w:val="1"/>
                <w:sz w:val="21"/>
              </w:rPr>
              <w:t>第９条「施策の基本方針」</w:t>
            </w:r>
            <w:bookmarkEnd w:id="9"/>
          </w:p>
          <w:p>
            <w:pPr>
              <w:pStyle w:val="0"/>
              <w:spacing w:after="60" w:afterLines="0" w:afterAutospacing="0" w:line="320" w:lineRule="exact"/>
              <w:ind w:left="450" w:leftChars="100" w:right="240" w:rightChars="1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第９条　道は、基本理念にのっとり、次に掲げる基本方針に基づく施策を総合的かつ計画的に推進するものとする。</w:t>
            </w:r>
          </w:p>
          <w:p>
            <w:pPr>
              <w:pStyle w:val="0"/>
              <w:spacing w:after="60" w:afterLines="0" w:afterAutospacing="0" w:line="320" w:lineRule="exact"/>
              <w:ind w:left="690" w:leftChars="200" w:right="240" w:rightChars="1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一　人の健康の保護及び生活環境の保全が図られ、健康で安全に生活できる社会を実現するため、大気、水、土壌等を良好な状態に保持すること。</w:t>
            </w:r>
          </w:p>
          <w:p>
            <w:pPr>
              <w:pStyle w:val="0"/>
              <w:spacing w:after="60" w:afterLines="0" w:afterAutospacing="0" w:line="320" w:lineRule="exact"/>
              <w:ind w:left="690" w:leftChars="200" w:right="240" w:rightChars="1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二　人と自然とが共生する豊かな環境を実現するため、野生生物の種の保存その他の生物の多様性の確保を図るとともに、森林、農地、水辺地等における多様な自然環境を保全すること。</w:t>
            </w:r>
          </w:p>
          <w:p>
            <w:pPr>
              <w:pStyle w:val="0"/>
              <w:spacing w:after="60" w:afterLines="0" w:afterAutospacing="0" w:line="320" w:lineRule="exact"/>
              <w:ind w:left="690" w:leftChars="200" w:right="240" w:rightChars="1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三　潤い、安らぎ、ゆとり等の心の豊かさが感じられる社会を実現するため、良好な環境の保全を図りつつ、身近な緑や水辺との触れ合いづくり等を推進すること。</w:t>
            </w:r>
          </w:p>
          <w:p>
            <w:pPr>
              <w:pStyle w:val="0"/>
              <w:spacing w:after="60" w:afterLines="0" w:afterAutospacing="0" w:line="320" w:lineRule="exact"/>
              <w:ind w:left="690" w:leftChars="200" w:right="240" w:rightChars="1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四　環境への負荷の少ない循環型社会を構築し、地球環境保全に資する社会を実現するため、廃棄物の処理の適正化を推進するとともに、廃棄物の減量化、資源の循環的な利用及びエネルギーの適正かつ有効な利用を推進すること。</w:t>
            </w:r>
          </w:p>
        </w:tc>
      </w:tr>
    </w:tbl>
    <w:p>
      <w:pPr>
        <w:pStyle w:val="0"/>
        <w:spacing w:line="320" w:lineRule="exact"/>
        <w:ind w:right="240" w:rightChars="100"/>
        <w:rPr>
          <w:rFonts w:hint="default" w:ascii="HG丸ｺﾞｼｯｸM-PRO" w:hAnsi="HG丸ｺﾞｼｯｸM-PRO" w:eastAsia="HG丸ｺﾞｼｯｸM-PRO"/>
          <w:sz w:val="21"/>
        </w:rPr>
      </w:pPr>
    </w:p>
    <w:p>
      <w:pPr>
        <w:pStyle w:val="0"/>
        <w:spacing w:line="320" w:lineRule="exact"/>
        <w:ind w:left="690" w:leftChars="200" w:hanging="210" w:hangingChars="100"/>
        <w:rPr>
          <w:rFonts w:hint="default" w:ascii="HG丸ｺﾞｼｯｸM-PRO" w:hAnsi="HG丸ｺﾞｼｯｸM-PRO" w:eastAsia="HG丸ｺﾞｼｯｸM-PRO"/>
          <w:sz w:val="21"/>
        </w:rPr>
      </w:pPr>
    </w:p>
    <w:tbl>
      <w:tblPr>
        <w:tblStyle w:val="38"/>
        <w:tblW w:w="8781" w:type="dxa"/>
        <w:tblInd w:w="279" w:type="dxa"/>
        <w:tblLayout w:type="fixed"/>
        <w:tblLook w:firstRow="1" w:lastRow="0" w:firstColumn="1" w:lastColumn="0" w:noHBand="0" w:noVBand="1" w:val="04A0"/>
      </w:tblPr>
      <w:tblGrid>
        <w:gridCol w:w="8781"/>
      </w:tblGrid>
      <w:tr>
        <w:trPr/>
        <w:tc>
          <w:tcPr>
            <w:tcW w:w="8781" w:type="dxa"/>
            <w:tcBorders>
              <w:top w:val="dashed" w:color="auto" w:sz="4" w:space="0"/>
              <w:left w:val="dashed" w:color="auto" w:sz="4" w:space="0"/>
              <w:bottom w:val="dashed" w:color="auto" w:sz="4" w:space="0"/>
              <w:right w:val="dashed" w:color="auto" w:sz="4" w:space="0"/>
              <w:tl2br w:val="none" w:color="auto" w:sz="0" w:space="0"/>
              <w:tr2bl w:val="none" w:color="auto" w:sz="0" w:space="0"/>
            </w:tcBorders>
            <w:vAlign w:val="top"/>
          </w:tcPr>
          <w:p>
            <w:pPr>
              <w:pStyle w:val="0"/>
              <w:spacing w:before="60" w:beforeLines="0" w:beforeAutospacing="0" w:after="60" w:afterLines="0" w:afterAutospacing="0" w:line="280" w:lineRule="exact"/>
              <w:rPr>
                <w:rFonts w:hint="default" w:ascii="HG丸ｺﾞｼｯｸM-PRO" w:hAnsi="HG丸ｺﾞｼｯｸM-PRO" w:eastAsia="HG丸ｺﾞｼｯｸM-PRO"/>
                <w:b w:val="1"/>
                <w:sz w:val="21"/>
              </w:rPr>
            </w:pPr>
            <w:bookmarkStart w:id="10" w:name="参考北海道環境宣言"/>
            <w:r>
              <w:rPr>
                <w:rFonts w:hint="eastAsia" w:ascii="HG丸ｺﾞｼｯｸM-PRO" w:hAnsi="HG丸ｺﾞｼｯｸM-PRO" w:eastAsia="HG丸ｺﾞｼｯｸM-PRO"/>
                <w:b w:val="1"/>
                <w:sz w:val="21"/>
              </w:rPr>
              <w:t>[</w:t>
            </w:r>
            <w:r>
              <w:rPr>
                <w:rFonts w:hint="default" w:ascii="HG丸ｺﾞｼｯｸM-PRO" w:hAnsi="HG丸ｺﾞｼｯｸM-PRO" w:eastAsia="HG丸ｺﾞｼｯｸM-PRO"/>
                <w:b w:val="1"/>
                <w:sz w:val="21"/>
              </w:rPr>
              <w:t>参考</w:t>
            </w:r>
            <w:r>
              <w:rPr>
                <w:rFonts w:hint="default" w:ascii="HG丸ｺﾞｼｯｸM-PRO" w:hAnsi="HG丸ｺﾞｼｯｸM-PRO" w:eastAsia="HG丸ｺﾞｼｯｸM-PRO"/>
                <w:b w:val="1"/>
                <w:sz w:val="21"/>
              </w:rPr>
              <w:t>]</w:t>
            </w:r>
            <w:r>
              <w:rPr>
                <w:rFonts w:hint="default" w:ascii="HG丸ｺﾞｼｯｸM-PRO" w:hAnsi="HG丸ｺﾞｼｯｸM-PRO" w:eastAsia="HG丸ｺﾞｼｯｸM-PRO"/>
                <w:b w:val="1"/>
                <w:sz w:val="21"/>
              </w:rPr>
              <w:t>　</w:t>
            </w:r>
            <w:r>
              <w:rPr>
                <w:rFonts w:hint="eastAsia" w:ascii="HG丸ｺﾞｼｯｸM-PRO" w:hAnsi="HG丸ｺﾞｼｯｸM-PRO" w:eastAsia="HG丸ｺﾞｼｯｸM-PRO"/>
                <w:b w:val="1"/>
                <w:sz w:val="21"/>
              </w:rPr>
              <w:t>「</w:t>
            </w:r>
            <w:r>
              <w:rPr>
                <w:rFonts w:hint="eastAsia"/>
              </w:rPr>
              <w:fldChar w:fldCharType="begin"/>
            </w:r>
            <w:r>
              <w:rPr>
                <w:rFonts w:hint="eastAsia"/>
              </w:rPr>
              <w:instrText xml:space="preserve"> HYPERLINK "http://www.pref.hokkaido.lg.jp/ks/ksk/declaration.htm"</w:instrText>
            </w:r>
            <w:r>
              <w:rPr>
                <w:rFonts w:hint="eastAsia"/>
              </w:rPr>
              <w:fldChar w:fldCharType="separate"/>
            </w:r>
            <w:r>
              <w:rPr>
                <w:rStyle w:val="26"/>
                <w:rFonts w:hint="eastAsia" w:ascii="HG丸ｺﾞｼｯｸM-PRO" w:hAnsi="HG丸ｺﾞｼｯｸM-PRO" w:eastAsia="HG丸ｺﾞｼｯｸM-PRO"/>
                <w:b w:val="1"/>
                <w:sz w:val="21"/>
              </w:rPr>
              <w:t>北海道環境宣言</w:t>
            </w:r>
            <w:r>
              <w:rPr>
                <w:rFonts w:hint="eastAsia"/>
              </w:rPr>
              <w:fldChar w:fldCharType="end"/>
            </w:r>
            <w:r>
              <w:rPr>
                <w:rFonts w:hint="eastAsia" w:ascii="HG丸ｺﾞｼｯｸM-PRO" w:hAnsi="HG丸ｺﾞｼｯｸM-PRO" w:eastAsia="HG丸ｺﾞｼｯｸM-PRO"/>
                <w:b w:val="1"/>
                <w:sz w:val="21"/>
              </w:rPr>
              <w:t>」</w:t>
            </w:r>
            <w:bookmarkEnd w:id="10"/>
          </w:p>
          <w:p>
            <w:pPr>
              <w:pStyle w:val="0"/>
              <w:spacing w:after="60" w:afterLines="0" w:afterAutospacing="0" w:line="320" w:lineRule="exact"/>
              <w:ind w:left="240" w:leftChars="100" w:right="240" w:rightChars="100" w:firstLine="210" w:firstLine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道では、平成</w:t>
            </w:r>
            <w:r>
              <w:rPr>
                <w:rFonts w:hint="default" w:ascii="HG丸ｺﾞｼｯｸM-PRO" w:hAnsi="HG丸ｺﾞｼｯｸM-PRO" w:eastAsia="HG丸ｺﾞｼｯｸM-PRO"/>
                <w:sz w:val="21"/>
              </w:rPr>
              <w:t>20</w:t>
            </w:r>
            <w:r>
              <w:rPr>
                <w:rFonts w:hint="default" w:ascii="HG丸ｺﾞｼｯｸM-PRO" w:hAnsi="HG丸ｺﾞｼｯｸM-PRO" w:eastAsia="HG丸ｺﾞｼｯｸM-PRO"/>
                <w:sz w:val="21"/>
              </w:rPr>
              <w:t>年に開催された「北海道洞爺湖サミット」を機に、環境と調和した北海道づくり</w:t>
            </w:r>
            <w:r>
              <w:rPr>
                <w:rFonts w:hint="eastAsia" w:ascii="HG丸ｺﾞｼｯｸM-PRO" w:hAnsi="HG丸ｺﾞｼｯｸM-PRO" w:eastAsia="HG丸ｺﾞｼｯｸM-PRO"/>
                <w:sz w:val="21"/>
              </w:rPr>
              <w:t>をめざし、北海道らしい環境に配慮したライフスタイルを確立するため、「地球を守る心」「もったいない心」「自然と共生する心」という３つの心をもって、二酸化炭素の排出削減やゴミの削減、自然とのふれあいといった環境にやさしい８つの行動を実践することなどに</w:t>
            </w:r>
            <w:r>
              <w:rPr>
                <w:rFonts w:hint="default" w:ascii="HG丸ｺﾞｼｯｸM-PRO" w:hAnsi="HG丸ｺﾞｼｯｸM-PRO" w:eastAsia="HG丸ｺﾞｼｯｸM-PRO"/>
                <w:sz w:val="21"/>
              </w:rPr>
              <w:t>道民総意のもと取り組んでいく決意</w:t>
            </w:r>
            <w:r>
              <w:rPr>
                <w:rFonts w:hint="eastAsia" w:ascii="HG丸ｺﾞｼｯｸM-PRO" w:hAnsi="HG丸ｺﾞｼｯｸM-PRO" w:eastAsia="HG丸ｺﾞｼｯｸM-PRO"/>
                <w:sz w:val="21"/>
              </w:rPr>
              <w:t>と行動</w:t>
            </w:r>
            <w:r>
              <w:rPr>
                <w:rFonts w:hint="default" w:ascii="HG丸ｺﾞｼｯｸM-PRO" w:hAnsi="HG丸ｺﾞｼｯｸM-PRO" w:eastAsia="HG丸ｺﾞｼｯｸM-PRO"/>
                <w:sz w:val="21"/>
              </w:rPr>
              <w:t>を</w:t>
            </w:r>
            <w:r>
              <w:rPr>
                <w:rFonts w:hint="eastAsia" w:ascii="HG丸ｺﾞｼｯｸM-PRO" w:hAnsi="HG丸ｺﾞｼｯｸM-PRO" w:eastAsia="HG丸ｺﾞｼｯｸM-PRO"/>
                <w:sz w:val="21"/>
              </w:rPr>
              <w:t>「北海道環境宣言」として発信</w:t>
            </w:r>
            <w:r>
              <w:rPr>
                <w:rFonts w:hint="default" w:ascii="HG丸ｺﾞｼｯｸM-PRO" w:hAnsi="HG丸ｺﾞｼｯｸM-PRO" w:eastAsia="HG丸ｺﾞｼｯｸM-PRO"/>
                <w:sz w:val="21"/>
              </w:rPr>
              <w:t>しています。</w:t>
            </w:r>
          </w:p>
          <w:p>
            <w:pPr>
              <w:pStyle w:val="0"/>
              <w:spacing w:after="60" w:afterLines="0" w:afterAutospacing="0" w:line="320" w:lineRule="exact"/>
              <w:ind w:left="240" w:leftChars="100" w:right="240" w:rightChars="100" w:firstLine="210" w:firstLine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なお、「</w:t>
            </w:r>
            <w:r>
              <w:rPr>
                <w:rFonts w:hint="eastAsia"/>
              </w:rPr>
              <w:fldChar w:fldCharType="begin"/>
            </w:r>
            <w:r>
              <w:rPr>
                <w:rFonts w:hint="eastAsia"/>
              </w:rPr>
              <w:instrText xml:space="preserve"> HYPERLINK "http://www.pref.hokkaido.lg.jp/ks/ksk/declaration.htm"</w:instrText>
            </w:r>
            <w:r>
              <w:rPr>
                <w:rFonts w:hint="eastAsia"/>
              </w:rPr>
              <w:fldChar w:fldCharType="separate"/>
            </w:r>
            <w:r>
              <w:rPr>
                <w:rStyle w:val="26"/>
                <w:rFonts w:hint="eastAsia" w:ascii="HG丸ｺﾞｼｯｸM-PRO" w:hAnsi="HG丸ｺﾞｼｯｸM-PRO" w:eastAsia="HG丸ｺﾞｼｯｸM-PRO"/>
                <w:sz w:val="21"/>
              </w:rPr>
              <w:t>北海道環境宣言</w:t>
            </w:r>
            <w:r>
              <w:rPr>
                <w:rFonts w:hint="eastAsia"/>
              </w:rPr>
              <w:fldChar w:fldCharType="end"/>
            </w:r>
            <w:r>
              <w:rPr>
                <w:rFonts w:hint="eastAsia" w:ascii="HG丸ｺﾞｼｯｸM-PRO" w:hAnsi="HG丸ｺﾞｼｯｸM-PRO" w:eastAsia="HG丸ｺﾞｼｯｸM-PRO"/>
                <w:sz w:val="21"/>
              </w:rPr>
              <w:t>」において総合的な取組指針として策定することとしている「北海道環境行動計画」については、本計画がこれを兼ねるものとしています。</w:t>
            </w:r>
          </w:p>
        </w:tc>
      </w:tr>
    </w:tbl>
    <w:p>
      <w:pPr>
        <w:pStyle w:val="0"/>
        <w:rPr>
          <w:rFonts w:hint="default" w:ascii="HG丸ｺﾞｼｯｸM-PRO" w:hAnsi="HG丸ｺﾞｼｯｸM-PRO" w:eastAsia="HG丸ｺﾞｼｯｸM-PRO"/>
          <w:sz w:val="21"/>
        </w:rPr>
      </w:pPr>
    </w:p>
    <w:p>
      <w:pPr>
        <w:rPr>
          <w:rFonts w:hint="default" w:ascii="HG丸ｺﾞｼｯｸM-PRO" w:hAnsi="HG丸ｺﾞｼｯｸM-PRO" w:eastAsia="HG丸ｺﾞｼｯｸM-PRO"/>
          <w:sz w:val="21"/>
        </w:rPr>
        <w:sectPr>
          <w:headerReference r:id="rId16" w:type="even"/>
          <w:headerReference r:id="rId17" w:type="default"/>
          <w:footerReference r:id="rId18" w:type="even"/>
          <w:footerReference r:id="rId19" w:type="default"/>
          <w:pgSz w:w="11906" w:h="16838"/>
          <w:pgMar w:top="1418" w:right="1418" w:bottom="1304" w:left="1418" w:header="737" w:footer="567" w:gutter="0"/>
          <w:pgNumType w:fmt="numberInDash" w:start="1"/>
          <w:cols w:space="720"/>
          <w:textDirection w:val="lrTb"/>
          <w:docGrid w:type="lines" w:linePitch="360"/>
        </w:sectPr>
      </w:pPr>
    </w:p>
    <w:p>
      <w:pPr>
        <w:pStyle w:val="0"/>
        <w:spacing w:line="320" w:lineRule="exact"/>
        <w:rPr>
          <w:rFonts w:hint="default" w:ascii="HG丸ｺﾞｼｯｸM-PRO" w:hAnsi="HG丸ｺﾞｼｯｸM-PRO" w:eastAsia="HG丸ｺﾞｼｯｸM-PRO"/>
          <w:b w:val="1"/>
        </w:rPr>
      </w:pPr>
      <w:bookmarkStart w:id="11" w:name="北海道を取り巻く社会経済や環境の状況"/>
      <w:r>
        <w:rPr>
          <w:rFonts w:hint="eastAsia" w:ascii="HG丸ｺﾞｼｯｸM-PRO" w:hAnsi="HG丸ｺﾞｼｯｸM-PRO" w:eastAsia="HG丸ｺﾞｼｯｸM-PRO"/>
          <w:b w:val="1"/>
        </w:rPr>
        <w:t>２　北海道を取り巻く社会経済や環境等の状況</w:t>
      </w:r>
      <w:bookmarkEnd w:id="11"/>
    </w:p>
    <w:p>
      <w:pPr>
        <w:pStyle w:val="0"/>
        <w:spacing w:before="120" w:beforeLines="0" w:beforeAutospacing="0" w:line="320" w:lineRule="exact"/>
        <w:rPr>
          <w:rFonts w:hint="default" w:ascii="HG丸ｺﾞｼｯｸM-PRO" w:hAnsi="HG丸ｺﾞｼｯｸM-PRO" w:eastAsia="HG丸ｺﾞｼｯｸM-PRO"/>
          <w:b w:val="1"/>
        </w:rPr>
      </w:pPr>
      <w:bookmarkStart w:id="12" w:name="社会経済の状況"/>
      <w:r>
        <w:rPr>
          <w:rFonts w:hint="eastAsia" w:ascii="HG丸ｺﾞｼｯｸM-PRO" w:hAnsi="HG丸ｺﾞｼｯｸM-PRO" w:eastAsia="HG丸ｺﾞｼｯｸM-PRO"/>
          <w:b w:val="1"/>
        </w:rPr>
        <w:t>（１）社会経済の状況</w:t>
      </w:r>
      <w:bookmarkEnd w:id="12"/>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450" w:leftChars="1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本道の人口は、平成９年（</w:t>
      </w:r>
      <w:r>
        <w:rPr>
          <w:rFonts w:hint="default" w:ascii="HG丸ｺﾞｼｯｸM-PRO" w:hAnsi="HG丸ｺﾞｼｯｸM-PRO" w:eastAsia="HG丸ｺﾞｼｯｸM-PRO"/>
          <w:sz w:val="21"/>
        </w:rPr>
        <w:t>1997</w:t>
      </w:r>
      <w:r>
        <w:rPr>
          <w:rFonts w:hint="default" w:ascii="HG丸ｺﾞｼｯｸM-PRO" w:hAnsi="HG丸ｺﾞｼｯｸM-PRO" w:eastAsia="HG丸ｺﾞｼｯｸM-PRO"/>
          <w:sz w:val="21"/>
        </w:rPr>
        <w:t>年）の約</w:t>
      </w:r>
      <w:r>
        <w:rPr>
          <w:rFonts w:hint="default" w:ascii="HG丸ｺﾞｼｯｸM-PRO" w:hAnsi="HG丸ｺﾞｼｯｸM-PRO" w:eastAsia="HG丸ｺﾞｼｯｸM-PRO"/>
          <w:sz w:val="21"/>
        </w:rPr>
        <w:t>570</w:t>
      </w:r>
      <w:r>
        <w:rPr>
          <w:rFonts w:hint="default" w:ascii="HG丸ｺﾞｼｯｸM-PRO" w:hAnsi="HG丸ｺﾞｼｯｸM-PRO" w:eastAsia="HG丸ｺﾞｼｯｸM-PRO"/>
          <w:sz w:val="21"/>
        </w:rPr>
        <w:t>万人をピークに、全国より約</w:t>
      </w:r>
      <w:r>
        <w:rPr>
          <w:rFonts w:hint="default" w:ascii="HG丸ｺﾞｼｯｸM-PRO" w:hAnsi="HG丸ｺﾞｼｯｸM-PRO" w:eastAsia="HG丸ｺﾞｼｯｸM-PRO"/>
          <w:sz w:val="21"/>
        </w:rPr>
        <w:t>10</w:t>
      </w:r>
      <w:r>
        <w:rPr>
          <w:rFonts w:hint="default" w:ascii="HG丸ｺﾞｼｯｸM-PRO" w:hAnsi="HG丸ｺﾞｼｯｸM-PRO" w:eastAsia="HG丸ｺﾞｼｯｸM-PRO"/>
          <w:sz w:val="21"/>
        </w:rPr>
        <w:t>年早く人口減少局面に入り、平成</w:t>
      </w:r>
      <w:r>
        <w:rPr>
          <w:rFonts w:hint="default" w:ascii="HG丸ｺﾞｼｯｸM-PRO" w:hAnsi="HG丸ｺﾞｼｯｸM-PRO" w:eastAsia="HG丸ｺﾞｼｯｸM-PRO"/>
          <w:sz w:val="21"/>
        </w:rPr>
        <w:t>27</w:t>
      </w:r>
      <w:r>
        <w:rPr>
          <w:rFonts w:hint="default" w:ascii="HG丸ｺﾞｼｯｸM-PRO" w:hAnsi="HG丸ｺﾞｼｯｸM-PRO" w:eastAsia="HG丸ｺﾞｼｯｸM-PRO"/>
          <w:sz w:val="21"/>
        </w:rPr>
        <w:t>年（</w:t>
      </w:r>
      <w:r>
        <w:rPr>
          <w:rFonts w:hint="default" w:ascii="HG丸ｺﾞｼｯｸM-PRO" w:hAnsi="HG丸ｺﾞｼｯｸM-PRO" w:eastAsia="HG丸ｺﾞｼｯｸM-PRO"/>
          <w:sz w:val="21"/>
        </w:rPr>
        <w:t>2015</w:t>
      </w:r>
      <w:r>
        <w:rPr>
          <w:rFonts w:hint="default" w:ascii="HG丸ｺﾞｼｯｸM-PRO" w:hAnsi="HG丸ｺﾞｼｯｸM-PRO" w:eastAsia="HG丸ｺﾞｼｯｸM-PRO"/>
          <w:sz w:val="21"/>
        </w:rPr>
        <w:t>年）の人口はピーク時よりも約</w:t>
      </w:r>
      <w:r>
        <w:rPr>
          <w:rFonts w:hint="default" w:ascii="HG丸ｺﾞｼｯｸM-PRO" w:hAnsi="HG丸ｺﾞｼｯｸM-PRO" w:eastAsia="HG丸ｺﾞｼｯｸM-PRO"/>
          <w:sz w:val="21"/>
        </w:rPr>
        <w:t>32</w:t>
      </w:r>
      <w:r>
        <w:rPr>
          <w:rFonts w:hint="default" w:ascii="HG丸ｺﾞｼｯｸM-PRO" w:hAnsi="HG丸ｺﾞｼｯｸM-PRO" w:eastAsia="HG丸ｺﾞｼｯｸM-PRO"/>
          <w:sz w:val="21"/>
        </w:rPr>
        <w:t>万人少ない</w:t>
      </w:r>
      <w:r>
        <w:rPr>
          <w:rFonts w:hint="default" w:ascii="HG丸ｺﾞｼｯｸM-PRO" w:hAnsi="HG丸ｺﾞｼｯｸM-PRO" w:eastAsia="HG丸ｺﾞｼｯｸM-PRO"/>
          <w:sz w:val="21"/>
        </w:rPr>
        <w:t>538</w:t>
      </w:r>
      <w:r>
        <w:rPr>
          <w:rFonts w:hint="default" w:ascii="HG丸ｺﾞｼｯｸM-PRO" w:hAnsi="HG丸ｺﾞｼｯｸM-PRO" w:eastAsia="HG丸ｺﾞｼｯｸM-PRO"/>
          <w:sz w:val="21"/>
        </w:rPr>
        <w:t>万人となっています。</w:t>
      </w:r>
    </w:p>
    <w:p>
      <w:pPr>
        <w:pStyle w:val="0"/>
        <w:spacing w:line="320" w:lineRule="exact"/>
        <w:ind w:left="450" w:leftChars="1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w:t>
      </w:r>
      <w:r>
        <w:rPr>
          <w:rFonts w:hint="default" w:ascii="HG丸ｺﾞｼｯｸM-PRO" w:hAnsi="HG丸ｺﾞｼｯｸM-PRO" w:eastAsia="HG丸ｺﾞｼｯｸM-PRO"/>
          <w:sz w:val="21"/>
        </w:rPr>
        <w:t>1990</w:t>
      </w:r>
      <w:r>
        <w:rPr>
          <w:rFonts w:hint="default" w:ascii="HG丸ｺﾞｼｯｸM-PRO" w:hAnsi="HG丸ｺﾞｼｯｸM-PRO" w:eastAsia="HG丸ｺﾞｼｯｸM-PRO"/>
          <w:sz w:val="21"/>
        </w:rPr>
        <w:t>年代後半、生産年齢人口は減少に転じ、高齢者人口が年少人口を上回りました。</w:t>
      </w:r>
    </w:p>
    <w:p>
      <w:pPr>
        <w:pStyle w:val="0"/>
        <w:spacing w:line="320" w:lineRule="exact"/>
        <w:ind w:left="450" w:leftChars="1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平成</w:t>
      </w:r>
      <w:r>
        <w:rPr>
          <w:rFonts w:hint="default" w:ascii="HG丸ｺﾞｼｯｸM-PRO" w:hAnsi="HG丸ｺﾞｼｯｸM-PRO" w:eastAsia="HG丸ｺﾞｼｯｸM-PRO"/>
          <w:sz w:val="21"/>
        </w:rPr>
        <w:t>30</w:t>
      </w:r>
      <w:r>
        <w:rPr>
          <w:rFonts w:hint="default" w:ascii="HG丸ｺﾞｼｯｸM-PRO" w:hAnsi="HG丸ｺﾞｼｯｸM-PRO" w:eastAsia="HG丸ｺﾞｼｯｸM-PRO"/>
          <w:sz w:val="21"/>
        </w:rPr>
        <w:t>年（</w:t>
      </w:r>
      <w:r>
        <w:rPr>
          <w:rFonts w:hint="default" w:ascii="HG丸ｺﾞｼｯｸM-PRO" w:hAnsi="HG丸ｺﾞｼｯｸM-PRO" w:eastAsia="HG丸ｺﾞｼｯｸM-PRO"/>
          <w:sz w:val="21"/>
        </w:rPr>
        <w:t>2018</w:t>
      </w:r>
      <w:r>
        <w:rPr>
          <w:rFonts w:hint="default" w:ascii="HG丸ｺﾞｼｯｸM-PRO" w:hAnsi="HG丸ｺﾞｼｯｸM-PRO" w:eastAsia="HG丸ｺﾞｼｯｸM-PRO"/>
          <w:sz w:val="21"/>
        </w:rPr>
        <w:t>年）の自然減は約</w:t>
      </w:r>
      <w:r>
        <w:rPr>
          <w:rFonts w:hint="default" w:ascii="HG丸ｺﾞｼｯｸM-PRO" w:hAnsi="HG丸ｺﾞｼｯｸM-PRO" w:eastAsia="HG丸ｺﾞｼｯｸM-PRO"/>
          <w:sz w:val="21"/>
        </w:rPr>
        <w:t>32,000</w:t>
      </w:r>
      <w:r>
        <w:rPr>
          <w:rFonts w:hint="default" w:ascii="HG丸ｺﾞｼｯｸM-PRO" w:hAnsi="HG丸ｺﾞｼｯｸM-PRO" w:eastAsia="HG丸ｺﾞｼｯｸM-PRO"/>
          <w:sz w:val="21"/>
        </w:rPr>
        <w:t>人、社会減は約</w:t>
      </w:r>
      <w:r>
        <w:rPr>
          <w:rFonts w:hint="default" w:ascii="HG丸ｺﾞｼｯｸM-PRO" w:hAnsi="HG丸ｺﾞｼｯｸM-PRO" w:eastAsia="HG丸ｺﾞｼｯｸM-PRO"/>
          <w:sz w:val="21"/>
        </w:rPr>
        <w:t>3,700</w:t>
      </w:r>
      <w:r>
        <w:rPr>
          <w:rFonts w:hint="default" w:ascii="HG丸ｺﾞｼｯｸM-PRO" w:hAnsi="HG丸ｺﾞｼｯｸM-PRO" w:eastAsia="HG丸ｺﾞｼｯｸM-PRO"/>
          <w:sz w:val="21"/>
        </w:rPr>
        <w:t>人となっています。</w:t>
      </w:r>
    </w:p>
    <w:p>
      <w:pPr>
        <w:pStyle w:val="0"/>
        <w:spacing w:line="320" w:lineRule="exact"/>
        <w:ind w:left="450" w:leftChars="1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平成</w:t>
      </w:r>
      <w:r>
        <w:rPr>
          <w:rFonts w:hint="default" w:ascii="HG丸ｺﾞｼｯｸM-PRO" w:hAnsi="HG丸ｺﾞｼｯｸM-PRO" w:eastAsia="HG丸ｺﾞｼｯｸM-PRO"/>
          <w:sz w:val="21"/>
        </w:rPr>
        <w:t>14</w:t>
      </w:r>
      <w:r>
        <w:rPr>
          <w:rFonts w:hint="default" w:ascii="HG丸ｺﾞｼｯｸM-PRO" w:hAnsi="HG丸ｺﾞｼｯｸM-PRO" w:eastAsia="HG丸ｺﾞｼｯｸM-PRO"/>
          <w:sz w:val="21"/>
        </w:rPr>
        <w:t>年（</w:t>
      </w:r>
      <w:r>
        <w:rPr>
          <w:rFonts w:hint="default" w:ascii="HG丸ｺﾞｼｯｸM-PRO" w:hAnsi="HG丸ｺﾞｼｯｸM-PRO" w:eastAsia="HG丸ｺﾞｼｯｸM-PRO"/>
          <w:sz w:val="21"/>
        </w:rPr>
        <w:t>2002</w:t>
      </w:r>
      <w:r>
        <w:rPr>
          <w:rFonts w:hint="default" w:ascii="HG丸ｺﾞｼｯｸM-PRO" w:hAnsi="HG丸ｺﾞｼｯｸM-PRO" w:eastAsia="HG丸ｺﾞｼｯｸM-PRO"/>
          <w:sz w:val="21"/>
        </w:rPr>
        <w:t>年）までは、死亡数が出生数を下回っていたため、「自然増」の状態が続いていましたが、平成</w:t>
      </w:r>
      <w:r>
        <w:rPr>
          <w:rFonts w:hint="default" w:ascii="HG丸ｺﾞｼｯｸM-PRO" w:hAnsi="HG丸ｺﾞｼｯｸM-PRO" w:eastAsia="HG丸ｺﾞｼｯｸM-PRO"/>
          <w:sz w:val="21"/>
        </w:rPr>
        <w:t>15</w:t>
      </w:r>
      <w:r>
        <w:rPr>
          <w:rFonts w:hint="default" w:ascii="HG丸ｺﾞｼｯｸM-PRO" w:hAnsi="HG丸ｺﾞｼｯｸM-PRO" w:eastAsia="HG丸ｺﾞｼｯｸM-PRO"/>
          <w:sz w:val="21"/>
        </w:rPr>
        <w:t>年（</w:t>
      </w:r>
      <w:r>
        <w:rPr>
          <w:rFonts w:hint="default" w:ascii="HG丸ｺﾞｼｯｸM-PRO" w:hAnsi="HG丸ｺﾞｼｯｸM-PRO" w:eastAsia="HG丸ｺﾞｼｯｸM-PRO"/>
          <w:sz w:val="21"/>
        </w:rPr>
        <w:t>2003</w:t>
      </w:r>
      <w:r>
        <w:rPr>
          <w:rFonts w:hint="default" w:ascii="HG丸ｺﾞｼｯｸM-PRO" w:hAnsi="HG丸ｺﾞｼｯｸM-PRO" w:eastAsia="HG丸ｺﾞｼｯｸM-PRO"/>
          <w:sz w:val="21"/>
        </w:rPr>
        <w:t>年）から死亡数が出生数を上回る自然減に転じています。</w:t>
      </w:r>
    </w:p>
    <w:p>
      <w:pPr>
        <w:pStyle w:val="0"/>
        <w:spacing w:line="320" w:lineRule="exact"/>
        <w:ind w:left="450" w:leftChars="1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未婚・晩婚・晩産化のほか、本道は全国と比較して核家族化が進んでいることや若年者の失業率が高いことなどから、全国より低い出生率が続いています。</w:t>
      </w:r>
    </w:p>
    <w:p>
      <w:pPr>
        <w:pStyle w:val="0"/>
        <w:spacing w:line="320" w:lineRule="exact"/>
        <w:ind w:left="450" w:leftChars="1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また、札幌市への人口集中が進んでおり、全道人口の３分の１を占める札幌市の低い出生率は、北海道全体の出生率に大きく影響しています。</w:t>
      </w:r>
    </w:p>
    <w:p>
      <w:pPr>
        <w:pStyle w:val="0"/>
        <w:spacing w:line="320" w:lineRule="exact"/>
        <w:ind w:left="450" w:leftChars="1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国の研究機関（国立社会保障・人口問題研究所）の推計方法に準拠した推計によると、今後、有効な対策を講じない場合、本道の人口は、</w:t>
      </w:r>
      <w:r>
        <w:rPr>
          <w:rFonts w:hint="default" w:ascii="HG丸ｺﾞｼｯｸM-PRO" w:hAnsi="HG丸ｺﾞｼｯｸM-PRO" w:eastAsia="HG丸ｺﾞｼｯｸM-PRO"/>
          <w:sz w:val="21"/>
        </w:rPr>
        <w:t>2040</w:t>
      </w:r>
      <w:r>
        <w:rPr>
          <w:rFonts w:hint="default" w:ascii="HG丸ｺﾞｼｯｸM-PRO" w:hAnsi="HG丸ｺﾞｼｯｸM-PRO" w:eastAsia="HG丸ｺﾞｼｯｸM-PRO"/>
          <w:sz w:val="21"/>
        </w:rPr>
        <w:t>年には</w:t>
      </w:r>
      <w:r>
        <w:rPr>
          <w:rFonts w:hint="default" w:ascii="HG丸ｺﾞｼｯｸM-PRO" w:hAnsi="HG丸ｺﾞｼｯｸM-PRO" w:eastAsia="HG丸ｺﾞｼｯｸM-PRO"/>
          <w:sz w:val="21"/>
        </w:rPr>
        <w:t>428</w:t>
      </w:r>
      <w:r>
        <w:rPr>
          <w:rFonts w:hint="default" w:ascii="HG丸ｺﾞｼｯｸM-PRO" w:hAnsi="HG丸ｺﾞｼｯｸM-PRO" w:eastAsia="HG丸ｺﾞｼｯｸM-PRO"/>
          <w:sz w:val="21"/>
        </w:rPr>
        <w:t>万人、</w:t>
      </w:r>
      <w:r>
        <w:rPr>
          <w:rFonts w:hint="default" w:ascii="HG丸ｺﾞｼｯｸM-PRO" w:hAnsi="HG丸ｺﾞｼｯｸM-PRO" w:eastAsia="HG丸ｺﾞｼｯｸM-PRO"/>
          <w:sz w:val="21"/>
        </w:rPr>
        <w:t>2060</w:t>
      </w:r>
      <w:r>
        <w:rPr>
          <w:rFonts w:hint="default" w:ascii="HG丸ｺﾞｼｯｸM-PRO" w:hAnsi="HG丸ｺﾞｼｯｸM-PRO" w:eastAsia="HG丸ｺﾞｼｯｸM-PRO"/>
          <w:sz w:val="21"/>
        </w:rPr>
        <w:t>年には</w:t>
      </w:r>
      <w:r>
        <w:rPr>
          <w:rFonts w:hint="default" w:ascii="HG丸ｺﾞｼｯｸM-PRO" w:hAnsi="HG丸ｺﾞｼｯｸM-PRO" w:eastAsia="HG丸ｺﾞｼｯｸM-PRO"/>
          <w:sz w:val="21"/>
        </w:rPr>
        <w:t>320</w:t>
      </w:r>
      <w:r>
        <w:rPr>
          <w:rFonts w:hint="default" w:ascii="HG丸ｺﾞｼｯｸM-PRO" w:hAnsi="HG丸ｺﾞｼｯｸM-PRO" w:eastAsia="HG丸ｺﾞｼｯｸM-PRO"/>
          <w:sz w:val="21"/>
        </w:rPr>
        <w:t>万人にまで減少すると見込まれます。</w:t>
      </w:r>
    </w:p>
    <w:p>
      <w:pPr>
        <w:pStyle w:val="0"/>
        <w:spacing w:line="320" w:lineRule="exact"/>
        <w:ind w:left="450" w:leftChars="100" w:hanging="210" w:hangingChars="100"/>
        <w:rPr>
          <w:rFonts w:hint="default" w:ascii="HG丸ｺﾞｼｯｸM-PRO" w:hAnsi="HG丸ｺﾞｼｯｸM-PRO" w:eastAsia="HG丸ｺﾞｼｯｸM-PRO"/>
          <w:sz w:val="21"/>
        </w:rPr>
      </w:pPr>
    </w:p>
    <w:p>
      <w:pPr>
        <w:pStyle w:val="0"/>
        <w:spacing w:line="320" w:lineRule="exact"/>
        <w:ind w:left="450" w:leftChars="1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北海道経済は、北海道胆振東部地震の発生により国内外からの観光客の減少や生産活動の低下がみられたものの、「北海道ふっこう割」による観光需要の回復、挽回生産による持ち直しなどによって、緩やかに持ち直していました。しかし、令和２年に入り、全国で新型コロナウイルス感染症が流行し、全都道府県を対象に緊急事態宣言が発出されるなど、社会、経済に様々な影響を及ぼしています。道内では、令和</w:t>
      </w:r>
      <w:r>
        <w:rPr>
          <w:rFonts w:hint="default" w:ascii="HG丸ｺﾞｼｯｸM-PRO" w:hAnsi="HG丸ｺﾞｼｯｸM-PRO" w:eastAsia="HG丸ｺﾞｼｯｸM-PRO"/>
          <w:sz w:val="21"/>
        </w:rPr>
        <w:t>2</w:t>
      </w:r>
      <w:r>
        <w:rPr>
          <w:rFonts w:hint="default" w:ascii="HG丸ｺﾞｼｯｸM-PRO" w:hAnsi="HG丸ｺﾞｼｯｸM-PRO" w:eastAsia="HG丸ｺﾞｼｯｸM-PRO"/>
          <w:sz w:val="21"/>
        </w:rPr>
        <w:t>年</w:t>
      </w:r>
      <w:r>
        <w:rPr>
          <w:rFonts w:hint="default" w:ascii="HG丸ｺﾞｼｯｸM-PRO" w:hAnsi="HG丸ｺﾞｼｯｸM-PRO" w:eastAsia="HG丸ｺﾞｼｯｸM-PRO"/>
          <w:sz w:val="21"/>
        </w:rPr>
        <w:t>1</w:t>
      </w:r>
      <w:r>
        <w:rPr>
          <w:rFonts w:hint="default" w:ascii="HG丸ｺﾞｼｯｸM-PRO" w:hAnsi="HG丸ｺﾞｼｯｸM-PRO" w:eastAsia="HG丸ｺﾞｼｯｸM-PRO"/>
          <w:sz w:val="21"/>
        </w:rPr>
        <w:t>月下旬に感染が確認されて以降、感染拡大が進み、その間、感染拡大防止のため、外出の自粛、催し物の開催制限、施設の使用制限の要請等が行われ、社会経済の活動レベルが大きく低下しました</w:t>
      </w:r>
      <w:r>
        <w:rPr>
          <w:rFonts w:hint="eastAsia" w:ascii="HG丸ｺﾞｼｯｸM-PRO" w:hAnsi="HG丸ｺﾞｼｯｸM-PRO" w:eastAsia="HG丸ｺﾞｼｯｸM-PRO"/>
          <w:sz w:val="21"/>
        </w:rPr>
        <w:t>。その一方で、テレワークやオンライン授業の導入が進むなど社会システムの急速な変化が生じています。</w:t>
      </w:r>
    </w:p>
    <w:p>
      <w:pPr>
        <w:pStyle w:val="0"/>
        <w:spacing w:line="320" w:lineRule="exact"/>
        <w:ind w:left="450" w:leftChars="100" w:hanging="210" w:hangingChars="100"/>
        <w:rPr>
          <w:rFonts w:hint="default" w:ascii="HG丸ｺﾞｼｯｸM-PRO" w:hAnsi="HG丸ｺﾞｼｯｸM-PRO" w:eastAsia="HG丸ｺﾞｼｯｸM-PRO"/>
          <w:sz w:val="21"/>
        </w:rPr>
      </w:pPr>
    </w:p>
    <w:p>
      <w:pPr>
        <w:pStyle w:val="0"/>
        <w:spacing w:line="320" w:lineRule="exact"/>
        <w:ind w:left="450" w:leftChars="1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平成</w:t>
      </w:r>
      <w:r>
        <w:rPr>
          <w:rFonts w:hint="eastAsia" w:ascii="HG丸ｺﾞｼｯｸM-PRO" w:hAnsi="HG丸ｺﾞｼｯｸM-PRO" w:eastAsia="HG丸ｺﾞｼｯｸM-PRO"/>
          <w:sz w:val="21"/>
        </w:rPr>
        <w:t>28</w:t>
      </w:r>
      <w:r>
        <w:rPr>
          <w:rFonts w:hint="eastAsia" w:ascii="HG丸ｺﾞｼｯｸM-PRO" w:hAnsi="HG丸ｺﾞｼｯｸM-PRO" w:eastAsia="HG丸ｺﾞｼｯｸM-PRO"/>
          <w:sz w:val="21"/>
        </w:rPr>
        <w:t>年の台風上陸に伴う十勝、上川地域における大雨等による災害、平成</w:t>
      </w:r>
      <w:r>
        <w:rPr>
          <w:rFonts w:hint="default" w:ascii="HG丸ｺﾞｼｯｸM-PRO" w:hAnsi="HG丸ｺﾞｼｯｸM-PRO" w:eastAsia="HG丸ｺﾞｼｯｸM-PRO"/>
          <w:sz w:val="21"/>
        </w:rPr>
        <w:t>30</w:t>
      </w:r>
      <w:r>
        <w:rPr>
          <w:rFonts w:hint="default" w:ascii="HG丸ｺﾞｼｯｸM-PRO" w:hAnsi="HG丸ｺﾞｼｯｸM-PRO" w:eastAsia="HG丸ｺﾞｼｯｸM-PRO"/>
          <w:sz w:val="21"/>
        </w:rPr>
        <w:t>年の</w:t>
      </w:r>
      <w:r>
        <w:rPr>
          <w:rFonts w:hint="eastAsia" w:ascii="HG丸ｺﾞｼｯｸM-PRO" w:hAnsi="HG丸ｺﾞｼｯｸM-PRO" w:eastAsia="HG丸ｺﾞｼｯｸM-PRO"/>
          <w:sz w:val="21"/>
        </w:rPr>
        <w:t>北海道胆振東部地震では、大規模な停電、水道の断水、災害廃棄物の発生など、私たちの日々の暮らしが自然の脅威と常に隣り合わせにあり、災害に対する備えがいかに重要であるかを強く認識させられました。</w:t>
      </w:r>
    </w:p>
    <w:p>
      <w:pPr>
        <w:pStyle w:val="0"/>
        <w:spacing w:line="320" w:lineRule="exact"/>
        <w:ind w:left="450" w:leftChars="1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道は被災地域の１日も早い復旧、復興の実現に向け、「</w:t>
      </w:r>
      <w:r>
        <w:rPr>
          <w:rFonts w:hint="eastAsia"/>
        </w:rPr>
        <w:fldChar w:fldCharType="begin"/>
      </w:r>
      <w:r>
        <w:rPr>
          <w:rFonts w:hint="eastAsia"/>
        </w:rPr>
        <w:instrText xml:space="preserve"> HYPERLINK "http://www.pref.hokkaido.lg.jp/ss/ifs/houshin/houshin_310322.pdf"</w:instrText>
      </w:r>
      <w:r>
        <w:rPr>
          <w:rFonts w:hint="eastAsia"/>
        </w:rPr>
        <w:fldChar w:fldCharType="separate"/>
      </w:r>
      <w:r>
        <w:rPr>
          <w:rStyle w:val="26"/>
          <w:rFonts w:hint="eastAsia" w:ascii="HG丸ｺﾞｼｯｸM-PRO" w:hAnsi="HG丸ｺﾞｼｯｸM-PRO" w:eastAsia="HG丸ｺﾞｼｯｸM-PRO"/>
          <w:sz w:val="21"/>
        </w:rPr>
        <w:t>平成</w:t>
      </w:r>
      <w:r>
        <w:rPr>
          <w:rStyle w:val="26"/>
          <w:rFonts w:hint="default" w:ascii="HG丸ｺﾞｼｯｸM-PRO" w:hAnsi="HG丸ｺﾞｼｯｸM-PRO" w:eastAsia="HG丸ｺﾞｼｯｸM-PRO"/>
          <w:sz w:val="21"/>
        </w:rPr>
        <w:t>30</w:t>
      </w:r>
      <w:r>
        <w:rPr>
          <w:rStyle w:val="26"/>
          <w:rFonts w:hint="default" w:ascii="HG丸ｺﾞｼｯｸM-PRO" w:hAnsi="HG丸ｺﾞｼｯｸM-PRO" w:eastAsia="HG丸ｺﾞｼｯｸM-PRO"/>
          <w:sz w:val="21"/>
        </w:rPr>
        <w:t>年北海道胆振東部</w:t>
      </w:r>
      <w:r>
        <w:rPr>
          <w:rStyle w:val="26"/>
          <w:rFonts w:hint="eastAsia" w:ascii="HG丸ｺﾞｼｯｸM-PRO" w:hAnsi="HG丸ｺﾞｼｯｸM-PRO" w:eastAsia="HG丸ｺﾞｼｯｸM-PRO"/>
          <w:sz w:val="21"/>
        </w:rPr>
        <w:t>地震災害からの復旧・復興方針</w:t>
      </w:r>
      <w:r>
        <w:rPr>
          <w:rFonts w:hint="eastAsia"/>
        </w:rPr>
        <w:fldChar w:fldCharType="end"/>
      </w:r>
      <w:r>
        <w:rPr>
          <w:rFonts w:hint="eastAsia" w:ascii="HG丸ｺﾞｼｯｸM-PRO" w:hAnsi="HG丸ｺﾞｼｯｸM-PRO" w:eastAsia="HG丸ｺﾞｼｯｸM-PRO"/>
          <w:sz w:val="21"/>
        </w:rPr>
        <w:t>」を策定し、国や関係機関等と連携して取り組んでいます。また、近年の自然災害の教訓を踏まえ、令和２年３月に「</w:t>
      </w:r>
      <w:r>
        <w:rPr>
          <w:rFonts w:hint="eastAsia"/>
        </w:rPr>
        <w:fldChar w:fldCharType="begin"/>
      </w:r>
      <w:r>
        <w:rPr>
          <w:rFonts w:hint="eastAsia"/>
        </w:rPr>
        <w:instrText xml:space="preserve"> HYPERLINK "http://www.pref.hokkaido.lg.jp/ss/sks/sss/res/hokkaidokyoujinkakeikaku_R203.pdf"</w:instrText>
      </w:r>
      <w:r>
        <w:rPr>
          <w:rFonts w:hint="eastAsia"/>
        </w:rPr>
        <w:fldChar w:fldCharType="separate"/>
      </w:r>
      <w:r>
        <w:rPr>
          <w:rStyle w:val="26"/>
          <w:rFonts w:hint="eastAsia" w:ascii="HG丸ｺﾞｼｯｸM-PRO" w:hAnsi="HG丸ｺﾞｼｯｸM-PRO" w:eastAsia="HG丸ｺﾞｼｯｸM-PRO"/>
          <w:sz w:val="21"/>
        </w:rPr>
        <w:t>北海道強靱化計画</w:t>
      </w:r>
      <w:r>
        <w:rPr>
          <w:rFonts w:hint="eastAsia"/>
        </w:rPr>
        <w:fldChar w:fldCharType="end"/>
      </w:r>
      <w:r>
        <w:rPr>
          <w:rFonts w:hint="eastAsia" w:ascii="HG丸ｺﾞｼｯｸM-PRO" w:hAnsi="HG丸ｺﾞｼｯｸM-PRO" w:eastAsia="HG丸ｺﾞｼｯｸM-PRO"/>
          <w:sz w:val="21"/>
        </w:rPr>
        <w:t>」を改定し、強靱化施策の充実・強化を図るなど、本道の</w:t>
      </w:r>
      <w:r>
        <w:rPr>
          <w:rFonts w:hint="default" w:ascii="HG丸ｺﾞｼｯｸM-PRO" w:hAnsi="HG丸ｺﾞｼｯｸM-PRO" w:eastAsia="HG丸ｺﾞｼｯｸM-PRO"/>
          <w:sz w:val="21"/>
        </w:rPr>
        <w:t>強靭化を推進しています。</w:t>
      </w:r>
    </w:p>
    <w:p>
      <w:pPr>
        <w:pStyle w:val="0"/>
        <w:spacing w:line="320" w:lineRule="exact"/>
        <w:ind w:left="450" w:leftChars="100" w:hanging="210" w:hangingChars="100"/>
        <w:rPr>
          <w:rFonts w:hint="default" w:ascii="HG丸ｺﾞｼｯｸM-PRO" w:hAnsi="HG丸ｺﾞｼｯｸM-PRO" w:eastAsia="HG丸ｺﾞｼｯｸM-PRO"/>
          <w:sz w:val="21"/>
        </w:rPr>
      </w:pPr>
    </w:p>
    <w:p>
      <w:pPr>
        <w:pStyle w:val="0"/>
        <w:spacing w:line="320" w:lineRule="exact"/>
        <w:ind w:left="450" w:leftChars="1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情報化社会が進展する中、スマートフォン、タブレット端末の急速な普及やソーシャルメディアの利用拡大、</w:t>
      </w:r>
      <w:r>
        <w:rPr>
          <w:rFonts w:hint="eastAsia"/>
        </w:rPr>
        <w:fldChar w:fldCharType="begin"/>
      </w:r>
      <w:r>
        <w:rPr>
          <w:rFonts w:hint="eastAsia"/>
        </w:rPr>
        <w:instrText xml:space="preserve"> HYPERLINK  \l "用語解説クラウドサービス"</w:instrText>
      </w:r>
      <w:r>
        <w:rPr>
          <w:rFonts w:hint="eastAsia"/>
        </w:rPr>
        <w:fldChar w:fldCharType="separate"/>
      </w:r>
      <w:r>
        <w:rPr>
          <w:rStyle w:val="26"/>
          <w:rFonts w:hint="eastAsia" w:ascii="HG丸ｺﾞｼｯｸM-PRO" w:hAnsi="HG丸ｺﾞｼｯｸM-PRO" w:eastAsia="HG丸ｺﾞｼｯｸM-PRO"/>
          <w:sz w:val="21"/>
        </w:rPr>
        <w:t>クラウドサービス</w:t>
      </w:r>
      <w:r>
        <w:rPr>
          <w:rFonts w:hint="eastAsia"/>
        </w:rPr>
        <w:fldChar w:fldCharType="end"/>
      </w:r>
      <w:r>
        <w:rPr>
          <w:rFonts w:hint="eastAsia" w:ascii="HG丸ｺﾞｼｯｸM-PRO" w:hAnsi="HG丸ｺﾞｼｯｸM-PRO" w:eastAsia="HG丸ｺﾞｼｯｸM-PRO"/>
          <w:sz w:val="21"/>
          <w:vertAlign w:val="superscript"/>
        </w:rPr>
        <w:t>＊</w:t>
      </w:r>
      <w:r>
        <w:rPr>
          <w:rFonts w:hint="eastAsia" w:ascii="HG丸ｺﾞｼｯｸM-PRO" w:hAnsi="HG丸ｺﾞｼｯｸM-PRO" w:eastAsia="HG丸ｺﾞｼｯｸM-PRO"/>
          <w:sz w:val="21"/>
        </w:rPr>
        <w:t>、人工知能（</w:t>
      </w:r>
      <w:r>
        <w:rPr>
          <w:rFonts w:hint="default" w:ascii="HG丸ｺﾞｼｯｸM-PRO" w:hAnsi="HG丸ｺﾞｼｯｸM-PRO" w:eastAsia="HG丸ｺﾞｼｯｸM-PRO"/>
          <w:sz w:val="21"/>
        </w:rPr>
        <w:t>AI</w:t>
      </w:r>
      <w:r>
        <w:rPr>
          <w:rFonts w:hint="default" w:ascii="HG丸ｺﾞｼｯｸM-PRO" w:hAnsi="HG丸ｺﾞｼｯｸM-PRO" w:eastAsia="HG丸ｺﾞｼｯｸM-PRO"/>
          <w:sz w:val="21"/>
        </w:rPr>
        <w:t>）</w:t>
      </w:r>
      <w:r>
        <w:rPr>
          <w:rFonts w:hint="eastAsia" w:ascii="HG丸ｺﾞｼｯｸM-PRO" w:hAnsi="HG丸ｺﾞｼｯｸM-PRO" w:eastAsia="HG丸ｺﾞｼｯｸM-PRO"/>
          <w:sz w:val="21"/>
        </w:rPr>
        <w:t>の進展、</w:t>
      </w:r>
      <w:r>
        <w:rPr>
          <w:rFonts w:hint="eastAsia"/>
        </w:rPr>
        <w:fldChar w:fldCharType="begin"/>
      </w:r>
      <w:r>
        <w:rPr>
          <w:rFonts w:hint="eastAsia"/>
        </w:rPr>
        <w:instrText xml:space="preserve"> HYPERLINK  \l "用語解説IOT"</w:instrText>
      </w:r>
      <w:r>
        <w:rPr>
          <w:rFonts w:hint="eastAsia"/>
        </w:rPr>
        <w:fldChar w:fldCharType="separate"/>
      </w:r>
      <w:r>
        <w:rPr>
          <w:rStyle w:val="26"/>
          <w:rFonts w:hint="default" w:ascii="HG丸ｺﾞｼｯｸM-PRO" w:hAnsi="HG丸ｺﾞｼｯｸM-PRO" w:eastAsia="HG丸ｺﾞｼｯｸM-PRO"/>
          <w:sz w:val="21"/>
        </w:rPr>
        <w:t>IoT</w:t>
      </w:r>
      <w:r>
        <w:rPr>
          <w:rFonts w:hint="eastAsia"/>
        </w:rPr>
        <w:fldChar w:fldCharType="end"/>
      </w:r>
      <w:r>
        <w:rPr>
          <w:rFonts w:hint="eastAsia" w:ascii="HG丸ｺﾞｼｯｸM-PRO" w:hAnsi="HG丸ｺﾞｼｯｸM-PRO" w:eastAsia="HG丸ｺﾞｼｯｸM-PRO"/>
          <w:sz w:val="21"/>
          <w:vertAlign w:val="superscript"/>
        </w:rPr>
        <w:t>＊</w:t>
      </w:r>
      <w:r>
        <w:rPr>
          <w:rFonts w:hint="eastAsia" w:ascii="HG丸ｺﾞｼｯｸM-PRO" w:hAnsi="HG丸ｺﾞｼｯｸM-PRO" w:eastAsia="HG丸ｺﾞｼｯｸM-PRO"/>
          <w:sz w:val="21"/>
        </w:rPr>
        <w:t>、</w:t>
      </w:r>
      <w:r>
        <w:rPr>
          <w:rFonts w:hint="eastAsia"/>
        </w:rPr>
        <w:fldChar w:fldCharType="begin"/>
      </w:r>
      <w:r>
        <w:rPr>
          <w:rFonts w:hint="eastAsia"/>
        </w:rPr>
        <w:instrText xml:space="preserve"> HYPERLINK  \l "用語解説ビッグデータ"</w:instrText>
      </w:r>
      <w:r>
        <w:rPr>
          <w:rFonts w:hint="eastAsia"/>
        </w:rPr>
        <w:fldChar w:fldCharType="separate"/>
      </w:r>
      <w:r>
        <w:rPr>
          <w:rStyle w:val="26"/>
          <w:rFonts w:hint="eastAsia" w:ascii="HG丸ｺﾞｼｯｸM-PRO" w:hAnsi="HG丸ｺﾞｼｯｸM-PRO" w:eastAsia="HG丸ｺﾞｼｯｸM-PRO"/>
          <w:sz w:val="21"/>
        </w:rPr>
        <w:t>ビッグデータ</w:t>
      </w:r>
      <w:r>
        <w:rPr>
          <w:rFonts w:hint="eastAsia"/>
        </w:rPr>
        <w:fldChar w:fldCharType="end"/>
      </w:r>
      <w:r>
        <w:rPr>
          <w:rFonts w:hint="eastAsia" w:ascii="HG丸ｺﾞｼｯｸM-PRO" w:hAnsi="HG丸ｺﾞｼｯｸM-PRO" w:eastAsia="HG丸ｺﾞｼｯｸM-PRO"/>
          <w:sz w:val="21"/>
          <w:vertAlign w:val="superscript"/>
        </w:rPr>
        <w:t>＊</w:t>
      </w:r>
      <w:r>
        <w:rPr>
          <w:rFonts w:hint="eastAsia" w:ascii="HG丸ｺﾞｼｯｸM-PRO" w:hAnsi="HG丸ｺﾞｼｯｸM-PRO" w:eastAsia="HG丸ｺﾞｼｯｸM-PRO"/>
          <w:sz w:val="21"/>
        </w:rPr>
        <w:t>・</w:t>
      </w:r>
      <w:r>
        <w:rPr>
          <w:rFonts w:hint="eastAsia"/>
        </w:rPr>
        <w:fldChar w:fldCharType="begin"/>
      </w:r>
      <w:r>
        <w:rPr>
          <w:rFonts w:hint="eastAsia"/>
        </w:rPr>
        <w:instrText xml:space="preserve"> HYPERLINK  \l "用語解説オープンデータ"</w:instrText>
      </w:r>
      <w:r>
        <w:rPr>
          <w:rFonts w:hint="eastAsia"/>
        </w:rPr>
        <w:fldChar w:fldCharType="separate"/>
      </w:r>
      <w:r>
        <w:rPr>
          <w:rStyle w:val="26"/>
          <w:rFonts w:hint="eastAsia" w:ascii="HG丸ｺﾞｼｯｸM-PRO" w:hAnsi="HG丸ｺﾞｼｯｸM-PRO" w:eastAsia="HG丸ｺﾞｼｯｸM-PRO"/>
          <w:sz w:val="21"/>
        </w:rPr>
        <w:t>オープンデータ</w:t>
      </w:r>
      <w:r>
        <w:rPr>
          <w:rFonts w:hint="eastAsia"/>
        </w:rPr>
        <w:fldChar w:fldCharType="end"/>
      </w:r>
      <w:r>
        <w:rPr>
          <w:rFonts w:hint="eastAsia" w:ascii="HG丸ｺﾞｼｯｸM-PRO" w:hAnsi="HG丸ｺﾞｼｯｸM-PRO" w:eastAsia="HG丸ｺﾞｼｯｸM-PRO"/>
          <w:sz w:val="21"/>
          <w:vertAlign w:val="superscript"/>
        </w:rPr>
        <w:t>＊</w:t>
      </w:r>
      <w:r>
        <w:rPr>
          <w:rFonts w:hint="eastAsia" w:ascii="HG丸ｺﾞｼｯｸM-PRO" w:hAnsi="HG丸ｺﾞｼｯｸM-PRO" w:eastAsia="HG丸ｺﾞｼｯｸM-PRO"/>
          <w:sz w:val="21"/>
        </w:rPr>
        <w:t>の活用など、ますます技術が進歩し、</w:t>
      </w:r>
      <w:r>
        <w:rPr>
          <w:rFonts w:hint="eastAsia"/>
        </w:rPr>
        <w:fldChar w:fldCharType="begin"/>
      </w:r>
      <w:r>
        <w:rPr>
          <w:rFonts w:hint="eastAsia"/>
        </w:rPr>
        <w:instrText xml:space="preserve"> HYPERLINK  \l "用語解説ICT"</w:instrText>
      </w:r>
      <w:r>
        <w:rPr>
          <w:rFonts w:hint="eastAsia"/>
        </w:rPr>
        <w:fldChar w:fldCharType="separate"/>
      </w:r>
      <w:r>
        <w:rPr>
          <w:rStyle w:val="26"/>
          <w:rFonts w:hint="default" w:ascii="HG丸ｺﾞｼｯｸM-PRO" w:hAnsi="HG丸ｺﾞｼｯｸM-PRO" w:eastAsia="HG丸ｺﾞｼｯｸM-PRO"/>
          <w:sz w:val="21"/>
        </w:rPr>
        <w:t>ICT</w:t>
      </w:r>
      <w:r>
        <w:rPr>
          <w:rFonts w:hint="eastAsia"/>
        </w:rPr>
        <w:fldChar w:fldCharType="end"/>
      </w:r>
      <w:r>
        <w:rPr>
          <w:rFonts w:hint="eastAsia" w:ascii="HG丸ｺﾞｼｯｸM-PRO" w:hAnsi="HG丸ｺﾞｼｯｸM-PRO" w:eastAsia="HG丸ｺﾞｼｯｸM-PRO"/>
          <w:sz w:val="21"/>
        </w:rPr>
        <w:t>を利活用できる場面が更に広がってきています。国では、こうした未来技術を最大限に活用し、経済発展と社会的課題の解決を両立させる未来社会を「</w:t>
      </w:r>
      <w:r>
        <w:rPr>
          <w:rFonts w:hint="default" w:ascii="HG丸ｺﾞｼｯｸM-PRO" w:hAnsi="HG丸ｺﾞｼｯｸM-PRO" w:eastAsia="HG丸ｺﾞｼｯｸM-PRO"/>
          <w:sz w:val="21"/>
        </w:rPr>
        <w:t>Society5.0</w:t>
      </w:r>
      <w:r>
        <w:rPr>
          <w:rFonts w:hint="default" w:ascii="HG丸ｺﾞｼｯｸM-PRO" w:hAnsi="HG丸ｺﾞｼｯｸM-PRO" w:eastAsia="HG丸ｺﾞｼｯｸM-PRO"/>
          <w:sz w:val="21"/>
        </w:rPr>
        <w:t>」と位置</w:t>
      </w:r>
      <w:r>
        <w:rPr>
          <w:rFonts w:hint="eastAsia" w:ascii="HG丸ｺﾞｼｯｸM-PRO" w:hAnsi="HG丸ｺﾞｼｯｸM-PRO" w:eastAsia="HG丸ｺﾞｼｯｸM-PRO"/>
          <w:sz w:val="21"/>
        </w:rPr>
        <w:t>付け、その実現に向けた取組を推進しているほか、道においても、未来技術を活用した活力にあふれる北海道の未来社会を描いた「</w:t>
      </w:r>
      <w:r>
        <w:rPr>
          <w:rFonts w:hint="eastAsia"/>
        </w:rPr>
        <w:fldChar w:fldCharType="begin"/>
      </w:r>
      <w:r>
        <w:rPr>
          <w:rFonts w:hint="eastAsia"/>
        </w:rPr>
        <w:instrText xml:space="preserve"> HYPERLINK "https://www.harp.lg.jp/opendata/dataset/1383.html"</w:instrText>
      </w:r>
      <w:r>
        <w:rPr>
          <w:rFonts w:hint="eastAsia"/>
        </w:rPr>
        <w:fldChar w:fldCharType="separate"/>
      </w:r>
      <w:r>
        <w:rPr>
          <w:rStyle w:val="26"/>
          <w:rFonts w:hint="eastAsia" w:ascii="HG丸ｺﾞｼｯｸM-PRO" w:hAnsi="HG丸ｺﾞｼｯｸM-PRO" w:eastAsia="HG丸ｺﾞｼｯｸM-PRO"/>
          <w:sz w:val="21"/>
        </w:rPr>
        <w:t>北海道</w:t>
      </w:r>
      <w:r>
        <w:rPr>
          <w:rStyle w:val="26"/>
          <w:rFonts w:hint="default" w:ascii="HG丸ｺﾞｼｯｸM-PRO" w:hAnsi="HG丸ｺﾞｼｯｸM-PRO" w:eastAsia="HG丸ｺﾞｼｯｸM-PRO"/>
          <w:sz w:val="21"/>
        </w:rPr>
        <w:t>Society5.0</w:t>
      </w:r>
      <w:r>
        <w:rPr>
          <w:rStyle w:val="26"/>
          <w:rFonts w:hint="default" w:ascii="HG丸ｺﾞｼｯｸM-PRO" w:hAnsi="HG丸ｺﾞｼｯｸM-PRO" w:eastAsia="HG丸ｺﾞｼｯｸM-PRO"/>
          <w:sz w:val="21"/>
        </w:rPr>
        <w:t>構想</w:t>
      </w:r>
      <w:r>
        <w:rPr>
          <w:rFonts w:hint="eastAsia"/>
        </w:rPr>
        <w:fldChar w:fldCharType="end"/>
      </w:r>
      <w:r>
        <w:rPr>
          <w:rFonts w:hint="default" w:ascii="HG丸ｺﾞｼｯｸM-PRO" w:hAnsi="HG丸ｺﾞｼｯｸM-PRO" w:eastAsia="HG丸ｺﾞｼｯｸM-PRO"/>
          <w:sz w:val="21"/>
        </w:rPr>
        <w:t>」が北海道</w:t>
      </w:r>
      <w:r>
        <w:rPr>
          <w:rFonts w:hint="default" w:ascii="HG丸ｺﾞｼｯｸM-PRO" w:hAnsi="HG丸ｺﾞｼｯｸM-PRO" w:eastAsia="HG丸ｺﾞｼｯｸM-PRO"/>
          <w:sz w:val="21"/>
        </w:rPr>
        <w:t>Society5.0</w:t>
      </w:r>
      <w:r>
        <w:rPr>
          <w:rFonts w:hint="default" w:ascii="HG丸ｺﾞｼｯｸM-PRO" w:hAnsi="HG丸ｺﾞｼｯｸM-PRO" w:eastAsia="HG丸ｺﾞｼｯｸM-PRO"/>
          <w:sz w:val="21"/>
        </w:rPr>
        <w:t>懇談会で取りまとめられ、知事へ提言されたところです。「北海道</w:t>
      </w:r>
      <w:r>
        <w:rPr>
          <w:rFonts w:hint="default" w:ascii="HG丸ｺﾞｼｯｸM-PRO" w:hAnsi="HG丸ｺﾞｼｯｸM-PRO" w:eastAsia="HG丸ｺﾞｼｯｸM-PRO"/>
          <w:sz w:val="21"/>
        </w:rPr>
        <w:t>Society5.0</w:t>
      </w:r>
      <w:r>
        <w:rPr>
          <w:rFonts w:hint="default" w:ascii="HG丸ｺﾞｼｯｸM-PRO" w:hAnsi="HG丸ｺﾞｼｯｸM-PRO" w:eastAsia="HG丸ｺﾞｼｯｸM-PRO"/>
          <w:sz w:val="21"/>
        </w:rPr>
        <w:t>」の実現に向けて、行政機関はもとより、産業界、研究機関など様々な企業、団体が連携して積極的な取組が進められることが期待されて</w:t>
      </w:r>
      <w:r>
        <w:rPr>
          <w:rFonts w:hint="eastAsia" w:ascii="HG丸ｺﾞｼｯｸM-PRO" w:hAnsi="HG丸ｺﾞｼｯｸM-PRO" w:eastAsia="HG丸ｺﾞｼｯｸM-PRO"/>
          <w:sz w:val="21"/>
        </w:rPr>
        <w:t>います。</w:t>
      </w:r>
    </w:p>
    <w:p>
      <w:pPr>
        <w:pStyle w:val="0"/>
        <w:spacing w:line="320" w:lineRule="exact"/>
        <w:ind w:left="450" w:leftChars="100" w:hanging="210" w:hangingChars="100"/>
        <w:rPr>
          <w:rFonts w:hint="default" w:ascii="HG丸ｺﾞｼｯｸM-PRO" w:hAnsi="HG丸ｺﾞｼｯｸM-PRO" w:eastAsia="HG丸ｺﾞｼｯｸM-PRO"/>
          <w:sz w:val="21"/>
        </w:rPr>
      </w:pPr>
    </w:p>
    <w:p>
      <w:pPr>
        <w:pStyle w:val="0"/>
        <w:spacing w:line="320" w:lineRule="exact"/>
        <w:ind w:left="450" w:leftChars="1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広大な行政面積を有する中で行政サービスを提供していることなどから、財政需要が多額となっていますが、それに見合う道税などの財源を確保できず、平成</w:t>
      </w:r>
      <w:r>
        <w:rPr>
          <w:rFonts w:hint="default" w:ascii="HG丸ｺﾞｼｯｸM-PRO" w:hAnsi="HG丸ｺﾞｼｯｸM-PRO" w:eastAsia="HG丸ｺﾞｼｯｸM-PRO"/>
          <w:sz w:val="21"/>
        </w:rPr>
        <w:t>30</w:t>
      </w:r>
      <w:r>
        <w:rPr>
          <w:rFonts w:hint="default" w:ascii="HG丸ｺﾞｼｯｸM-PRO" w:hAnsi="HG丸ｺﾞｼｯｸM-PRO" w:eastAsia="HG丸ｺﾞｼｯｸM-PRO"/>
          <w:sz w:val="21"/>
        </w:rPr>
        <w:t>年度決算後の</w:t>
      </w:r>
      <w:r>
        <w:rPr>
          <w:rFonts w:hint="eastAsia"/>
        </w:rPr>
        <w:fldChar w:fldCharType="begin"/>
      </w:r>
      <w:r>
        <w:rPr>
          <w:rFonts w:hint="eastAsia"/>
        </w:rPr>
        <w:instrText xml:space="preserve"> HYPERLINK  \l "用語解説財政力指数"</w:instrText>
      </w:r>
      <w:r>
        <w:rPr>
          <w:rFonts w:hint="eastAsia"/>
        </w:rPr>
        <w:fldChar w:fldCharType="separate"/>
      </w:r>
      <w:r>
        <w:rPr>
          <w:rStyle w:val="26"/>
          <w:rFonts w:hint="default" w:ascii="HG丸ｺﾞｼｯｸM-PRO" w:hAnsi="HG丸ｺﾞｼｯｸM-PRO" w:eastAsia="HG丸ｺﾞｼｯｸM-PRO"/>
          <w:sz w:val="21"/>
        </w:rPr>
        <w:t>財政力指数</w:t>
      </w:r>
      <w:r>
        <w:rPr>
          <w:rFonts w:hint="eastAsia"/>
        </w:rPr>
        <w:fldChar w:fldCharType="end"/>
      </w:r>
      <w:r>
        <w:rPr>
          <w:rFonts w:hint="default" w:ascii="HG丸ｺﾞｼｯｸM-PRO" w:hAnsi="HG丸ｺﾞｼｯｸM-PRO" w:eastAsia="HG丸ｺﾞｼｯｸM-PRO"/>
          <w:sz w:val="21"/>
          <w:vertAlign w:val="superscript"/>
        </w:rPr>
        <w:t>＊</w:t>
      </w:r>
      <w:r>
        <w:rPr>
          <w:rFonts w:hint="default" w:ascii="HG丸ｺﾞｼｯｸM-PRO" w:hAnsi="HG丸ｺﾞｼｯｸM-PRO" w:eastAsia="HG丸ｺﾞｼｯｸM-PRO"/>
          <w:sz w:val="21"/>
        </w:rPr>
        <w:t>は、</w:t>
      </w:r>
      <w:r>
        <w:rPr>
          <w:rFonts w:hint="eastAsia" w:ascii="HG丸ｺﾞｼｯｸM-PRO" w:hAnsi="HG丸ｺﾞｼｯｸM-PRO" w:eastAsia="HG丸ｺﾞｼｯｸM-PRO"/>
          <w:sz w:val="21"/>
        </w:rPr>
        <w:t>約</w:t>
      </w:r>
      <w:r>
        <w:rPr>
          <w:rFonts w:hint="default" w:ascii="HG丸ｺﾞｼｯｸM-PRO" w:hAnsi="HG丸ｺﾞｼｯｸM-PRO" w:eastAsia="HG丸ｺﾞｼｯｸM-PRO"/>
          <w:sz w:val="21"/>
        </w:rPr>
        <w:t>0.449</w:t>
      </w:r>
      <w:r>
        <w:rPr>
          <w:rFonts w:hint="default" w:ascii="HG丸ｺﾞｼｯｸM-PRO" w:hAnsi="HG丸ｺﾞｼｯｸM-PRO" w:eastAsia="HG丸ｺﾞｼｯｸM-PRO"/>
          <w:sz w:val="21"/>
        </w:rPr>
        <w:t>と全国平均の</w:t>
      </w:r>
      <w:r>
        <w:rPr>
          <w:rFonts w:hint="eastAsia" w:ascii="HG丸ｺﾞｼｯｸM-PRO" w:hAnsi="HG丸ｺﾞｼｯｸM-PRO" w:eastAsia="HG丸ｺﾞｼｯｸM-PRO"/>
          <w:sz w:val="21"/>
        </w:rPr>
        <w:t>約</w:t>
      </w:r>
      <w:r>
        <w:rPr>
          <w:rFonts w:hint="default" w:ascii="HG丸ｺﾞｼｯｸM-PRO" w:hAnsi="HG丸ｺﾞｼｯｸM-PRO" w:eastAsia="HG丸ｺﾞｼｯｸM-PRO"/>
          <w:sz w:val="21"/>
        </w:rPr>
        <w:t>0.518</w:t>
      </w:r>
      <w:r>
        <w:rPr>
          <w:rFonts w:hint="default" w:ascii="HG丸ｺﾞｼｯｸM-PRO" w:hAnsi="HG丸ｺﾞｼｯｸM-PRO" w:eastAsia="HG丸ｺﾞｼｯｸM-PRO"/>
          <w:sz w:val="21"/>
        </w:rPr>
        <w:t>に比べ低くなっています。</w:t>
      </w:r>
    </w:p>
    <w:p>
      <w:pPr>
        <w:pStyle w:val="0"/>
        <w:spacing w:line="320" w:lineRule="exact"/>
        <w:ind w:left="450" w:leftChars="1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収支不足額は平成</w:t>
      </w:r>
      <w:r>
        <w:rPr>
          <w:rFonts w:hint="default" w:ascii="HG丸ｺﾞｼｯｸM-PRO" w:hAnsi="HG丸ｺﾞｼｯｸM-PRO" w:eastAsia="HG丸ｺﾞｼｯｸM-PRO"/>
          <w:sz w:val="21"/>
        </w:rPr>
        <w:t>18</w:t>
      </w:r>
      <w:r>
        <w:rPr>
          <w:rFonts w:hint="default" w:ascii="HG丸ｺﾞｼｯｸM-PRO" w:hAnsi="HG丸ｺﾞｼｯｸM-PRO" w:eastAsia="HG丸ｺﾞｼｯｸM-PRO"/>
          <w:sz w:val="21"/>
        </w:rPr>
        <w:t>年度をピークに徐々に減少しており、財政構造は着実に改善しているものの、今後も収支不足が発生する見通しにあり、引き続き行財政改革に取り組んでいく必要があります。</w:t>
      </w: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before="60" w:beforeLines="0" w:beforeAutospacing="0" w:line="320" w:lineRule="exact"/>
        <w:rPr>
          <w:rFonts w:hint="default" w:ascii="HG丸ｺﾞｼｯｸM-PRO" w:hAnsi="HG丸ｺﾞｼｯｸM-PRO" w:eastAsia="HG丸ｺﾞｼｯｸM-PRO"/>
          <w:b w:val="1"/>
        </w:rPr>
      </w:pPr>
      <w:bookmarkStart w:id="13" w:name="環境の状況"/>
      <w:r>
        <w:rPr>
          <w:rFonts w:hint="eastAsia" w:ascii="HG丸ｺﾞｼｯｸM-PRO" w:hAnsi="HG丸ｺﾞｼｯｸM-PRO" w:eastAsia="HG丸ｺﾞｼｯｸM-PRO"/>
          <w:b w:val="1"/>
        </w:rPr>
        <w:t>（２）環境の状況</w:t>
      </w:r>
      <w:bookmarkEnd w:id="13"/>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450" w:leftChars="1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w:t>
      </w:r>
      <w:r>
        <w:rPr>
          <w:rFonts w:hint="default" w:ascii="HG丸ｺﾞｼｯｸM-PRO" w:hAnsi="HG丸ｺﾞｼｯｸM-PRO" w:eastAsia="HG丸ｺﾞｼｯｸM-PRO"/>
          <w:sz w:val="21"/>
        </w:rPr>
        <w:t xml:space="preserve"> </w:t>
      </w:r>
      <w:r>
        <w:rPr>
          <w:rFonts w:hint="default" w:ascii="HG丸ｺﾞｼｯｸM-PRO" w:hAnsi="HG丸ｺﾞｼｯｸM-PRO" w:eastAsia="HG丸ｺﾞｼｯｸM-PRO"/>
          <w:sz w:val="21"/>
        </w:rPr>
        <w:t>大気環境</w:t>
      </w:r>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・大気中の主な汚染物質は、概ね環境基準を達成しており、大気環境は良好な状態を維持しています。</w:t>
      </w:r>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w:t>
      </w:r>
      <w:r>
        <w:rPr>
          <w:rFonts w:hint="eastAsia"/>
        </w:rPr>
        <w:fldChar w:fldCharType="begin"/>
      </w:r>
      <w:r>
        <w:rPr>
          <w:rFonts w:hint="eastAsia"/>
        </w:rPr>
        <w:instrText xml:space="preserve"> HYPERLINK  \l "用語解説微小粒子状物質"</w:instrText>
      </w:r>
      <w:r>
        <w:rPr>
          <w:rFonts w:hint="eastAsia"/>
        </w:rPr>
        <w:fldChar w:fldCharType="separate"/>
      </w:r>
      <w:r>
        <w:rPr>
          <w:rStyle w:val="26"/>
          <w:rFonts w:hint="default" w:ascii="HG丸ｺﾞｼｯｸM-PRO" w:hAnsi="HG丸ｺﾞｼｯｸM-PRO" w:eastAsia="HG丸ｺﾞｼｯｸM-PRO"/>
          <w:sz w:val="21"/>
        </w:rPr>
        <w:t>微小粒子状物質（</w:t>
      </w:r>
      <w:r>
        <w:rPr>
          <w:rStyle w:val="26"/>
          <w:rFonts w:hint="default" w:ascii="HG丸ｺﾞｼｯｸM-PRO" w:hAnsi="HG丸ｺﾞｼｯｸM-PRO" w:eastAsia="HG丸ｺﾞｼｯｸM-PRO"/>
          <w:sz w:val="21"/>
        </w:rPr>
        <w:t>PM</w:t>
      </w:r>
      <w:r>
        <w:rPr>
          <w:rStyle w:val="26"/>
          <w:rFonts w:hint="default" w:ascii="HG丸ｺﾞｼｯｸM-PRO" w:hAnsi="HG丸ｺﾞｼｯｸM-PRO" w:eastAsia="HG丸ｺﾞｼｯｸM-PRO"/>
          <w:sz w:val="21"/>
          <w:vertAlign w:val="subscript"/>
        </w:rPr>
        <w:t>2.5</w:t>
      </w:r>
      <w:r>
        <w:rPr>
          <w:rStyle w:val="26"/>
          <w:rFonts w:hint="default" w:ascii="HG丸ｺﾞｼｯｸM-PRO" w:hAnsi="HG丸ｺﾞｼｯｸM-PRO" w:eastAsia="HG丸ｺﾞｼｯｸM-PRO"/>
          <w:sz w:val="21"/>
        </w:rPr>
        <w:t>）</w:t>
      </w:r>
      <w:r>
        <w:rPr>
          <w:rFonts w:hint="eastAsia"/>
        </w:rPr>
        <w:fldChar w:fldCharType="end"/>
      </w:r>
      <w:r>
        <w:rPr>
          <w:rFonts w:hint="default" w:ascii="HG丸ｺﾞｼｯｸM-PRO" w:hAnsi="HG丸ｺﾞｼｯｸM-PRO" w:eastAsia="HG丸ｺﾞｼｯｸM-PRO"/>
          <w:sz w:val="21"/>
          <w:vertAlign w:val="superscript"/>
        </w:rPr>
        <w:t>＊</w:t>
      </w:r>
      <w:r>
        <w:rPr>
          <w:rFonts w:hint="default" w:ascii="HG丸ｺﾞｼｯｸM-PRO" w:hAnsi="HG丸ｺﾞｼｯｸM-PRO" w:eastAsia="HG丸ｺﾞｼｯｸM-PRO"/>
          <w:sz w:val="21"/>
        </w:rPr>
        <w:t>については、</w:t>
      </w:r>
      <w:r>
        <w:rPr>
          <w:rFonts w:hint="eastAsia" w:ascii="HG丸ｺﾞｼｯｸM-PRO" w:hAnsi="HG丸ｺﾞｼｯｸM-PRO" w:eastAsia="HG丸ｺﾞｼｯｸM-PRO"/>
          <w:sz w:val="21"/>
        </w:rPr>
        <w:t>越境汚染の影響などにより、</w:t>
      </w:r>
      <w:r>
        <w:rPr>
          <w:rFonts w:hint="default" w:ascii="HG丸ｺﾞｼｯｸM-PRO" w:hAnsi="HG丸ｺﾞｼｯｸM-PRO" w:eastAsia="HG丸ｺﾞｼｯｸM-PRO"/>
          <w:sz w:val="21"/>
        </w:rPr>
        <w:t>道内でも注意喚起を実施する事態が生じています。</w:t>
      </w: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450" w:leftChars="1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w:t>
      </w:r>
      <w:r>
        <w:rPr>
          <w:rFonts w:hint="default" w:ascii="HG丸ｺﾞｼｯｸM-PRO" w:hAnsi="HG丸ｺﾞｼｯｸM-PRO" w:eastAsia="HG丸ｺﾞｼｯｸM-PRO"/>
          <w:sz w:val="21"/>
        </w:rPr>
        <w:t xml:space="preserve"> </w:t>
      </w:r>
      <w:r>
        <w:rPr>
          <w:rFonts w:hint="default" w:ascii="HG丸ｺﾞｼｯｸM-PRO" w:hAnsi="HG丸ｺﾞｼｯｸM-PRO" w:eastAsia="HG丸ｺﾞｼｯｸM-PRO"/>
          <w:sz w:val="21"/>
        </w:rPr>
        <w:t>水環境</w:t>
      </w:r>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・河川における水質の環境基準達成率は高い状況となっていますが、湖沼など閉鎖性水域においては、依然として低くなっています。</w:t>
      </w:r>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・地下水については、引き続き一部の地域において硝酸性及び亜硝酸性窒素等による汚染が確認されています。</w:t>
      </w:r>
    </w:p>
    <w:p>
      <w:pPr>
        <w:pStyle w:val="0"/>
        <w:spacing w:line="320" w:lineRule="exact"/>
        <w:rPr>
          <w:rFonts w:hint="default" w:ascii="HG丸ｺﾞｼｯｸM-PRO" w:hAnsi="HG丸ｺﾞｼｯｸM-PRO" w:eastAsia="HG丸ｺﾞｼｯｸM-PRO"/>
          <w:sz w:val="21"/>
        </w:rPr>
      </w:pPr>
    </w:p>
    <w:p>
      <w:pPr>
        <w:pStyle w:val="0"/>
        <w:spacing w:line="320" w:lineRule="exact"/>
        <w:ind w:left="450" w:leftChars="1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w:t>
      </w:r>
      <w:r>
        <w:rPr>
          <w:rFonts w:hint="default" w:ascii="HG丸ｺﾞｼｯｸM-PRO" w:hAnsi="HG丸ｺﾞｼｯｸM-PRO" w:eastAsia="HG丸ｺﾞｼｯｸM-PRO"/>
          <w:sz w:val="21"/>
        </w:rPr>
        <w:t xml:space="preserve"> </w:t>
      </w:r>
      <w:r>
        <w:rPr>
          <w:rFonts w:hint="default" w:ascii="HG丸ｺﾞｼｯｸM-PRO" w:hAnsi="HG丸ｺﾞｼｯｸM-PRO" w:eastAsia="HG丸ｺﾞｼｯｸM-PRO"/>
          <w:sz w:val="21"/>
        </w:rPr>
        <w:t>騒音</w:t>
      </w:r>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騒音に関する環境基準の達成率は、一般環境騒音及び自動車騒音は９割以上、新幹線騒音は７割５分、航空機騒音は５割という状況となっています。新千歳空港・千歳飛行場での航空機騒音については達成できていません。</w:t>
      </w:r>
    </w:p>
    <w:p>
      <w:pPr>
        <w:pStyle w:val="0"/>
        <w:spacing w:line="320" w:lineRule="exact"/>
        <w:ind w:left="450" w:leftChars="100" w:hanging="210" w:hangingChars="100"/>
        <w:rPr>
          <w:rFonts w:hint="default" w:ascii="HG丸ｺﾞｼｯｸM-PRO" w:hAnsi="HG丸ｺﾞｼｯｸM-PRO" w:eastAsia="HG丸ｺﾞｼｯｸM-PRO"/>
          <w:sz w:val="21"/>
        </w:rPr>
      </w:pPr>
    </w:p>
    <w:p>
      <w:pPr>
        <w:pStyle w:val="0"/>
        <w:spacing w:line="320" w:lineRule="exact"/>
        <w:ind w:left="450" w:leftChars="1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w:t>
      </w:r>
      <w:r>
        <w:rPr>
          <w:rFonts w:hint="default" w:ascii="HG丸ｺﾞｼｯｸM-PRO" w:hAnsi="HG丸ｺﾞｼｯｸM-PRO" w:eastAsia="HG丸ｺﾞｼｯｸM-PRO"/>
          <w:sz w:val="21"/>
        </w:rPr>
        <w:t xml:space="preserve"> </w:t>
      </w:r>
      <w:r>
        <w:rPr>
          <w:rFonts w:hint="default" w:ascii="HG丸ｺﾞｼｯｸM-PRO" w:hAnsi="HG丸ｺﾞｼｯｸM-PRO" w:eastAsia="HG丸ｺﾞｼｯｸM-PRO"/>
          <w:sz w:val="21"/>
        </w:rPr>
        <w:t>廃棄物</w:t>
      </w:r>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・一般廃棄物の排出量は減少傾向にあり、リサイクル率も全国平均を上回るなど、</w:t>
      </w:r>
      <w:r>
        <w:rPr>
          <w:rFonts w:hint="eastAsia"/>
        </w:rPr>
        <w:fldChar w:fldCharType="begin"/>
      </w:r>
      <w:r>
        <w:rPr>
          <w:rFonts w:hint="eastAsia"/>
        </w:rPr>
        <w:instrText xml:space="preserve"> HYPERLINK  \l "用語解説３R"</w:instrText>
      </w:r>
      <w:r>
        <w:rPr>
          <w:rFonts w:hint="eastAsia"/>
        </w:rPr>
        <w:fldChar w:fldCharType="separate"/>
      </w:r>
      <w:r>
        <w:rPr>
          <w:rStyle w:val="26"/>
          <w:rFonts w:hint="eastAsia" w:ascii="HG丸ｺﾞｼｯｸM-PRO" w:hAnsi="HG丸ｺﾞｼｯｸM-PRO" w:eastAsia="HG丸ｺﾞｼｯｸM-PRO"/>
          <w:sz w:val="21"/>
        </w:rPr>
        <w:t>３</w:t>
      </w:r>
      <w:r>
        <w:rPr>
          <w:rStyle w:val="26"/>
          <w:rFonts w:hint="default" w:ascii="HG丸ｺﾞｼｯｸM-PRO" w:hAnsi="HG丸ｺﾞｼｯｸM-PRO" w:eastAsia="HG丸ｺﾞｼｯｸM-PRO"/>
          <w:sz w:val="21"/>
        </w:rPr>
        <w:t>R</w:t>
      </w:r>
      <w:r>
        <w:rPr>
          <w:rFonts w:hint="eastAsia"/>
        </w:rPr>
        <w:fldChar w:fldCharType="end"/>
      </w:r>
      <w:r>
        <w:rPr>
          <w:rFonts w:hint="eastAsia" w:ascii="HG丸ｺﾞｼｯｸM-PRO" w:hAnsi="HG丸ｺﾞｼｯｸM-PRO" w:eastAsia="HG丸ｺﾞｼｯｸM-PRO"/>
          <w:sz w:val="21"/>
          <w:vertAlign w:val="superscript"/>
        </w:rPr>
        <w:t>＊</w:t>
      </w:r>
      <w:r>
        <w:rPr>
          <w:rFonts w:hint="default" w:ascii="HG丸ｺﾞｼｯｸM-PRO" w:hAnsi="HG丸ｺﾞｼｯｸM-PRO" w:eastAsia="HG丸ｺﾞｼｯｸM-PRO"/>
          <w:sz w:val="21"/>
        </w:rPr>
        <w:t>の進展が見られますが、一人１日当たりの排出量は全国平均を上回っています。</w:t>
      </w:r>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・産業廃棄物の排出量は、全国の約１割を占めており、このうち、半分を畜産業から排出される家畜ふん尿が占めています。</w:t>
      </w:r>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また、産業廃棄物の再生利用率は横ばいですが、全国平均を若干上回っています。</w:t>
      </w: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450" w:leftChars="1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w:t>
      </w:r>
      <w:r>
        <w:rPr>
          <w:rFonts w:hint="default" w:ascii="HG丸ｺﾞｼｯｸM-PRO" w:hAnsi="HG丸ｺﾞｼｯｸM-PRO" w:eastAsia="HG丸ｺﾞｼｯｸM-PRO"/>
          <w:sz w:val="21"/>
        </w:rPr>
        <w:t xml:space="preserve"> </w:t>
      </w:r>
      <w:r>
        <w:rPr>
          <w:rFonts w:hint="default" w:ascii="HG丸ｺﾞｼｯｸM-PRO" w:hAnsi="HG丸ｺﾞｼｯｸM-PRO" w:eastAsia="HG丸ｺﾞｼｯｸM-PRO"/>
          <w:sz w:val="21"/>
        </w:rPr>
        <w:t>地球環境</w:t>
      </w:r>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・二酸化炭素等の</w:t>
      </w:r>
      <w:r>
        <w:rPr>
          <w:rFonts w:hint="eastAsia"/>
        </w:rPr>
        <w:fldChar w:fldCharType="begin"/>
      </w:r>
      <w:r>
        <w:rPr>
          <w:rFonts w:hint="eastAsia"/>
        </w:rPr>
        <w:instrText xml:space="preserve"> HYPERLINK  \l "用語解説温室効果ガス"</w:instrText>
      </w:r>
      <w:r>
        <w:rPr>
          <w:rFonts w:hint="eastAsia"/>
        </w:rPr>
        <w:fldChar w:fldCharType="separate"/>
      </w:r>
      <w:r>
        <w:rPr>
          <w:rStyle w:val="26"/>
          <w:rFonts w:hint="eastAsia" w:ascii="HG丸ｺﾞｼｯｸM-PRO" w:hAnsi="HG丸ｺﾞｼｯｸM-PRO" w:eastAsia="HG丸ｺﾞｼｯｸM-PRO"/>
          <w:sz w:val="21"/>
        </w:rPr>
        <w:t>温室効果ガス</w:t>
      </w:r>
      <w:r>
        <w:rPr>
          <w:rFonts w:hint="eastAsia"/>
        </w:rPr>
        <w:fldChar w:fldCharType="end"/>
      </w:r>
      <w:r>
        <w:rPr>
          <w:rFonts w:hint="eastAsia" w:ascii="HG丸ｺﾞｼｯｸM-PRO" w:hAnsi="HG丸ｺﾞｼｯｸM-PRO" w:eastAsia="HG丸ｺﾞｼｯｸM-PRO"/>
          <w:sz w:val="21"/>
        </w:rPr>
        <w:t>排出量は、事業者による電力使用量の減少などにより、近年は減少傾向を示しています。しかし、積雪寒冷・広域分散型の地域特性から、道民一人当たりの二酸化炭素の排出量や民生（家庭）部門・運輸部門からの排出割合が全国と比較して高くなっています。</w:t>
      </w:r>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・近年、頻発する台風の上陸・接近や短時間強雨などの気候変動は、地球温暖化が一因とされ、災害の発生などにより、日常生活や産業、自然生態系といった幅広い分野への影響が顕在化してきています。</w:t>
      </w: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450" w:leftChars="1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w:t>
      </w:r>
      <w:r>
        <w:rPr>
          <w:rFonts w:hint="default" w:ascii="HG丸ｺﾞｼｯｸM-PRO" w:hAnsi="HG丸ｺﾞｼｯｸM-PRO" w:eastAsia="HG丸ｺﾞｼｯｸM-PRO"/>
          <w:sz w:val="21"/>
        </w:rPr>
        <w:t xml:space="preserve"> </w:t>
      </w:r>
      <w:r>
        <w:rPr>
          <w:rFonts w:hint="default" w:ascii="HG丸ｺﾞｼｯｸM-PRO" w:hAnsi="HG丸ｺﾞｼｯｸM-PRO" w:eastAsia="HG丸ｺﾞｼｯｸM-PRO"/>
          <w:sz w:val="21"/>
        </w:rPr>
        <w:t>自然環境</w:t>
      </w:r>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・道内には国立公園６か所、国定公園５か所、道立自然公園</w:t>
      </w:r>
      <w:r>
        <w:rPr>
          <w:rFonts w:hint="default" w:ascii="HG丸ｺﾞｼｯｸM-PRO" w:hAnsi="HG丸ｺﾞｼｯｸM-PRO" w:eastAsia="HG丸ｺﾞｼｯｸM-PRO"/>
          <w:sz w:val="21"/>
        </w:rPr>
        <w:t>12</w:t>
      </w:r>
      <w:r>
        <w:rPr>
          <w:rFonts w:hint="eastAsia" w:ascii="HG丸ｺﾞｼｯｸM-PRO" w:hAnsi="HG丸ｺﾞｼｯｸM-PRO" w:eastAsia="HG丸ｺﾞｼｯｸM-PRO"/>
          <w:sz w:val="21"/>
        </w:rPr>
        <w:t>か</w:t>
      </w:r>
      <w:r>
        <w:rPr>
          <w:rFonts w:hint="default" w:ascii="HG丸ｺﾞｼｯｸM-PRO" w:hAnsi="HG丸ｺﾞｼｯｸM-PRO" w:eastAsia="HG丸ｺﾞｼｯｸM-PRO"/>
          <w:sz w:val="21"/>
        </w:rPr>
        <w:t>所の自然公園が指定されており、箇所数、面積</w:t>
      </w:r>
      <w:r>
        <w:rPr>
          <w:rFonts w:hint="eastAsia" w:ascii="HG丸ｺﾞｼｯｸM-PRO" w:hAnsi="HG丸ｺﾞｼｯｸM-PRO" w:eastAsia="HG丸ｺﾞｼｯｸM-PRO"/>
          <w:sz w:val="21"/>
        </w:rPr>
        <w:t>とも</w:t>
      </w:r>
      <w:r>
        <w:rPr>
          <w:rFonts w:hint="default" w:ascii="HG丸ｺﾞｼｯｸM-PRO" w:hAnsi="HG丸ｺﾞｼｯｸM-PRO" w:eastAsia="HG丸ｺﾞｼｯｸM-PRO"/>
          <w:sz w:val="21"/>
        </w:rPr>
        <w:t>に全国の都道府県</w:t>
      </w:r>
      <w:r>
        <w:rPr>
          <w:rFonts w:hint="eastAsia" w:ascii="HG丸ｺﾞｼｯｸM-PRO" w:hAnsi="HG丸ｺﾞｼｯｸM-PRO" w:eastAsia="HG丸ｺﾞｼｯｸM-PRO"/>
          <w:sz w:val="21"/>
        </w:rPr>
        <w:t>の</w:t>
      </w:r>
      <w:r>
        <w:rPr>
          <w:rFonts w:hint="default" w:ascii="HG丸ｺﾞｼｯｸM-PRO" w:hAnsi="HG丸ｺﾞｼｯｸM-PRO" w:eastAsia="HG丸ｺﾞｼｯｸM-PRO"/>
          <w:sz w:val="21"/>
        </w:rPr>
        <w:t>中</w:t>
      </w:r>
      <w:r>
        <w:rPr>
          <w:rFonts w:hint="eastAsia" w:ascii="HG丸ｺﾞｼｯｸM-PRO" w:hAnsi="HG丸ｺﾞｼｯｸM-PRO" w:eastAsia="HG丸ｺﾞｼｯｸM-PRO"/>
          <w:sz w:val="21"/>
        </w:rPr>
        <w:t>で</w:t>
      </w:r>
      <w:r>
        <w:rPr>
          <w:rFonts w:hint="default" w:ascii="HG丸ｺﾞｼｯｸM-PRO" w:hAnsi="HG丸ｺﾞｼｯｸM-PRO" w:eastAsia="HG丸ｺﾞｼｯｸM-PRO"/>
          <w:sz w:val="21"/>
        </w:rPr>
        <w:t>最大です。また、</w:t>
      </w:r>
      <w:r>
        <w:rPr>
          <w:rFonts w:hint="eastAsia" w:ascii="HG丸ｺﾞｼｯｸM-PRO" w:hAnsi="HG丸ｺﾞｼｯｸM-PRO" w:eastAsia="HG丸ｺﾞｼｯｸM-PRO"/>
          <w:sz w:val="21"/>
        </w:rPr>
        <w:t>全国に５か所ある原生自然環境保全地域のうち２か所が道内で指定されているほか、知床</w:t>
      </w:r>
      <w:r>
        <w:rPr>
          <w:rFonts w:hint="eastAsia"/>
        </w:rPr>
        <w:fldChar w:fldCharType="begin"/>
      </w:r>
      <w:r>
        <w:rPr>
          <w:rFonts w:hint="eastAsia"/>
        </w:rPr>
        <w:instrText xml:space="preserve"> HYPERLINK  \l "用語解説世界自然遺産"</w:instrText>
      </w:r>
      <w:r>
        <w:rPr>
          <w:rFonts w:hint="eastAsia"/>
        </w:rPr>
        <w:fldChar w:fldCharType="separate"/>
      </w:r>
      <w:r>
        <w:rPr>
          <w:rStyle w:val="26"/>
          <w:rFonts w:hint="eastAsia" w:ascii="HG丸ｺﾞｼｯｸM-PRO" w:hAnsi="HG丸ｺﾞｼｯｸM-PRO" w:eastAsia="HG丸ｺﾞｼｯｸM-PRO"/>
          <w:sz w:val="21"/>
        </w:rPr>
        <w:t>世界自然遺産</w:t>
      </w:r>
      <w:r>
        <w:rPr>
          <w:rFonts w:hint="eastAsia"/>
        </w:rPr>
        <w:fldChar w:fldCharType="end"/>
      </w:r>
      <w:r>
        <w:rPr>
          <w:rFonts w:hint="eastAsia" w:ascii="HG丸ｺﾞｼｯｸM-PRO" w:hAnsi="HG丸ｺﾞｼｯｸM-PRO" w:eastAsia="HG丸ｺﾞｼｯｸM-PRO"/>
          <w:sz w:val="21"/>
          <w:vertAlign w:val="superscript"/>
        </w:rPr>
        <w:t>＊</w:t>
      </w:r>
      <w:r>
        <w:rPr>
          <w:rFonts w:hint="eastAsia" w:ascii="HG丸ｺﾞｼｯｸM-PRO" w:hAnsi="HG丸ｺﾞｼｯｸM-PRO" w:eastAsia="HG丸ｺﾞｼｯｸM-PRO"/>
          <w:sz w:val="21"/>
        </w:rPr>
        <w:t>や</w:t>
      </w:r>
      <w:r>
        <w:rPr>
          <w:rFonts w:hint="eastAsia"/>
        </w:rPr>
        <w:fldChar w:fldCharType="begin"/>
      </w:r>
      <w:r>
        <w:rPr>
          <w:rFonts w:hint="eastAsia"/>
        </w:rPr>
        <w:instrText xml:space="preserve"> HYPERLINK  \l "用語解説ラムサール条約"</w:instrText>
      </w:r>
      <w:r>
        <w:rPr>
          <w:rFonts w:hint="eastAsia"/>
        </w:rPr>
        <w:fldChar w:fldCharType="separate"/>
      </w:r>
      <w:r>
        <w:rPr>
          <w:rStyle w:val="26"/>
          <w:rFonts w:hint="eastAsia" w:ascii="HG丸ｺﾞｼｯｸM-PRO" w:hAnsi="HG丸ｺﾞｼｯｸM-PRO" w:eastAsia="HG丸ｺﾞｼｯｸM-PRO"/>
          <w:sz w:val="21"/>
        </w:rPr>
        <w:t>ラムサール条約</w:t>
      </w:r>
      <w:r>
        <w:rPr>
          <w:rFonts w:hint="eastAsia"/>
        </w:rPr>
        <w:fldChar w:fldCharType="end"/>
      </w:r>
      <w:r>
        <w:rPr>
          <w:rFonts w:hint="eastAsia" w:ascii="HG丸ｺﾞｼｯｸM-PRO" w:hAnsi="HG丸ｺﾞｼｯｸM-PRO" w:eastAsia="HG丸ｺﾞｼｯｸM-PRO"/>
          <w:sz w:val="21"/>
          <w:vertAlign w:val="superscript"/>
        </w:rPr>
        <w:t>＊</w:t>
      </w:r>
      <w:r>
        <w:rPr>
          <w:rFonts w:hint="eastAsia" w:ascii="HG丸ｺﾞｼｯｸM-PRO" w:hAnsi="HG丸ｺﾞｼｯｸM-PRO" w:eastAsia="HG丸ｺﾞｼｯｸM-PRO"/>
          <w:sz w:val="21"/>
        </w:rPr>
        <w:t>湿地が</w:t>
      </w:r>
      <w:r>
        <w:rPr>
          <w:rFonts w:hint="default" w:ascii="HG丸ｺﾞｼｯｸM-PRO" w:hAnsi="HG丸ｺﾞｼｯｸM-PRO" w:eastAsia="HG丸ｺﾞｼｯｸM-PRO"/>
          <w:sz w:val="21"/>
        </w:rPr>
        <w:t>13</w:t>
      </w:r>
      <w:r>
        <w:rPr>
          <w:rFonts w:hint="eastAsia" w:ascii="HG丸ｺﾞｼｯｸM-PRO" w:hAnsi="HG丸ｺﾞｼｯｸM-PRO" w:eastAsia="HG丸ｺﾞｼｯｸM-PRO"/>
          <w:sz w:val="21"/>
        </w:rPr>
        <w:t>か</w:t>
      </w:r>
      <w:r>
        <w:rPr>
          <w:rFonts w:hint="default" w:ascii="HG丸ｺﾞｼｯｸM-PRO" w:hAnsi="HG丸ｺﾞｼｯｸM-PRO" w:eastAsia="HG丸ｺﾞｼｯｸM-PRO"/>
          <w:sz w:val="21"/>
        </w:rPr>
        <w:t>所登録されているなど、</w:t>
      </w:r>
      <w:r>
        <w:rPr>
          <w:rFonts w:hint="eastAsia" w:ascii="HG丸ｺﾞｼｯｸM-PRO" w:hAnsi="HG丸ｺﾞｼｯｸM-PRO" w:eastAsia="HG丸ｺﾞｼｯｸM-PRO"/>
          <w:sz w:val="21"/>
        </w:rPr>
        <w:t>日本を代表し、国際的にも重要な「すぐれた自然」が残されています。</w:t>
      </w:r>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・森林は、面積約</w:t>
      </w:r>
      <w:r>
        <w:rPr>
          <w:rFonts w:hint="default" w:ascii="HG丸ｺﾞｼｯｸM-PRO" w:hAnsi="HG丸ｺﾞｼｯｸM-PRO" w:eastAsia="HG丸ｺﾞｼｯｸM-PRO"/>
          <w:sz w:val="21"/>
        </w:rPr>
        <w:t>554</w:t>
      </w:r>
      <w:r>
        <w:rPr>
          <w:rFonts w:hint="default" w:ascii="HG丸ｺﾞｼｯｸM-PRO" w:hAnsi="HG丸ｺﾞｼｯｸM-PRO" w:eastAsia="HG丸ｺﾞｼｯｸM-PRO"/>
          <w:sz w:val="21"/>
        </w:rPr>
        <w:t>万</w:t>
      </w:r>
      <w:r>
        <w:rPr>
          <w:rFonts w:hint="default" w:ascii="HG丸ｺﾞｼｯｸM-PRO" w:hAnsi="HG丸ｺﾞｼｯｸM-PRO" w:eastAsia="HG丸ｺﾞｼｯｸM-PRO"/>
          <w:sz w:val="21"/>
        </w:rPr>
        <w:t>ha</w:t>
      </w:r>
      <w:r>
        <w:rPr>
          <w:rFonts w:hint="default" w:ascii="HG丸ｺﾞｼｯｸM-PRO" w:hAnsi="HG丸ｺﾞｼｯｸM-PRO" w:eastAsia="HG丸ｺﾞｼｯｸM-PRO"/>
          <w:sz w:val="21"/>
        </w:rPr>
        <w:t>で全国の森林のおおよそ２割に当たり、そのうち</w:t>
      </w:r>
      <w:r>
        <w:rPr>
          <w:rFonts w:hint="eastAsia" w:ascii="HG丸ｺﾞｼｯｸM-PRO" w:hAnsi="HG丸ｺﾞｼｯｸM-PRO" w:eastAsia="HG丸ｺﾞｼｯｸM-PRO"/>
          <w:sz w:val="21"/>
        </w:rPr>
        <w:t>天然林が約７割を占め、道南にブナなどの温帯林が見られることに加え、亜寒帯林のエゾマツ、トドマツなどの針葉樹と、ミズナラなどの多様な広葉樹が混生する針広混交林が広く分布し、そのほかにも高山植生や湿原、海岸草原など様々な植生が見られます。</w:t>
      </w:r>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本道は、太平洋、日本海、オホーツク海に面しており、四方を海に囲まれています。長大な延長を持つ北海道の海岸では、人手が加わっていない自然海岸が比較的多く残され、海浜植物が生育し、野鳥の繁殖地にもなっています。また、浅海域では、河川の流入や潮の満ち引き、暖流と寒流のぶつかり合いから多様な海洋生物が生息・生育し、海藻やアマモが繁茂する藻場は魚類の産卵場や幼稚仔魚の生育場となっています。</w:t>
      </w:r>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・道内には、本州以南とは異なる北方系の特色ある生物相が形成されており、植物、哺乳類、鳥類、両生類、爬虫類、魚類、昆虫が１万５</w:t>
      </w:r>
      <w:r>
        <w:rPr>
          <w:rFonts w:hint="default" w:ascii="HG丸ｺﾞｼｯｸM-PRO" w:hAnsi="HG丸ｺﾞｼｯｸM-PRO" w:eastAsia="HG丸ｺﾞｼｯｸM-PRO"/>
          <w:sz w:val="21"/>
        </w:rPr>
        <w:t>千種以上（亜種、植物は品種、変種を含む</w:t>
      </w:r>
      <w:r>
        <w:rPr>
          <w:rFonts w:hint="eastAsia" w:ascii="HG丸ｺﾞｼｯｸM-PRO" w:hAnsi="HG丸ｺﾞｼｯｸM-PRO" w:eastAsia="HG丸ｺﾞｼｯｸM-PRO"/>
          <w:sz w:val="21"/>
        </w:rPr>
        <w:t>。</w:t>
      </w:r>
      <w:r>
        <w:rPr>
          <w:rFonts w:hint="default" w:ascii="HG丸ｺﾞｼｯｸM-PRO" w:hAnsi="HG丸ｺﾞｼｯｸM-PRO" w:eastAsia="HG丸ｺﾞｼｯｸM-PRO"/>
          <w:sz w:val="21"/>
        </w:rPr>
        <w:t>）生息、生育しています。そのうち１千種以上が絶滅のおそれがあるなど保護上重要な種になっており、</w:t>
      </w:r>
      <w:r>
        <w:rPr>
          <w:rFonts w:hint="eastAsia" w:ascii="HG丸ｺﾞｼｯｸM-PRO" w:hAnsi="HG丸ｺﾞｼｯｸM-PRO" w:eastAsia="HG丸ｺﾞｼｯｸM-PRO"/>
          <w:sz w:val="21"/>
        </w:rPr>
        <w:t>エゾ</w:t>
      </w:r>
      <w:r>
        <w:rPr>
          <w:rFonts w:hint="default" w:ascii="HG丸ｺﾞｼｯｸM-PRO" w:hAnsi="HG丸ｺﾞｼｯｸM-PRO" w:eastAsia="HG丸ｺﾞｼｯｸM-PRO"/>
          <w:sz w:val="21"/>
        </w:rPr>
        <w:t>オオカミやカワウソ</w:t>
      </w:r>
      <w:r>
        <w:rPr>
          <w:rFonts w:hint="eastAsia" w:ascii="HG丸ｺﾞｼｯｸM-PRO" w:hAnsi="HG丸ｺﾞｼｯｸM-PRO" w:eastAsia="HG丸ｺﾞｼｯｸM-PRO"/>
          <w:sz w:val="21"/>
        </w:rPr>
        <w:t>といった</w:t>
      </w:r>
      <w:r>
        <w:rPr>
          <w:rFonts w:hint="default" w:ascii="HG丸ｺﾞｼｯｸM-PRO" w:hAnsi="HG丸ｺﾞｼｯｸM-PRO" w:eastAsia="HG丸ｺﾞｼｯｸM-PRO"/>
          <w:sz w:val="21"/>
        </w:rPr>
        <w:t>既に絶滅させてしまった種もある一方、</w:t>
      </w:r>
      <w:r>
        <w:rPr>
          <w:rFonts w:hint="eastAsia" w:ascii="HG丸ｺﾞｼｯｸM-PRO" w:hAnsi="HG丸ｺﾞｼｯｸM-PRO" w:eastAsia="HG丸ｺﾞｼｯｸM-PRO"/>
          <w:sz w:val="21"/>
        </w:rPr>
        <w:t>エゾシカなど生息数の増加や生息域の拡大が著しい種や、アライグマなど人が持ち込んだ外来種が、本来の生態系や農林水産業等に深刻な被害をもたらす問題も広がっています。</w:t>
      </w: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before="60" w:beforeLines="0" w:beforeAutospacing="0" w:line="320" w:lineRule="exact"/>
        <w:rPr>
          <w:rFonts w:hint="default" w:ascii="HG丸ｺﾞｼｯｸM-PRO" w:hAnsi="HG丸ｺﾞｼｯｸM-PRO" w:eastAsia="HG丸ｺﾞｼｯｸM-PRO"/>
          <w:b w:val="1"/>
        </w:rPr>
      </w:pPr>
      <w:bookmarkStart w:id="14" w:name="道民の意識"/>
      <w:r>
        <w:rPr>
          <w:rFonts w:hint="eastAsia" w:ascii="HG丸ｺﾞｼｯｸM-PRO" w:hAnsi="HG丸ｺﾞｼｯｸM-PRO" w:eastAsia="HG丸ｺﾞｼｯｸM-PRO"/>
          <w:b w:val="1"/>
        </w:rPr>
        <w:t>（３）道民の意識</w:t>
      </w:r>
      <w:bookmarkEnd w:id="14"/>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450" w:leftChars="1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令和元</w:t>
      </w:r>
      <w:r>
        <w:rPr>
          <w:rFonts w:hint="default" w:ascii="HG丸ｺﾞｼｯｸM-PRO" w:hAnsi="HG丸ｺﾞｼｯｸM-PRO" w:eastAsia="HG丸ｺﾞｼｯｸM-PRO"/>
          <w:sz w:val="21"/>
        </w:rPr>
        <w:t>年</w:t>
      </w:r>
      <w:r>
        <w:rPr>
          <w:rFonts w:hint="default" w:ascii="HG丸ｺﾞｼｯｸM-PRO" w:hAnsi="HG丸ｺﾞｼｯｸM-PRO" w:eastAsia="HG丸ｺﾞｼｯｸM-PRO"/>
          <w:sz w:val="21"/>
        </w:rPr>
        <w:t>10</w:t>
      </w:r>
      <w:r>
        <w:rPr>
          <w:rFonts w:hint="default" w:ascii="HG丸ｺﾞｼｯｸM-PRO" w:hAnsi="HG丸ｺﾞｼｯｸM-PRO" w:eastAsia="HG丸ｺﾞｼｯｸM-PRO"/>
          <w:sz w:val="21"/>
        </w:rPr>
        <w:t>月に、道内に居住する満</w:t>
      </w:r>
      <w:r>
        <w:rPr>
          <w:rFonts w:hint="default" w:ascii="HG丸ｺﾞｼｯｸM-PRO" w:hAnsi="HG丸ｺﾞｼｯｸM-PRO" w:eastAsia="HG丸ｺﾞｼｯｸM-PRO"/>
          <w:sz w:val="21"/>
        </w:rPr>
        <w:t>18</w:t>
      </w:r>
      <w:r>
        <w:rPr>
          <w:rFonts w:hint="default" w:ascii="HG丸ｺﾞｼｯｸM-PRO" w:hAnsi="HG丸ｺﾞｼｯｸM-PRO" w:eastAsia="HG丸ｺﾞｼｯｸM-PRO"/>
          <w:sz w:val="21"/>
        </w:rPr>
        <w:t>歳以上の道民</w:t>
      </w:r>
      <w:r>
        <w:rPr>
          <w:rFonts w:hint="default" w:ascii="HG丸ｺﾞｼｯｸM-PRO" w:hAnsi="HG丸ｺﾞｼｯｸM-PRO" w:eastAsia="HG丸ｺﾞｼｯｸM-PRO"/>
          <w:sz w:val="21"/>
        </w:rPr>
        <w:t>1,500</w:t>
      </w:r>
      <w:r>
        <w:rPr>
          <w:rFonts w:hint="default" w:ascii="HG丸ｺﾞｼｯｸM-PRO" w:hAnsi="HG丸ｺﾞｼｯｸM-PRO" w:eastAsia="HG丸ｺﾞｼｯｸM-PRO"/>
          <w:sz w:val="21"/>
        </w:rPr>
        <w:t>人を対象に行った道民意識調査において、「環境問題</w:t>
      </w:r>
      <w:r>
        <w:rPr>
          <w:rFonts w:hint="eastAsia" w:ascii="HG丸ｺﾞｼｯｸM-PRO" w:hAnsi="HG丸ｺﾞｼｯｸM-PRO" w:eastAsia="HG丸ｺﾞｼｯｸM-PRO"/>
          <w:sz w:val="21"/>
        </w:rPr>
        <w:t>に関する道民の</w:t>
      </w:r>
      <w:r>
        <w:rPr>
          <w:rFonts w:hint="default" w:ascii="HG丸ｺﾞｼｯｸM-PRO" w:hAnsi="HG丸ｺﾞｼｯｸM-PRO" w:eastAsia="HG丸ｺﾞｼｯｸM-PRO"/>
          <w:sz w:val="21"/>
        </w:rPr>
        <w:t>関心・</w:t>
      </w:r>
      <w:r>
        <w:rPr>
          <w:rFonts w:hint="eastAsia" w:ascii="HG丸ｺﾞｼｯｸM-PRO" w:hAnsi="HG丸ｺﾞｼｯｸM-PRO" w:eastAsia="HG丸ｺﾞｼｯｸM-PRO"/>
          <w:sz w:val="21"/>
        </w:rPr>
        <w:t>取り組み状況</w:t>
      </w:r>
      <w:r>
        <w:rPr>
          <w:rFonts w:hint="default" w:ascii="HG丸ｺﾞｼｯｸM-PRO" w:hAnsi="HG丸ｺﾞｼｯｸM-PRO" w:eastAsia="HG丸ｺﾞｼｯｸM-PRO"/>
          <w:sz w:val="21"/>
        </w:rPr>
        <w:t>について」のアンケート調査を実施した結果、次のようなことが明らかになりました。</w:t>
      </w:r>
    </w:p>
    <w:p>
      <w:pPr>
        <w:pStyle w:val="0"/>
        <w:spacing w:line="320" w:lineRule="exact"/>
        <w:ind w:left="450" w:leftChars="100" w:hanging="210" w:hangingChars="100"/>
        <w:rPr>
          <w:rFonts w:hint="default" w:ascii="HG丸ｺﾞｼｯｸM-PRO" w:hAnsi="HG丸ｺﾞｼｯｸM-PRO" w:eastAsia="HG丸ｺﾞｼｯｸM-PRO"/>
          <w:sz w:val="21"/>
        </w:rPr>
      </w:pPr>
    </w:p>
    <w:p>
      <w:pPr>
        <w:pStyle w:val="0"/>
        <w:spacing w:line="320" w:lineRule="exact"/>
        <w:ind w:left="450" w:leftChars="1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w:t>
      </w:r>
      <w:r>
        <w:rPr>
          <w:rFonts w:hint="default" w:ascii="HG丸ｺﾞｼｯｸM-PRO" w:hAnsi="HG丸ｺﾞｼｯｸM-PRO" w:eastAsia="HG丸ｺﾞｼｯｸM-PRO"/>
          <w:sz w:val="21"/>
        </w:rPr>
        <w:t>日常生活において環境に配慮した行動を行う人</w:t>
      </w:r>
      <w:r>
        <w:rPr>
          <w:rFonts w:hint="eastAsia" w:ascii="HG丸ｺﾞｼｯｸM-PRO" w:hAnsi="HG丸ｺﾞｼｯｸM-PRO" w:eastAsia="HG丸ｺﾞｼｯｸM-PRO"/>
          <w:sz w:val="21"/>
        </w:rPr>
        <w:t>（「十分行動している」＋「少し行動している」）</w:t>
      </w:r>
      <w:r>
        <w:rPr>
          <w:rFonts w:hint="default" w:ascii="HG丸ｺﾞｼｯｸM-PRO" w:hAnsi="HG丸ｺﾞｼｯｸM-PRO" w:eastAsia="HG丸ｺﾞｼｯｸM-PRO"/>
          <w:sz w:val="21"/>
        </w:rPr>
        <w:t>の割合</w:t>
      </w:r>
      <w:r>
        <w:rPr>
          <w:rFonts w:hint="eastAsia" w:ascii="HG丸ｺﾞｼｯｸM-PRO" w:hAnsi="HG丸ｺﾞｼｯｸM-PRO" w:eastAsia="HG丸ｺﾞｼｯｸM-PRO"/>
          <w:sz w:val="21"/>
        </w:rPr>
        <w:t>は約</w:t>
      </w:r>
      <w:r>
        <w:rPr>
          <w:rFonts w:hint="eastAsia" w:ascii="HG丸ｺﾞｼｯｸM-PRO" w:hAnsi="HG丸ｺﾞｼｯｸM-PRO" w:eastAsia="HG丸ｺﾞｼｯｸM-PRO"/>
          <w:sz w:val="21"/>
        </w:rPr>
        <w:t>60</w:t>
      </w:r>
      <w:r>
        <w:rPr>
          <w:rFonts w:hint="default" w:ascii="HG丸ｺﾞｼｯｸM-PRO" w:hAnsi="HG丸ｺﾞｼｯｸM-PRO" w:eastAsia="HG丸ｺﾞｼｯｸM-PRO"/>
          <w:sz w:val="21"/>
        </w:rPr>
        <w:t>％</w:t>
      </w:r>
      <w:r>
        <w:rPr>
          <w:rFonts w:hint="eastAsia" w:ascii="HG丸ｺﾞｼｯｸM-PRO" w:hAnsi="HG丸ｺﾞｼｯｸM-PRO" w:eastAsia="HG丸ｺﾞｼｯｸM-PRO"/>
          <w:sz w:val="21"/>
        </w:rPr>
        <w:t>であり</w:t>
      </w:r>
      <w:r>
        <w:rPr>
          <w:rFonts w:hint="default" w:ascii="HG丸ｺﾞｼｯｸM-PRO" w:hAnsi="HG丸ｺﾞｼｯｸM-PRO" w:eastAsia="HG丸ｺﾞｼｯｸM-PRO"/>
          <w:sz w:val="21"/>
        </w:rPr>
        <w:t>、</w:t>
      </w:r>
      <w:r>
        <w:rPr>
          <w:rFonts w:hint="eastAsia" w:ascii="HG丸ｺﾞｼｯｸM-PRO" w:hAnsi="HG丸ｺﾞｼｯｸM-PRO" w:eastAsia="HG丸ｺﾞｼｯｸM-PRO"/>
          <w:sz w:val="21"/>
        </w:rPr>
        <w:t>前回調査（平成</w:t>
      </w:r>
      <w:r>
        <w:rPr>
          <w:rFonts w:hint="default" w:ascii="HG丸ｺﾞｼｯｸM-PRO" w:hAnsi="HG丸ｺﾞｼｯｸM-PRO" w:eastAsia="HG丸ｺﾞｼｯｸM-PRO"/>
          <w:sz w:val="21"/>
        </w:rPr>
        <w:t>25</w:t>
      </w:r>
      <w:r>
        <w:rPr>
          <w:rFonts w:hint="eastAsia" w:ascii="HG丸ｺﾞｼｯｸM-PRO" w:hAnsi="HG丸ｺﾞｼｯｸM-PRO" w:eastAsia="HG丸ｺﾞｼｯｸM-PRO"/>
          <w:sz w:val="21"/>
        </w:rPr>
        <w:t>年度）と比較すると</w:t>
      </w:r>
      <w:r>
        <w:rPr>
          <w:rFonts w:hint="default" w:ascii="HG丸ｺﾞｼｯｸM-PRO" w:hAnsi="HG丸ｺﾞｼｯｸM-PRO" w:eastAsia="HG丸ｺﾞｼｯｸM-PRO"/>
          <w:sz w:val="21"/>
        </w:rPr>
        <w:t>17</w:t>
      </w:r>
      <w:r>
        <w:rPr>
          <w:rFonts w:hint="default" w:ascii="HG丸ｺﾞｼｯｸM-PRO" w:hAnsi="HG丸ｺﾞｼｯｸM-PRO" w:eastAsia="HG丸ｺﾞｼｯｸM-PRO"/>
          <w:sz w:val="21"/>
        </w:rPr>
        <w:t>ポイント</w:t>
      </w:r>
      <w:r>
        <w:rPr>
          <w:rFonts w:hint="eastAsia" w:ascii="HG丸ｺﾞｼｯｸM-PRO" w:hAnsi="HG丸ｺﾞｼｯｸM-PRO" w:eastAsia="HG丸ｺﾞｼｯｸM-PRO"/>
          <w:sz w:val="21"/>
        </w:rPr>
        <w:t>下がっています</w:t>
      </w:r>
      <w:r>
        <w:rPr>
          <w:rFonts w:hint="default" w:ascii="HG丸ｺﾞｼｯｸM-PRO" w:hAnsi="HG丸ｺﾞｼｯｸM-PRO" w:eastAsia="HG丸ｺﾞｼｯｸM-PRO"/>
          <w:sz w:val="21"/>
        </w:rPr>
        <w:t>。</w:t>
      </w:r>
    </w:p>
    <w:p>
      <w:pPr>
        <w:pStyle w:val="0"/>
        <w:spacing w:line="320" w:lineRule="exact"/>
        <w:rPr>
          <w:rFonts w:hint="default" w:ascii="HG丸ｺﾞｼｯｸM-PRO" w:hAnsi="HG丸ｺﾞｼｯｸM-PRO" w:eastAsia="HG丸ｺﾞｼｯｸM-PRO"/>
          <w:sz w:val="21"/>
        </w:rPr>
      </w:pPr>
    </w:p>
    <w:p>
      <w:pPr>
        <w:pStyle w:val="0"/>
        <w:spacing w:line="320" w:lineRule="exact"/>
        <w:rPr>
          <w:rFonts w:hint="default" w:ascii="HG丸ｺﾞｼｯｸM-PRO" w:hAnsi="HG丸ｺﾞｼｯｸM-PRO" w:eastAsia="HG丸ｺﾞｼｯｸM-PRO"/>
          <w:sz w:val="21"/>
        </w:rPr>
      </w:pPr>
    </w:p>
    <w:p>
      <w:pPr>
        <w:pStyle w:val="0"/>
        <w:spacing w:line="320" w:lineRule="exact"/>
        <w:ind w:firstLine="1155" w:firstLineChars="550"/>
        <w:rPr>
          <w:rFonts w:hint="default" w:ascii="HG丸ｺﾞｼｯｸM-PRO" w:hAnsi="HG丸ｺﾞｼｯｸM-PRO" w:eastAsia="HG丸ｺﾞｼｯｸM-PRO"/>
          <w:sz w:val="21"/>
        </w:rPr>
      </w:pPr>
    </w:p>
    <w:p>
      <w:pPr>
        <w:pStyle w:val="0"/>
        <w:spacing w:line="320" w:lineRule="exact"/>
        <w:ind w:firstLine="1155" w:firstLineChars="550"/>
        <w:rPr>
          <w:rFonts w:hint="default" w:ascii="HG丸ｺﾞｼｯｸM-PRO" w:hAnsi="HG丸ｺﾞｼｯｸM-PRO" w:eastAsia="HG丸ｺﾞｼｯｸM-PRO"/>
          <w:sz w:val="21"/>
        </w:rPr>
      </w:pPr>
    </w:p>
    <w:p>
      <w:pPr>
        <w:pStyle w:val="0"/>
        <w:spacing w:line="320" w:lineRule="exact"/>
        <w:ind w:left="72" w:leftChars="30" w:firstLine="630" w:firstLineChars="300"/>
        <w:rPr>
          <w:rFonts w:hint="default" w:ascii="HG丸ｺﾞｼｯｸM-PRO" w:hAnsi="HG丸ｺﾞｼｯｸM-PRO" w:eastAsia="HG丸ｺﾞｼｯｸM-PRO"/>
          <w:sz w:val="21"/>
        </w:rPr>
      </w:pPr>
      <w:r>
        <w:rPr>
          <w:rFonts w:hint="default" w:ascii="HG丸ｺﾞｼｯｸM-PRO" w:hAnsi="HG丸ｺﾞｼｯｸM-PRO" w:eastAsia="HG丸ｺﾞｼｯｸM-PRO"/>
          <w:sz w:val="21"/>
        </w:rPr>
        <w:drawing>
          <wp:anchor distT="0" distB="0" distL="114300" distR="114300" simplePos="0" relativeHeight="15" behindDoc="1" locked="0" layoutInCell="1" hidden="0" allowOverlap="1">
            <wp:simplePos x="0" y="0"/>
            <wp:positionH relativeFrom="margin">
              <wp:align>center</wp:align>
            </wp:positionH>
            <wp:positionV relativeFrom="paragraph">
              <wp:posOffset>0</wp:posOffset>
            </wp:positionV>
            <wp:extent cx="5429250" cy="2888615"/>
            <wp:effectExtent l="0" t="0" r="0" b="0"/>
            <wp:wrapTight wrapText="bothSides">
              <wp:wrapPolygon>
                <wp:start x="0" y="0"/>
                <wp:lineTo x="0" y="21510"/>
                <wp:lineTo x="21524" y="21510"/>
                <wp:lineTo x="21524" y="0"/>
                <wp:lineTo x="0" y="0"/>
              </wp:wrapPolygon>
            </wp:wrapTight>
            <wp:docPr id="1029" name="Picture 2"/>
            <a:graphic xmlns:a="http://schemas.openxmlformats.org/drawingml/2006/main">
              <a:graphicData uri="http://schemas.openxmlformats.org/drawingml/2006/picture">
                <pic:pic xmlns:pic="http://schemas.openxmlformats.org/drawingml/2006/picture">
                  <pic:nvPicPr>
                    <pic:cNvPr id="1029" name="Picture 2"/>
                    <pic:cNvPicPr>
                      <a:picLocks noChangeAspect="1" noChangeArrowheads="1"/>
                    </pic:cNvPicPr>
                  </pic:nvPicPr>
                  <pic:blipFill>
                    <a:blip r:embed="rId21"/>
                    <a:stretch>
                      <a:fillRect/>
                    </a:stretch>
                  </pic:blipFill>
                  <pic:spPr>
                    <a:xfrm>
                      <a:off x="0" y="0"/>
                      <a:ext cx="5429250" cy="2888615"/>
                    </a:xfrm>
                    <a:prstGeom prst="rect">
                      <a:avLst/>
                    </a:prstGeom>
                    <a:noFill/>
                    <a:ln>
                      <a:noFill/>
                    </a:ln>
                  </pic:spPr>
                </pic:pic>
              </a:graphicData>
            </a:graphic>
          </wp:anchor>
        </w:drawing>
      </w:r>
      <w:r>
        <w:rPr>
          <w:rFonts w:hint="eastAsia" w:ascii="HG丸ｺﾞｼｯｸM-PRO" w:hAnsi="HG丸ｺﾞｼｯｸM-PRO" w:eastAsia="HG丸ｺﾞｼｯｸM-PRO"/>
          <w:sz w:val="21"/>
        </w:rPr>
        <w:t>図１－２　（左）平成</w:t>
      </w:r>
      <w:r>
        <w:rPr>
          <w:rFonts w:hint="default" w:ascii="HG丸ｺﾞｼｯｸM-PRO" w:hAnsi="HG丸ｺﾞｼｯｸM-PRO" w:eastAsia="HG丸ｺﾞｼｯｸM-PRO"/>
          <w:sz w:val="21"/>
        </w:rPr>
        <w:t>25</w:t>
      </w:r>
      <w:r>
        <w:rPr>
          <w:rFonts w:hint="eastAsia" w:ascii="HG丸ｺﾞｼｯｸM-PRO" w:hAnsi="HG丸ｺﾞｼｯｸM-PRO" w:eastAsia="HG丸ｺﾞｼｯｸM-PRO"/>
          <w:sz w:val="21"/>
        </w:rPr>
        <w:t>年度</w:t>
      </w:r>
      <w:r>
        <w:rPr>
          <w:rFonts w:hint="eastAsia" w:ascii="HG丸ｺﾞｼｯｸM-PRO" w:hAnsi="HG丸ｺﾞｼｯｸM-PRO" w:eastAsia="HG丸ｺﾞｼｯｸM-PRO"/>
          <w:sz w:val="21"/>
        </w:rPr>
        <w:t xml:space="preserve"> </w:t>
      </w:r>
      <w:r>
        <w:rPr>
          <w:rFonts w:hint="eastAsia" w:ascii="HG丸ｺﾞｼｯｸM-PRO" w:hAnsi="HG丸ｺﾞｼｯｸM-PRO" w:eastAsia="HG丸ｺﾞｼｯｸM-PRO"/>
          <w:sz w:val="21"/>
        </w:rPr>
        <w:t>道民意識調査：環境への関心と環境配慮行動</w:t>
      </w:r>
    </w:p>
    <w:p>
      <w:pPr>
        <w:pStyle w:val="0"/>
        <w:spacing w:line="320" w:lineRule="exact"/>
        <w:ind w:left="720" w:leftChars="300" w:firstLine="1050" w:firstLineChars="5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（右）令和元年度</w:t>
      </w:r>
      <w:r>
        <w:rPr>
          <w:rFonts w:hint="default" w:ascii="HG丸ｺﾞｼｯｸM-PRO" w:hAnsi="HG丸ｺﾞｼｯｸM-PRO" w:eastAsia="HG丸ｺﾞｼｯｸM-PRO"/>
          <w:sz w:val="21"/>
        </w:rPr>
        <w:t xml:space="preserve"> </w:t>
      </w:r>
      <w:r>
        <w:rPr>
          <w:rFonts w:hint="eastAsia" w:ascii="HG丸ｺﾞｼｯｸM-PRO" w:hAnsi="HG丸ｺﾞｼｯｸM-PRO" w:eastAsia="HG丸ｺﾞｼｯｸM-PRO"/>
          <w:sz w:val="21"/>
        </w:rPr>
        <w:t>道民意識調査：日常生活においての環境に配慮した行動</w:t>
      </w:r>
    </w:p>
    <w:p>
      <w:pPr>
        <w:pStyle w:val="0"/>
        <w:spacing w:line="320" w:lineRule="exact"/>
        <w:ind w:left="420" w:hanging="420" w:hangingChars="2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w:t>
      </w:r>
    </w:p>
    <w:p>
      <w:pPr>
        <w:pStyle w:val="0"/>
        <w:spacing w:line="320" w:lineRule="exact"/>
        <w:ind w:left="420" w:hanging="420" w:hangingChars="200"/>
        <w:rPr>
          <w:rFonts w:hint="default" w:ascii="HG丸ｺﾞｼｯｸM-PRO" w:hAnsi="HG丸ｺﾞｼｯｸM-PRO" w:eastAsia="HG丸ｺﾞｼｯｸM-PRO"/>
          <w:sz w:val="21"/>
        </w:rPr>
      </w:pPr>
    </w:p>
    <w:p>
      <w:pPr>
        <w:pStyle w:val="0"/>
        <w:spacing w:line="320" w:lineRule="exact"/>
        <w:ind w:left="420" w:hanging="420" w:hangingChars="200"/>
        <w:rPr>
          <w:rFonts w:hint="default" w:ascii="HG丸ｺﾞｼｯｸM-PRO" w:hAnsi="HG丸ｺﾞｼｯｸM-PRO" w:eastAsia="HG丸ｺﾞｼｯｸM-PRO"/>
          <w:sz w:val="21"/>
        </w:rPr>
      </w:pPr>
    </w:p>
    <w:p>
      <w:pPr>
        <w:pStyle w:val="0"/>
        <w:spacing w:line="320" w:lineRule="exact"/>
        <w:ind w:left="450" w:leftChars="1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家庭から出るごみを減らしたいと考えている方は</w:t>
      </w:r>
      <w:r>
        <w:rPr>
          <w:rFonts w:hint="default" w:ascii="HG丸ｺﾞｼｯｸM-PRO" w:hAnsi="HG丸ｺﾞｼｯｸM-PRO" w:eastAsia="HG丸ｺﾞｼｯｸM-PRO"/>
          <w:sz w:val="21"/>
        </w:rPr>
        <w:t>93.4</w:t>
      </w:r>
      <w:r>
        <w:rPr>
          <w:rFonts w:hint="default" w:ascii="HG丸ｺﾞｼｯｸM-PRO" w:hAnsi="HG丸ｺﾞｼｯｸM-PRO" w:eastAsia="HG丸ｺﾞｼｯｸM-PRO"/>
          <w:sz w:val="21"/>
        </w:rPr>
        <w:t>％</w:t>
      </w:r>
      <w:r>
        <w:rPr>
          <w:rFonts w:hint="eastAsia" w:ascii="HG丸ｺﾞｼｯｸM-PRO" w:hAnsi="HG丸ｺﾞｼｯｸM-PRO" w:eastAsia="HG丸ｺﾞｼｯｸM-PRO"/>
          <w:sz w:val="21"/>
        </w:rPr>
        <w:t>、実際にリサイクルに取り組んでいる方は</w:t>
      </w:r>
      <w:r>
        <w:rPr>
          <w:rFonts w:hint="default" w:ascii="HG丸ｺﾞｼｯｸM-PRO" w:hAnsi="HG丸ｺﾞｼｯｸM-PRO" w:eastAsia="HG丸ｺﾞｼｯｸM-PRO"/>
          <w:sz w:val="21"/>
        </w:rPr>
        <w:t>68.0</w:t>
      </w:r>
      <w:r>
        <w:rPr>
          <w:rFonts w:hint="default" w:ascii="HG丸ｺﾞｼｯｸM-PRO" w:hAnsi="HG丸ｺﾞｼｯｸM-PRO" w:eastAsia="HG丸ｺﾞｼｯｸM-PRO"/>
          <w:sz w:val="21"/>
        </w:rPr>
        <w:t>％</w:t>
      </w:r>
      <w:r>
        <w:rPr>
          <w:rFonts w:hint="eastAsia" w:ascii="HG丸ｺﾞｼｯｸM-PRO" w:hAnsi="HG丸ｺﾞｼｯｸM-PRO" w:eastAsia="HG丸ｺﾞｼｯｸM-PRO"/>
          <w:sz w:val="21"/>
        </w:rPr>
        <w:t>であり、ごみの減量化に向けた考え方や取組が浸透してきています。</w:t>
      </w:r>
    </w:p>
    <w:p>
      <w:pPr>
        <w:pStyle w:val="0"/>
        <w:spacing w:line="320" w:lineRule="exact"/>
        <w:ind w:left="690" w:leftChars="200" w:hanging="210" w:hangingChars="100"/>
        <w:jc w:val="center"/>
        <w:rPr>
          <w:rFonts w:hint="default" w:ascii="HG丸ｺﾞｼｯｸM-PRO" w:hAnsi="HG丸ｺﾞｼｯｸM-PRO" w:eastAsia="HG丸ｺﾞｼｯｸM-PRO"/>
          <w:sz w:val="21"/>
        </w:rPr>
      </w:pPr>
    </w:p>
    <w:p>
      <w:pPr>
        <w:pStyle w:val="0"/>
        <w:spacing w:line="320" w:lineRule="exact"/>
        <w:ind w:left="690" w:leftChars="200" w:hanging="210" w:hangingChars="100"/>
        <w:jc w:val="center"/>
        <w:rPr>
          <w:rFonts w:hint="default" w:ascii="HG丸ｺﾞｼｯｸM-PRO" w:hAnsi="HG丸ｺﾞｼｯｸM-PRO" w:eastAsia="HG丸ｺﾞｼｯｸM-PRO"/>
          <w:sz w:val="21"/>
        </w:rPr>
      </w:pPr>
      <w:r>
        <w:rPr>
          <w:rFonts w:hint="default" w:ascii="HG丸ｺﾞｼｯｸM-PRO" w:hAnsi="HG丸ｺﾞｼｯｸM-PRO" w:eastAsia="HG丸ｺﾞｼｯｸM-PRO"/>
          <w:sz w:val="21"/>
        </w:rPr>
        <w:drawing>
          <wp:anchor distT="0" distB="0" distL="114300" distR="114300" simplePos="0" relativeHeight="9" behindDoc="0" locked="0" layoutInCell="1" hidden="0" allowOverlap="1">
            <wp:simplePos x="0" y="0"/>
            <wp:positionH relativeFrom="margin">
              <wp:align>center</wp:align>
            </wp:positionH>
            <wp:positionV relativeFrom="margin">
              <wp:posOffset>4676775</wp:posOffset>
            </wp:positionV>
            <wp:extent cx="4276725" cy="2859405"/>
            <wp:effectExtent l="0" t="0" r="0" b="0"/>
            <wp:wrapSquare wrapText="bothSides"/>
            <wp:docPr id="1030" name="Picture 9"/>
            <a:graphic xmlns:a="http://schemas.openxmlformats.org/drawingml/2006/main">
              <a:graphicData uri="http://schemas.openxmlformats.org/drawingml/2006/picture">
                <pic:pic xmlns:pic="http://schemas.openxmlformats.org/drawingml/2006/picture">
                  <pic:nvPicPr>
                    <pic:cNvPr id="1030" name="Picture 9"/>
                    <pic:cNvPicPr>
                      <a:picLocks noChangeAspect="1" noChangeArrowheads="1"/>
                    </pic:cNvPicPr>
                  </pic:nvPicPr>
                  <pic:blipFill>
                    <a:blip r:embed="rId22"/>
                    <a:stretch>
                      <a:fillRect/>
                    </a:stretch>
                  </pic:blipFill>
                  <pic:spPr>
                    <a:xfrm>
                      <a:off x="0" y="0"/>
                      <a:ext cx="4276725" cy="2859405"/>
                    </a:xfrm>
                    <a:prstGeom prst="rect">
                      <a:avLst/>
                    </a:prstGeom>
                    <a:noFill/>
                    <a:ln>
                      <a:noFill/>
                    </a:ln>
                  </pic:spPr>
                </pic:pic>
              </a:graphicData>
            </a:graphic>
          </wp:anchor>
        </w:drawing>
      </w:r>
    </w:p>
    <w:p>
      <w:pPr>
        <w:pStyle w:val="0"/>
        <w:spacing w:line="320" w:lineRule="exact"/>
        <w:ind w:left="690" w:leftChars="200" w:hanging="210" w:hangingChars="100"/>
        <w:jc w:val="center"/>
        <w:rPr>
          <w:rFonts w:hint="default" w:ascii="HG丸ｺﾞｼｯｸM-PRO" w:hAnsi="HG丸ｺﾞｼｯｸM-PRO" w:eastAsia="HG丸ｺﾞｼｯｸM-PRO"/>
          <w:sz w:val="21"/>
        </w:rPr>
      </w:pPr>
    </w:p>
    <w:p>
      <w:pPr>
        <w:pStyle w:val="0"/>
        <w:spacing w:line="320" w:lineRule="exact"/>
        <w:ind w:left="690" w:leftChars="200" w:hanging="210" w:hangingChars="100"/>
        <w:jc w:val="center"/>
        <w:rPr>
          <w:rFonts w:hint="default" w:ascii="HG丸ｺﾞｼｯｸM-PRO" w:hAnsi="HG丸ｺﾞｼｯｸM-PRO" w:eastAsia="HG丸ｺﾞｼｯｸM-PRO"/>
          <w:sz w:val="21"/>
        </w:rPr>
      </w:pPr>
    </w:p>
    <w:p>
      <w:pPr>
        <w:pStyle w:val="0"/>
        <w:spacing w:line="320" w:lineRule="exact"/>
        <w:ind w:left="690" w:leftChars="200" w:hanging="210" w:hangingChars="100"/>
        <w:jc w:val="center"/>
        <w:rPr>
          <w:rFonts w:hint="default" w:ascii="HG丸ｺﾞｼｯｸM-PRO" w:hAnsi="HG丸ｺﾞｼｯｸM-PRO" w:eastAsia="HG丸ｺﾞｼｯｸM-PRO"/>
          <w:sz w:val="21"/>
        </w:rPr>
      </w:pPr>
    </w:p>
    <w:p>
      <w:pPr>
        <w:pStyle w:val="0"/>
        <w:spacing w:line="320" w:lineRule="exact"/>
        <w:ind w:left="690" w:leftChars="200" w:hanging="210" w:hangingChars="100"/>
        <w:jc w:val="center"/>
        <w:rPr>
          <w:rFonts w:hint="default" w:ascii="HG丸ｺﾞｼｯｸM-PRO" w:hAnsi="HG丸ｺﾞｼｯｸM-PRO" w:eastAsia="HG丸ｺﾞｼｯｸM-PRO"/>
          <w:sz w:val="21"/>
        </w:rPr>
      </w:pPr>
    </w:p>
    <w:p>
      <w:pPr>
        <w:pStyle w:val="0"/>
        <w:spacing w:line="320" w:lineRule="exact"/>
        <w:ind w:left="690" w:leftChars="200" w:hanging="210" w:hangingChars="100"/>
        <w:jc w:val="center"/>
        <w:rPr>
          <w:rFonts w:hint="default" w:ascii="HG丸ｺﾞｼｯｸM-PRO" w:hAnsi="HG丸ｺﾞｼｯｸM-PRO" w:eastAsia="HG丸ｺﾞｼｯｸM-PRO"/>
          <w:sz w:val="21"/>
        </w:rPr>
      </w:pPr>
    </w:p>
    <w:p>
      <w:pPr>
        <w:pStyle w:val="0"/>
        <w:spacing w:line="320" w:lineRule="exact"/>
        <w:ind w:left="690" w:leftChars="200" w:hanging="210" w:hangingChars="100"/>
        <w:jc w:val="center"/>
        <w:rPr>
          <w:rFonts w:hint="default" w:ascii="HG丸ｺﾞｼｯｸM-PRO" w:hAnsi="HG丸ｺﾞｼｯｸM-PRO" w:eastAsia="HG丸ｺﾞｼｯｸM-PRO"/>
          <w:sz w:val="21"/>
        </w:rPr>
      </w:pPr>
    </w:p>
    <w:p>
      <w:pPr>
        <w:pStyle w:val="0"/>
        <w:spacing w:line="320" w:lineRule="exact"/>
        <w:ind w:left="690" w:leftChars="200" w:hanging="210" w:hangingChars="100"/>
        <w:jc w:val="center"/>
        <w:rPr>
          <w:rFonts w:hint="default" w:ascii="HG丸ｺﾞｼｯｸM-PRO" w:hAnsi="HG丸ｺﾞｼｯｸM-PRO" w:eastAsia="HG丸ｺﾞｼｯｸM-PRO"/>
          <w:sz w:val="21"/>
        </w:rPr>
      </w:pPr>
    </w:p>
    <w:p>
      <w:pPr>
        <w:pStyle w:val="0"/>
        <w:spacing w:line="320" w:lineRule="exact"/>
        <w:ind w:left="690" w:leftChars="200" w:hanging="210" w:hangingChars="100"/>
        <w:jc w:val="center"/>
        <w:rPr>
          <w:rFonts w:hint="default" w:ascii="HG丸ｺﾞｼｯｸM-PRO" w:hAnsi="HG丸ｺﾞｼｯｸM-PRO" w:eastAsia="HG丸ｺﾞｼｯｸM-PRO"/>
          <w:sz w:val="21"/>
        </w:rPr>
      </w:pPr>
    </w:p>
    <w:p>
      <w:pPr>
        <w:pStyle w:val="0"/>
        <w:spacing w:line="320" w:lineRule="exact"/>
        <w:ind w:left="690" w:leftChars="200" w:hanging="210" w:hangingChars="100"/>
        <w:jc w:val="center"/>
        <w:rPr>
          <w:rFonts w:hint="default" w:ascii="HG丸ｺﾞｼｯｸM-PRO" w:hAnsi="HG丸ｺﾞｼｯｸM-PRO" w:eastAsia="HG丸ｺﾞｼｯｸM-PRO"/>
          <w:sz w:val="21"/>
        </w:rPr>
      </w:pPr>
    </w:p>
    <w:p>
      <w:pPr>
        <w:pStyle w:val="0"/>
        <w:spacing w:line="320" w:lineRule="exact"/>
        <w:ind w:left="690" w:leftChars="200" w:hanging="210" w:hangingChars="100"/>
        <w:jc w:val="center"/>
        <w:rPr>
          <w:rFonts w:hint="default" w:ascii="HG丸ｺﾞｼｯｸM-PRO" w:hAnsi="HG丸ｺﾞｼｯｸM-PRO" w:eastAsia="HG丸ｺﾞｼｯｸM-PRO"/>
          <w:sz w:val="21"/>
        </w:rPr>
      </w:pPr>
    </w:p>
    <w:p>
      <w:pPr>
        <w:pStyle w:val="0"/>
        <w:spacing w:line="320" w:lineRule="exact"/>
        <w:ind w:left="690" w:leftChars="200" w:hanging="210" w:hangingChars="100"/>
        <w:jc w:val="center"/>
        <w:rPr>
          <w:rFonts w:hint="default" w:ascii="HG丸ｺﾞｼｯｸM-PRO" w:hAnsi="HG丸ｺﾞｼｯｸM-PRO" w:eastAsia="HG丸ｺﾞｼｯｸM-PRO"/>
          <w:sz w:val="21"/>
        </w:rPr>
      </w:pPr>
    </w:p>
    <w:p>
      <w:pPr>
        <w:pStyle w:val="0"/>
        <w:spacing w:line="320" w:lineRule="exact"/>
        <w:ind w:left="690" w:leftChars="200" w:hanging="210" w:hangingChars="100"/>
        <w:jc w:val="center"/>
        <w:rPr>
          <w:rFonts w:hint="default" w:ascii="HG丸ｺﾞｼｯｸM-PRO" w:hAnsi="HG丸ｺﾞｼｯｸM-PRO" w:eastAsia="HG丸ｺﾞｼｯｸM-PRO"/>
          <w:sz w:val="21"/>
        </w:rPr>
      </w:pPr>
    </w:p>
    <w:p>
      <w:pPr>
        <w:pStyle w:val="0"/>
        <w:spacing w:line="320" w:lineRule="exact"/>
        <w:ind w:left="690" w:leftChars="200" w:hanging="210" w:hangingChars="100"/>
        <w:jc w:val="center"/>
        <w:rPr>
          <w:rFonts w:hint="default" w:ascii="HG丸ｺﾞｼｯｸM-PRO" w:hAnsi="HG丸ｺﾞｼｯｸM-PRO" w:eastAsia="HG丸ｺﾞｼｯｸM-PRO"/>
          <w:sz w:val="21"/>
        </w:rPr>
      </w:pPr>
    </w:p>
    <w:p>
      <w:pPr>
        <w:pStyle w:val="0"/>
        <w:spacing w:line="320" w:lineRule="exact"/>
        <w:ind w:left="690" w:leftChars="200" w:hanging="210" w:hangingChars="100"/>
        <w:jc w:val="center"/>
        <w:rPr>
          <w:rFonts w:hint="default" w:ascii="HG丸ｺﾞｼｯｸM-PRO" w:hAnsi="HG丸ｺﾞｼｯｸM-PRO" w:eastAsia="HG丸ｺﾞｼｯｸM-PRO"/>
          <w:sz w:val="21"/>
        </w:rPr>
      </w:pPr>
    </w:p>
    <w:p>
      <w:pPr>
        <w:pStyle w:val="0"/>
        <w:spacing w:line="320" w:lineRule="exact"/>
        <w:ind w:left="690" w:leftChars="200" w:hanging="210" w:hangingChars="100"/>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図１－３　令和元年度</w:t>
      </w:r>
      <w:r>
        <w:rPr>
          <w:rFonts w:hint="eastAsia" w:ascii="HG丸ｺﾞｼｯｸM-PRO" w:hAnsi="HG丸ｺﾞｼｯｸM-PRO" w:eastAsia="HG丸ｺﾞｼｯｸM-PRO"/>
          <w:sz w:val="21"/>
        </w:rPr>
        <w:t xml:space="preserve"> </w:t>
      </w:r>
      <w:r>
        <w:rPr>
          <w:rFonts w:hint="eastAsia" w:ascii="HG丸ｺﾞｼｯｸM-PRO" w:hAnsi="HG丸ｺﾞｼｯｸM-PRO" w:eastAsia="HG丸ｺﾞｼｯｸM-PRO"/>
          <w:sz w:val="21"/>
        </w:rPr>
        <w:t>道民意識調査：家庭から出るごみの減量化についての考えと取組</w:t>
      </w:r>
    </w:p>
    <w:p>
      <w:pPr>
        <w:pStyle w:val="0"/>
        <w:spacing w:line="320" w:lineRule="exact"/>
        <w:ind w:left="450" w:leftChars="100" w:hanging="210" w:hangingChars="100"/>
        <w:rPr>
          <w:rFonts w:hint="default" w:ascii="HG丸ｺﾞｼｯｸM-PRO" w:hAnsi="HG丸ｺﾞｼｯｸM-PRO" w:eastAsia="HG丸ｺﾞｼｯｸM-PRO"/>
          <w:sz w:val="21"/>
        </w:rPr>
      </w:pPr>
    </w:p>
    <w:p>
      <w:pPr>
        <w:pStyle w:val="0"/>
        <w:spacing w:line="320" w:lineRule="exact"/>
        <w:ind w:left="450" w:leftChars="100" w:hanging="210" w:hangingChars="100"/>
        <w:rPr>
          <w:rFonts w:hint="default" w:ascii="HG丸ｺﾞｼｯｸM-PRO" w:hAnsi="HG丸ｺﾞｼｯｸM-PRO" w:eastAsia="HG丸ｺﾞｼｯｸM-PRO"/>
          <w:sz w:val="21"/>
        </w:rPr>
      </w:pPr>
    </w:p>
    <w:p>
      <w:pPr>
        <w:pStyle w:val="0"/>
        <w:spacing w:line="320" w:lineRule="exact"/>
        <w:ind w:left="450" w:leftChars="100" w:hanging="210" w:hangingChars="100"/>
        <w:rPr>
          <w:rFonts w:hint="default" w:ascii="HG丸ｺﾞｼｯｸM-PRO" w:hAnsi="HG丸ｺﾞｼｯｸM-PRO" w:eastAsia="HG丸ｺﾞｼｯｸM-PRO"/>
          <w:sz w:val="21"/>
        </w:rPr>
      </w:pPr>
    </w:p>
    <w:p>
      <w:pPr>
        <w:pStyle w:val="0"/>
        <w:spacing w:line="320" w:lineRule="exact"/>
        <w:ind w:left="450" w:leftChars="100" w:hanging="210" w:hangingChars="100"/>
        <w:rPr>
          <w:rFonts w:hint="default" w:ascii="HG丸ｺﾞｼｯｸM-PRO" w:hAnsi="HG丸ｺﾞｼｯｸM-PRO" w:eastAsia="HG丸ｺﾞｼｯｸM-PRO"/>
          <w:sz w:val="21"/>
        </w:rPr>
      </w:pPr>
    </w:p>
    <w:p>
      <w:pPr>
        <w:pStyle w:val="0"/>
        <w:spacing w:line="320" w:lineRule="exact"/>
        <w:ind w:left="450" w:leftChars="100" w:hanging="210" w:hangingChars="100"/>
        <w:rPr>
          <w:rFonts w:hint="default" w:ascii="HG丸ｺﾞｼｯｸM-PRO" w:hAnsi="HG丸ｺﾞｼｯｸM-PRO" w:eastAsia="HG丸ｺﾞｼｯｸM-PRO"/>
          <w:sz w:val="21"/>
        </w:rPr>
      </w:pPr>
    </w:p>
    <w:p>
      <w:pPr>
        <w:pStyle w:val="0"/>
        <w:spacing w:line="320" w:lineRule="exact"/>
        <w:ind w:left="450" w:leftChars="1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日常生活で心がけている地球温暖化防止に向けた取組については、「使っていない照明をこまめに消灯する」など節電に関する取組を行っている人の割合が高くなっています。</w:t>
      </w:r>
    </w:p>
    <w:p>
      <w:pPr>
        <w:pStyle w:val="0"/>
        <w:spacing w:line="320" w:lineRule="exact"/>
        <w:ind w:left="450" w:leftChars="100" w:hanging="210" w:hangingChars="100"/>
        <w:rPr>
          <w:rFonts w:hint="default" w:ascii="HG丸ｺﾞｼｯｸM-PRO" w:hAnsi="HG丸ｺﾞｼｯｸM-PRO" w:eastAsia="HG丸ｺﾞｼｯｸM-PRO"/>
          <w:sz w:val="21"/>
        </w:rPr>
      </w:pPr>
      <w:r>
        <w:rPr>
          <w:rFonts w:hint="default" w:ascii="HG丸ｺﾞｼｯｸM-PRO" w:hAnsi="HG丸ｺﾞｼｯｸM-PRO" w:eastAsia="HG丸ｺﾞｼｯｸM-PRO"/>
          <w:sz w:val="21"/>
        </w:rPr>
        <w:drawing>
          <wp:anchor distT="0" distB="0" distL="114300" distR="114300" simplePos="0" relativeHeight="10" behindDoc="1" locked="0" layoutInCell="1" hidden="0" allowOverlap="1">
            <wp:simplePos x="0" y="0"/>
            <wp:positionH relativeFrom="margin">
              <wp:align>center</wp:align>
            </wp:positionH>
            <wp:positionV relativeFrom="margin">
              <wp:posOffset>718820</wp:posOffset>
            </wp:positionV>
            <wp:extent cx="5991225" cy="3502660"/>
            <wp:effectExtent l="0" t="0" r="0" b="0"/>
            <wp:wrapTight wrapText="bothSides">
              <wp:wrapPolygon>
                <wp:start x="0" y="0"/>
                <wp:lineTo x="0" y="21498"/>
                <wp:lineTo x="21566" y="21498"/>
                <wp:lineTo x="21566" y="0"/>
                <wp:lineTo x="0" y="0"/>
              </wp:wrapPolygon>
            </wp:wrapTight>
            <wp:docPr id="1031" name="Picture 2"/>
            <a:graphic xmlns:a="http://schemas.openxmlformats.org/drawingml/2006/main">
              <a:graphicData uri="http://schemas.openxmlformats.org/drawingml/2006/picture">
                <pic:pic xmlns:pic="http://schemas.openxmlformats.org/drawingml/2006/picture">
                  <pic:nvPicPr>
                    <pic:cNvPr id="1031" name="Picture 2"/>
                    <pic:cNvPicPr>
                      <a:picLocks noChangeAspect="1" noChangeArrowheads="1"/>
                    </pic:cNvPicPr>
                  </pic:nvPicPr>
                  <pic:blipFill>
                    <a:blip r:embed="rId23"/>
                    <a:stretch>
                      <a:fillRect/>
                    </a:stretch>
                  </pic:blipFill>
                  <pic:spPr>
                    <a:xfrm>
                      <a:off x="0" y="0"/>
                      <a:ext cx="5991225" cy="3502660"/>
                    </a:xfrm>
                    <a:prstGeom prst="rect">
                      <a:avLst/>
                    </a:prstGeom>
                    <a:noFill/>
                    <a:ln>
                      <a:noFill/>
                    </a:ln>
                  </pic:spPr>
                </pic:pic>
              </a:graphicData>
            </a:graphic>
          </wp:anchor>
        </w:drawing>
      </w:r>
    </w:p>
    <w:p>
      <w:pPr>
        <w:pStyle w:val="0"/>
        <w:spacing w:line="320" w:lineRule="exact"/>
        <w:ind w:left="450" w:leftChars="100" w:hanging="210" w:hangingChars="100"/>
        <w:rPr>
          <w:rFonts w:hint="default" w:ascii="HG丸ｺﾞｼｯｸM-PRO" w:hAnsi="HG丸ｺﾞｼｯｸM-PRO" w:eastAsia="HG丸ｺﾞｼｯｸM-PRO"/>
          <w:sz w:val="21"/>
        </w:rPr>
      </w:pPr>
    </w:p>
    <w:p>
      <w:pPr>
        <w:pStyle w:val="0"/>
        <w:spacing w:line="320" w:lineRule="exact"/>
        <w:ind w:left="690" w:leftChars="200" w:hanging="210" w:hangingChars="100"/>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図１－４　令和元年度</w:t>
      </w:r>
      <w:r>
        <w:rPr>
          <w:rFonts w:hint="eastAsia" w:ascii="HG丸ｺﾞｼｯｸM-PRO" w:hAnsi="HG丸ｺﾞｼｯｸM-PRO" w:eastAsia="HG丸ｺﾞｼｯｸM-PRO"/>
          <w:sz w:val="21"/>
        </w:rPr>
        <w:t xml:space="preserve"> </w:t>
      </w:r>
      <w:r>
        <w:rPr>
          <w:rFonts w:hint="eastAsia" w:ascii="HG丸ｺﾞｼｯｸM-PRO" w:hAnsi="HG丸ｺﾞｼｯｸM-PRO" w:eastAsia="HG丸ｺﾞｼｯｸM-PRO"/>
          <w:sz w:val="21"/>
        </w:rPr>
        <w:t>道民意識調査：地球温暖化防止に向けて行っている取組</w:t>
      </w:r>
    </w:p>
    <w:p>
      <w:pPr>
        <w:pStyle w:val="0"/>
        <w:spacing w:line="320" w:lineRule="exact"/>
        <w:ind w:left="690" w:leftChars="200" w:hanging="210" w:hangingChars="100"/>
        <w:jc w:val="center"/>
        <w:rPr>
          <w:rFonts w:hint="default" w:ascii="HG丸ｺﾞｼｯｸM-PRO" w:hAnsi="HG丸ｺﾞｼｯｸM-PRO" w:eastAsia="HG丸ｺﾞｼｯｸM-PRO"/>
          <w:sz w:val="21"/>
        </w:rPr>
      </w:pPr>
    </w:p>
    <w:p>
      <w:pPr>
        <w:rPr>
          <w:rFonts w:hint="default" w:ascii="HG丸ｺﾞｼｯｸM-PRO" w:hAnsi="HG丸ｺﾞｼｯｸM-PRO" w:eastAsia="HG丸ｺﾞｼｯｸM-PRO"/>
          <w:sz w:val="21"/>
        </w:rPr>
        <w:sectPr>
          <w:pgSz w:w="11906" w:h="16838"/>
          <w:pgMar w:top="1418" w:right="1418" w:bottom="1304" w:left="1418" w:header="737" w:footer="567" w:gutter="0"/>
          <w:pgNumType w:fmt="numberInDash"/>
          <w:cols w:space="720"/>
          <w:textDirection w:val="lrTb"/>
          <w:docGrid w:type="lines" w:linePitch="360"/>
        </w:sectPr>
      </w:pPr>
    </w:p>
    <w:p>
      <w:pPr>
        <w:pStyle w:val="0"/>
        <w:spacing w:line="320" w:lineRule="exact"/>
        <w:rPr>
          <w:rFonts w:hint="default" w:ascii="HG丸ｺﾞｼｯｸM-PRO" w:hAnsi="HG丸ｺﾞｼｯｸM-PRO" w:eastAsia="HG丸ｺﾞｼｯｸM-PRO"/>
          <w:b w:val="1"/>
        </w:rPr>
      </w:pPr>
      <w:bookmarkStart w:id="15" w:name="課題認識"/>
      <w:r>
        <w:rPr>
          <w:rFonts w:hint="eastAsia" w:ascii="HG丸ｺﾞｼｯｸM-PRO" w:hAnsi="HG丸ｺﾞｼｯｸM-PRO" w:eastAsia="HG丸ｺﾞｼｯｸM-PRO"/>
          <w:b w:val="1"/>
        </w:rPr>
        <w:t>３　課題認識</w:t>
      </w:r>
      <w:bookmarkEnd w:id="15"/>
    </w:p>
    <w:p>
      <w:pPr>
        <w:pStyle w:val="0"/>
        <w:spacing w:line="320" w:lineRule="exact"/>
        <w:rPr>
          <w:rFonts w:hint="default" w:ascii="HG丸ｺﾞｼｯｸM-PRO" w:hAnsi="HG丸ｺﾞｼｯｸM-PRO" w:eastAsia="HG丸ｺﾞｼｯｸM-PRO"/>
          <w:sz w:val="21"/>
        </w:rPr>
      </w:pPr>
    </w:p>
    <w:p>
      <w:pPr>
        <w:pStyle w:val="0"/>
        <w:spacing w:line="320" w:lineRule="exact"/>
        <w:ind w:left="450" w:leftChars="1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人口減少の進行は、あらゆる産業の担い手不足や生産・消費の縮小、地域のコミュニティ機能の低下、税収減・社会保障費の負担増による財政の制約、耕作放棄地や手入れが行き届かない森林の増加により、野生動物との新たなあつれきの発生や自然災害に対する脆弱性が高まるほか、</w:t>
      </w:r>
      <w:r>
        <w:rPr>
          <w:rFonts w:hint="eastAsia"/>
        </w:rPr>
        <w:fldChar w:fldCharType="begin"/>
      </w:r>
      <w:r>
        <w:rPr>
          <w:rFonts w:hint="eastAsia"/>
        </w:rPr>
        <w:instrText xml:space="preserve"> HYPERLINK  \l "用語解説生物多様性"</w:instrText>
      </w:r>
      <w:r>
        <w:rPr>
          <w:rFonts w:hint="eastAsia"/>
        </w:rPr>
        <w:fldChar w:fldCharType="separate"/>
      </w:r>
      <w:r>
        <w:rPr>
          <w:rStyle w:val="26"/>
          <w:rFonts w:hint="eastAsia" w:ascii="HG丸ｺﾞｼｯｸM-PRO" w:hAnsi="HG丸ｺﾞｼｯｸM-PRO" w:eastAsia="HG丸ｺﾞｼｯｸM-PRO"/>
          <w:sz w:val="21"/>
        </w:rPr>
        <w:t>生物多様性</w:t>
      </w:r>
      <w:r>
        <w:rPr>
          <w:rFonts w:hint="eastAsia"/>
        </w:rPr>
        <w:fldChar w:fldCharType="end"/>
      </w:r>
      <w:r>
        <w:rPr>
          <w:rFonts w:hint="eastAsia" w:ascii="HG丸ｺﾞｼｯｸM-PRO" w:hAnsi="HG丸ｺﾞｼｯｸM-PRO" w:eastAsia="HG丸ｺﾞｼｯｸM-PRO"/>
          <w:sz w:val="21"/>
          <w:vertAlign w:val="superscript"/>
        </w:rPr>
        <w:t>＊</w:t>
      </w:r>
      <w:r>
        <w:rPr>
          <w:rFonts w:hint="eastAsia" w:ascii="HG丸ｺﾞｼｯｸM-PRO" w:hAnsi="HG丸ｺﾞｼｯｸM-PRO" w:eastAsia="HG丸ｺﾞｼｯｸM-PRO"/>
          <w:sz w:val="21"/>
        </w:rPr>
        <w:t>の低下や生態系サービスの劣化へとつながるなど、経済や道民生活に様々な影響を及ぼすことが予想されます。</w:t>
      </w:r>
    </w:p>
    <w:p>
      <w:pPr>
        <w:pStyle w:val="0"/>
        <w:spacing w:line="320" w:lineRule="exact"/>
        <w:ind w:left="450" w:leftChars="1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人口減少の進行の緩和を図る方策とともに、人口減少が地域に与える様々な課題への対応を同時に進め、地域の特性を活かした持続可能な地域社会を築く必要があります。</w:t>
      </w:r>
    </w:p>
    <w:p>
      <w:pPr>
        <w:pStyle w:val="0"/>
        <w:spacing w:line="320" w:lineRule="exact"/>
        <w:rPr>
          <w:rFonts w:hint="default" w:ascii="HG丸ｺﾞｼｯｸM-PRO" w:hAnsi="HG丸ｺﾞｼｯｸM-PRO" w:eastAsia="HG丸ｺﾞｼｯｸM-PRO"/>
          <w:sz w:val="21"/>
        </w:rPr>
      </w:pPr>
    </w:p>
    <w:p>
      <w:pPr>
        <w:pStyle w:val="0"/>
        <w:spacing w:line="320" w:lineRule="exact"/>
        <w:ind w:left="450" w:leftChars="1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公共交通機関の交通網が縮小することによって、自家用車の利用が増え、環境負荷に影響を及ぼすことも考えられます。</w:t>
      </w:r>
    </w:p>
    <w:p>
      <w:pPr>
        <w:pStyle w:val="0"/>
        <w:spacing w:line="320" w:lineRule="exact"/>
        <w:rPr>
          <w:rFonts w:hint="default" w:ascii="HG丸ｺﾞｼｯｸM-PRO" w:hAnsi="HG丸ｺﾞｼｯｸM-PRO" w:eastAsia="HG丸ｺﾞｼｯｸM-PRO"/>
          <w:sz w:val="21"/>
        </w:rPr>
      </w:pPr>
      <w:r>
        <w:rPr>
          <w:rFonts w:hint="eastAsia" w:ascii="HG丸ｺﾞｼｯｸM-PRO" w:hAnsi="HG丸ｺﾞｼｯｸM-PRO" w:eastAsia="HG丸ｺﾞｼｯｸM-PRO"/>
          <w:b w:val="1"/>
          <w:sz w:val="21"/>
        </w:rPr>
        <w:t>　</w:t>
      </w:r>
    </w:p>
    <w:p>
      <w:pPr>
        <w:pStyle w:val="0"/>
        <w:spacing w:line="320" w:lineRule="exact"/>
        <w:ind w:left="450" w:leftChars="1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地球温暖化による気候変動は、各地で猛暑日や記録的な集中豪雨、熱中症など健康面での悪影響や土砂崩れ、河川氾濫による社会・経済活動への被害のほか、湿原や高山植生の荒廃、生物季節（フェノロジー）変化に伴う花粉媒介生物の活動への影響、野生動物の生息域の変化など、様々な影響が顕在化してきており、省エネルギーの推進や</w:t>
      </w:r>
      <w:r>
        <w:rPr>
          <w:rFonts w:hint="eastAsia"/>
        </w:rPr>
        <w:fldChar w:fldCharType="begin"/>
      </w:r>
      <w:r>
        <w:rPr>
          <w:rFonts w:hint="eastAsia"/>
        </w:rPr>
        <w:instrText xml:space="preserve"> HYPERLINK  \l "用語解説再生可能エネルギー"</w:instrText>
      </w:r>
      <w:r>
        <w:rPr>
          <w:rFonts w:hint="eastAsia"/>
        </w:rPr>
        <w:fldChar w:fldCharType="separate"/>
      </w:r>
      <w:r>
        <w:rPr>
          <w:rStyle w:val="26"/>
          <w:rFonts w:hint="eastAsia" w:ascii="HG丸ｺﾞｼｯｸM-PRO" w:hAnsi="HG丸ｺﾞｼｯｸM-PRO" w:eastAsia="HG丸ｺﾞｼｯｸM-PRO"/>
          <w:sz w:val="21"/>
        </w:rPr>
        <w:t>再生可能エネルギー</w:t>
      </w:r>
      <w:r>
        <w:rPr>
          <w:rFonts w:hint="eastAsia"/>
        </w:rPr>
        <w:fldChar w:fldCharType="end"/>
      </w:r>
      <w:r>
        <w:rPr>
          <w:rFonts w:hint="eastAsia" w:ascii="HG丸ｺﾞｼｯｸM-PRO" w:hAnsi="HG丸ｺﾞｼｯｸM-PRO" w:eastAsia="HG丸ｺﾞｼｯｸM-PRO"/>
          <w:sz w:val="21"/>
        </w:rPr>
        <w:t>への転換など温室効果ガスの排出抑制等を行う「緩和」だけではなく、既に現れている影響や中長期的に避けられない影響に対して「適応」を推進していくことが重要です。</w:t>
      </w:r>
    </w:p>
    <w:p>
      <w:pPr>
        <w:pStyle w:val="0"/>
        <w:spacing w:line="320" w:lineRule="exact"/>
        <w:ind w:left="450" w:leftChars="100" w:hanging="210" w:hangingChars="100"/>
        <w:rPr>
          <w:rFonts w:hint="default" w:ascii="HG丸ｺﾞｼｯｸM-PRO" w:hAnsi="HG丸ｺﾞｼｯｸM-PRO" w:eastAsia="HG丸ｺﾞｼｯｸM-PRO"/>
          <w:sz w:val="21"/>
        </w:rPr>
      </w:pPr>
    </w:p>
    <w:p>
      <w:pPr>
        <w:pStyle w:val="0"/>
        <w:spacing w:line="320" w:lineRule="exact"/>
        <w:ind w:left="450" w:leftChars="1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原生的な自然地域や野生生物の重要な生息・生育地など、自然環境を保全、維持すべき地域は、生態系ネットワークの中核的な役割を果たすことから、野生生物の生息・生育空間としての生態系の質や適切な配置を確保するとともに、気候変動以外の要因によるストレスの低減や連続性の確保により、気候変動に対する順応性の高い健全な生態系の保全に努め、将来にわたって持続可能な利用を図るとともに、自然環境の有する多様な機能を防災・減災にも活用する「</w:t>
      </w:r>
      <w:r>
        <w:rPr>
          <w:rFonts w:hint="eastAsia"/>
        </w:rPr>
        <w:fldChar w:fldCharType="begin"/>
      </w:r>
      <w:r>
        <w:rPr>
          <w:rFonts w:hint="eastAsia"/>
        </w:rPr>
        <w:instrText xml:space="preserve"> HYPERLINK  \l "用語解説生態系を活用した防災・減災"</w:instrText>
      </w:r>
      <w:r>
        <w:rPr>
          <w:rFonts w:hint="eastAsia"/>
        </w:rPr>
        <w:fldChar w:fldCharType="separate"/>
      </w:r>
      <w:r>
        <w:rPr>
          <w:rStyle w:val="26"/>
          <w:rFonts w:hint="eastAsia" w:ascii="HG丸ｺﾞｼｯｸM-PRO" w:hAnsi="HG丸ｺﾞｼｯｸM-PRO" w:eastAsia="HG丸ｺﾞｼｯｸM-PRO"/>
          <w:sz w:val="21"/>
        </w:rPr>
        <w:t>生態系を活用した防災・減災（</w:t>
      </w:r>
      <w:r>
        <w:rPr>
          <w:rStyle w:val="26"/>
          <w:rFonts w:hint="eastAsia" w:ascii="HG丸ｺﾞｼｯｸM-PRO" w:hAnsi="HG丸ｺﾞｼｯｸM-PRO" w:eastAsia="HG丸ｺﾞｼｯｸM-PRO"/>
          <w:sz w:val="21"/>
        </w:rPr>
        <w:t>Eco-DRR</w:t>
      </w:r>
      <w:r>
        <w:rPr>
          <w:rStyle w:val="26"/>
          <w:rFonts w:hint="eastAsia" w:ascii="HG丸ｺﾞｼｯｸM-PRO" w:hAnsi="HG丸ｺﾞｼｯｸM-PRO" w:eastAsia="HG丸ｺﾞｼｯｸM-PRO"/>
          <w:sz w:val="21"/>
        </w:rPr>
        <w:t>）</w:t>
      </w:r>
      <w:r>
        <w:rPr>
          <w:rFonts w:hint="eastAsia"/>
        </w:rPr>
        <w:fldChar w:fldCharType="end"/>
      </w:r>
      <w:r>
        <w:rPr>
          <w:rFonts w:hint="eastAsia" w:ascii="HG丸ｺﾞｼｯｸM-PRO" w:hAnsi="HG丸ｺﾞｼｯｸM-PRO" w:eastAsia="HG丸ｺﾞｼｯｸM-PRO"/>
          <w:sz w:val="21"/>
          <w:vertAlign w:val="superscript"/>
        </w:rPr>
        <w:t>＊</w:t>
      </w:r>
      <w:r>
        <w:rPr>
          <w:rFonts w:hint="eastAsia" w:ascii="HG丸ｺﾞｼｯｸM-PRO" w:hAnsi="HG丸ｺﾞｼｯｸM-PRO" w:eastAsia="HG丸ｺﾞｼｯｸM-PRO"/>
          <w:sz w:val="21"/>
        </w:rPr>
        <w:t>」といった取組を加えるなど、「</w:t>
      </w:r>
      <w:r>
        <w:rPr>
          <w:rFonts w:hint="eastAsia"/>
        </w:rPr>
        <w:fldChar w:fldCharType="begin"/>
      </w:r>
      <w:r>
        <w:rPr>
          <w:rFonts w:hint="eastAsia"/>
        </w:rPr>
        <w:instrText xml:space="preserve"> HYPERLINK  \l "用語解説グリーンインフラ"</w:instrText>
      </w:r>
      <w:r>
        <w:rPr>
          <w:rFonts w:hint="eastAsia"/>
        </w:rPr>
        <w:fldChar w:fldCharType="separate"/>
      </w:r>
      <w:r>
        <w:rPr>
          <w:rStyle w:val="26"/>
          <w:rFonts w:hint="eastAsia" w:ascii="HG丸ｺﾞｼｯｸM-PRO" w:hAnsi="HG丸ｺﾞｼｯｸM-PRO" w:eastAsia="HG丸ｺﾞｼｯｸM-PRO"/>
          <w:sz w:val="21"/>
        </w:rPr>
        <w:t>グリーンインフラ</w:t>
      </w:r>
      <w:r>
        <w:rPr>
          <w:rFonts w:hint="eastAsia"/>
        </w:rPr>
        <w:fldChar w:fldCharType="end"/>
      </w:r>
      <w:r>
        <w:rPr>
          <w:rFonts w:hint="eastAsia" w:ascii="HG丸ｺﾞｼｯｸM-PRO" w:hAnsi="HG丸ｺﾞｼｯｸM-PRO" w:eastAsia="HG丸ｺﾞｼｯｸM-PRO"/>
          <w:sz w:val="21"/>
          <w:vertAlign w:val="superscript"/>
        </w:rPr>
        <w:t>＊</w:t>
      </w:r>
      <w:r>
        <w:rPr>
          <w:rFonts w:hint="eastAsia" w:ascii="HG丸ｺﾞｼｯｸM-PRO" w:hAnsi="HG丸ｺﾞｼｯｸM-PRO" w:eastAsia="HG丸ｺﾞｼｯｸM-PRO"/>
          <w:sz w:val="21"/>
        </w:rPr>
        <w:t>」の有する複数の機能を組み合わせて相乗効果を生み出す意識が大切です。</w:t>
      </w:r>
    </w:p>
    <w:p>
      <w:pPr>
        <w:pStyle w:val="0"/>
        <w:spacing w:line="320" w:lineRule="exact"/>
        <w:ind w:left="450" w:leftChars="100" w:hanging="210" w:hangingChars="100"/>
        <w:rPr>
          <w:rFonts w:hint="default" w:ascii="HG丸ｺﾞｼｯｸM-PRO" w:hAnsi="HG丸ｺﾞｼｯｸM-PRO" w:eastAsia="HG丸ｺﾞｼｯｸM-PRO"/>
          <w:sz w:val="21"/>
        </w:rPr>
      </w:pPr>
    </w:p>
    <w:p>
      <w:pPr>
        <w:pStyle w:val="0"/>
        <w:spacing w:line="320" w:lineRule="exact"/>
        <w:ind w:left="450" w:leftChars="1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地球規模での無秩序な開発や気候変動等の地球環境の変化により、多様な遺伝子資源の減少・消失を含む</w:t>
      </w:r>
      <w:r>
        <w:rPr>
          <w:rFonts w:hint="eastAsia"/>
        </w:rPr>
        <w:fldChar w:fldCharType="begin"/>
      </w:r>
      <w:r>
        <w:rPr>
          <w:rFonts w:hint="eastAsia"/>
        </w:rPr>
        <w:instrText xml:space="preserve"> HYPERLINK  \l "用語解説生物多様性"</w:instrText>
      </w:r>
      <w:r>
        <w:rPr>
          <w:rFonts w:hint="eastAsia"/>
        </w:rPr>
        <w:fldChar w:fldCharType="separate"/>
      </w:r>
      <w:r>
        <w:rPr>
          <w:rStyle w:val="26"/>
          <w:rFonts w:hint="eastAsia" w:ascii="HG丸ｺﾞｼｯｸM-PRO" w:hAnsi="HG丸ｺﾞｼｯｸM-PRO" w:eastAsia="HG丸ｺﾞｼｯｸM-PRO"/>
          <w:sz w:val="21"/>
        </w:rPr>
        <w:t>生物多様性</w:t>
      </w:r>
      <w:r>
        <w:rPr>
          <w:rFonts w:hint="eastAsia"/>
        </w:rPr>
        <w:fldChar w:fldCharType="end"/>
      </w:r>
      <w:r>
        <w:rPr>
          <w:rFonts w:hint="eastAsia" w:ascii="HG丸ｺﾞｼｯｸM-PRO" w:hAnsi="HG丸ｺﾞｼｯｸM-PRO" w:eastAsia="HG丸ｺﾞｼｯｸM-PRO"/>
          <w:sz w:val="21"/>
        </w:rPr>
        <w:t>の損失が継続しており、北海道においても多くの生物が絶滅の危機に瀕しています。</w:t>
      </w:r>
    </w:p>
    <w:p>
      <w:pPr>
        <w:pStyle w:val="0"/>
        <w:spacing w:line="320" w:lineRule="exact"/>
        <w:ind w:left="480" w:leftChars="200" w:firstLine="210" w:firstLine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一方で、エゾシカやヒグマなどの野生動物による農林水産業被害等、人里や街中に出没することによるあつれきが生じているほか、餌やりなどにより人と野生動物との距離が近くなっている所があります。</w:t>
      </w:r>
    </w:p>
    <w:p>
      <w:pPr>
        <w:pStyle w:val="0"/>
        <w:spacing w:line="320" w:lineRule="exact"/>
        <w:ind w:left="450" w:leftChars="1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また、アライグマなどの侵略的外来種の生息・生育域の拡大による農林水産業被害等や生態系への影響が懸念されるとともに、グローバルな人と物の移動や地球温暖化に伴う新たな外来種の侵入や定着も脅威となっています。</w:t>
      </w:r>
    </w:p>
    <w:p>
      <w:pPr>
        <w:pStyle w:val="0"/>
        <w:spacing w:line="320" w:lineRule="exact"/>
        <w:ind w:left="450" w:leftChars="100" w:hanging="210" w:hangingChars="100"/>
        <w:rPr>
          <w:rFonts w:hint="default" w:ascii="HG丸ｺﾞｼｯｸM-PRO" w:hAnsi="HG丸ｺﾞｼｯｸM-PRO" w:eastAsia="HG丸ｺﾞｼｯｸM-PRO"/>
          <w:sz w:val="21"/>
        </w:rPr>
      </w:pPr>
    </w:p>
    <w:p>
      <w:pPr>
        <w:pStyle w:val="0"/>
        <w:spacing w:line="320" w:lineRule="exact"/>
        <w:ind w:left="450" w:leftChars="1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店頭でのレジ袋の辞退やペットボトルの使用を控えるなど、ワンウェイ（使い切り）のプラスチックをできるだけ使用しないライフスタイルが徐々に浸透してきたところですが、一方で世界では、不適正処理により陸上から海上に流出するプラスチックごみは、世界全体で年間約８百万トンと推計されており、海洋プラスチックごみによる地球規模での環境汚染が懸念されています。</w:t>
      </w:r>
    </w:p>
    <w:p>
      <w:pPr>
        <w:pStyle w:val="0"/>
        <w:spacing w:line="320" w:lineRule="exact"/>
        <w:ind w:left="450" w:leftChars="100" w:hanging="210" w:hangingChars="100"/>
        <w:rPr>
          <w:rFonts w:hint="default" w:ascii="HG丸ｺﾞｼｯｸM-PRO" w:hAnsi="HG丸ｺﾞｼｯｸM-PRO" w:eastAsia="HG丸ｺﾞｼｯｸM-PRO"/>
          <w:color w:val="FF0000"/>
          <w:sz w:val="21"/>
          <w:u w:val="single" w:color="auto"/>
        </w:rPr>
      </w:pPr>
    </w:p>
    <w:p>
      <w:pPr>
        <w:pStyle w:val="0"/>
        <w:spacing w:line="320" w:lineRule="exact"/>
        <w:ind w:left="450" w:leftChars="1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w:t>
      </w:r>
      <w:r>
        <w:rPr>
          <w:rFonts w:hint="eastAsia"/>
        </w:rPr>
        <w:fldChar w:fldCharType="begin"/>
      </w:r>
      <w:r>
        <w:rPr>
          <w:rFonts w:hint="eastAsia"/>
        </w:rPr>
        <w:instrText xml:space="preserve"> HYPERLINK  \l "用語解説再生可能エネルギー"</w:instrText>
      </w:r>
      <w:r>
        <w:rPr>
          <w:rFonts w:hint="eastAsia"/>
        </w:rPr>
        <w:fldChar w:fldCharType="separate"/>
      </w:r>
      <w:r>
        <w:rPr>
          <w:rStyle w:val="26"/>
          <w:rFonts w:hint="eastAsia" w:ascii="HG丸ｺﾞｼｯｸM-PRO" w:hAnsi="HG丸ｺﾞｼｯｸM-PRO" w:eastAsia="HG丸ｺﾞｼｯｸM-PRO"/>
          <w:sz w:val="21"/>
        </w:rPr>
        <w:t>再生可能エネルギー</w:t>
      </w:r>
      <w:r>
        <w:rPr>
          <w:rFonts w:hint="eastAsia"/>
        </w:rPr>
        <w:fldChar w:fldCharType="end"/>
      </w:r>
      <w:r>
        <w:rPr>
          <w:rFonts w:hint="eastAsia" w:ascii="HG丸ｺﾞｼｯｸM-PRO" w:hAnsi="HG丸ｺﾞｼｯｸM-PRO" w:eastAsia="HG丸ｺﾞｼｯｸM-PRO"/>
          <w:sz w:val="21"/>
          <w:vertAlign w:val="superscript"/>
        </w:rPr>
        <w:t>＊</w:t>
      </w:r>
      <w:r>
        <w:rPr>
          <w:rFonts w:hint="eastAsia" w:ascii="HG丸ｺﾞｼｯｸM-PRO" w:hAnsi="HG丸ｺﾞｼｯｸM-PRO" w:eastAsia="HG丸ｺﾞｼｯｸM-PRO"/>
          <w:sz w:val="21"/>
        </w:rPr>
        <w:t>の導入が進む中で、風力発電の風車に鳥類が衝突する「バードストライク」の発生や、太陽光パネルの設置により豊かな自然環境や良好な景観が損なわれるなどのマイナス面もみられるようになり、環境と経済そして社会の統合的向上をめざす上での課題の一つとなっています。</w:t>
      </w:r>
    </w:p>
    <w:p>
      <w:pPr>
        <w:pStyle w:val="0"/>
        <w:spacing w:line="320" w:lineRule="exact"/>
        <w:ind w:left="450" w:leftChars="100" w:hanging="210" w:hangingChars="100"/>
        <w:rPr>
          <w:rFonts w:hint="default" w:ascii="HG丸ｺﾞｼｯｸM-PRO" w:hAnsi="HG丸ｺﾞｼｯｸM-PRO" w:eastAsia="HG丸ｺﾞｼｯｸM-PRO"/>
          <w:sz w:val="21"/>
        </w:rPr>
      </w:pPr>
    </w:p>
    <w:p>
      <w:pPr>
        <w:pStyle w:val="0"/>
        <w:spacing w:line="320" w:lineRule="exact"/>
        <w:ind w:left="450" w:leftChars="1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新型コロナウイルス感染症の流行を契機として、テレワークやオンライン授業の導入が進んだことに加え、来道者数の減少などにより、航空路線、鉄道、バスなどの輸送量が大幅に減少しており、人の移動等に伴う二酸化炭素排出量が減少する可能性がある一方で、ネットショッピングの利用の増加などにより、物流に伴う二酸化炭素排出量が増加する可能性もあることから、新型コロナウイルス感染症の流行に伴う環境への影響を注視していくとともに、その状況によっては今後の環境施策に反映させることを検討する必要があります。</w:t>
      </w:r>
    </w:p>
    <w:p>
      <w:pPr>
        <w:pStyle w:val="0"/>
        <w:spacing w:line="320" w:lineRule="exact"/>
        <w:ind w:left="450" w:leftChars="100" w:hanging="210" w:hangingChars="100"/>
        <w:rPr>
          <w:rFonts w:hint="default" w:ascii="HG丸ｺﾞｼｯｸM-PRO" w:hAnsi="HG丸ｺﾞｼｯｸM-PRO" w:eastAsia="HG丸ｺﾞｼｯｸM-PRO"/>
          <w:sz w:val="21"/>
        </w:rPr>
      </w:pPr>
    </w:p>
    <w:p>
      <w:pPr>
        <w:pStyle w:val="0"/>
        <w:spacing w:line="320" w:lineRule="exact"/>
        <w:ind w:left="450" w:leftChars="100" w:hanging="210" w:hangingChars="100"/>
        <w:rPr>
          <w:rFonts w:hint="default" w:ascii="HG丸ｺﾞｼｯｸM-PRO" w:hAnsi="HG丸ｺﾞｼｯｸM-PRO" w:eastAsia="HG丸ｺﾞｼｯｸM-PRO"/>
          <w:sz w:val="21"/>
        </w:rPr>
      </w:pPr>
    </w:p>
    <w:p>
      <w:pPr>
        <w:pStyle w:val="0"/>
        <w:spacing w:after="120" w:afterLines="0" w:afterAutospacing="0" w:line="320" w:lineRule="exact"/>
        <w:rPr>
          <w:rFonts w:hint="default" w:ascii="HG丸ｺﾞｼｯｸM-PRO" w:hAnsi="HG丸ｺﾞｼｯｸM-PRO" w:eastAsia="HG丸ｺﾞｼｯｸM-PRO"/>
          <w:b w:val="1"/>
        </w:rPr>
      </w:pPr>
      <w:bookmarkStart w:id="16" w:name="将来像（長期目標）"/>
      <w:r>
        <w:rPr>
          <w:rFonts w:hint="eastAsia" w:ascii="HG丸ｺﾞｼｯｸM-PRO" w:hAnsi="HG丸ｺﾞｼｯｸM-PRO" w:eastAsia="HG丸ｺﾞｼｯｸM-PRO"/>
          <w:b w:val="1"/>
        </w:rPr>
        <w:t>４　将来像（長期目標）</w:t>
      </w:r>
      <w:bookmarkEnd w:id="16"/>
    </w:p>
    <w:p>
      <w:pPr>
        <w:pStyle w:val="0"/>
        <w:spacing w:after="240" w:afterLines="0" w:afterAutospacing="0" w:line="320" w:lineRule="exact"/>
        <w:ind w:left="240" w:leftChars="100" w:firstLine="210" w:firstLineChars="100"/>
        <w:rPr>
          <w:rFonts w:hint="default" w:ascii="HG丸ｺﾞｼｯｸM-PRO" w:hAnsi="HG丸ｺﾞｼｯｸM-PRO" w:eastAsia="HG丸ｺﾞｼｯｸM-PRO"/>
          <w:sz w:val="21"/>
        </w:rPr>
      </w:pPr>
      <w:r>
        <w:rPr>
          <w:rFonts w:hint="eastAsia"/>
        </w:rPr>
        <w:fldChar w:fldCharType="begin"/>
      </w:r>
      <w:r>
        <w:rPr>
          <w:rFonts w:hint="eastAsia"/>
        </w:rPr>
        <w:instrText xml:space="preserve"> HYPERLINK "http://www.pref.hokkaido.lg.jp/ks/ksk/grp/01/07jyourei.pdf"</w:instrText>
      </w:r>
      <w:r>
        <w:rPr>
          <w:rFonts w:hint="eastAsia"/>
        </w:rPr>
        <w:fldChar w:fldCharType="separate"/>
      </w:r>
      <w:r>
        <w:rPr>
          <w:rStyle w:val="26"/>
          <w:rFonts w:hint="eastAsia" w:ascii="HG丸ｺﾞｼｯｸM-PRO" w:hAnsi="HG丸ｺﾞｼｯｸM-PRO" w:eastAsia="HG丸ｺﾞｼｯｸM-PRO"/>
          <w:sz w:val="21"/>
        </w:rPr>
        <w:t>環境基本条例</w:t>
      </w:r>
      <w:r>
        <w:rPr>
          <w:rFonts w:hint="eastAsia"/>
        </w:rPr>
        <w:fldChar w:fldCharType="end"/>
      </w:r>
      <w:r>
        <w:rPr>
          <w:rFonts w:hint="eastAsia" w:ascii="HG丸ｺﾞｼｯｸM-PRO" w:hAnsi="HG丸ｺﾞｼｯｸM-PRO" w:eastAsia="HG丸ｺﾞｼｯｸM-PRO"/>
          <w:sz w:val="21"/>
        </w:rPr>
        <w:t>で規定する基本理念を踏まえ、</w:t>
      </w:r>
      <w:r>
        <w:rPr>
          <w:rFonts w:hint="default" w:ascii="HG丸ｺﾞｼｯｸM-PRO" w:hAnsi="HG丸ｺﾞｼｯｸM-PRO" w:eastAsia="HG丸ｺﾞｼｯｸM-PRO"/>
          <w:sz w:val="21"/>
        </w:rPr>
        <w:t>2050</w:t>
      </w:r>
      <w:r>
        <w:rPr>
          <w:rFonts w:hint="default" w:ascii="HG丸ｺﾞｼｯｸM-PRO" w:hAnsi="HG丸ｺﾞｼｯｸM-PRO" w:eastAsia="HG丸ｺﾞｼｯｸM-PRO"/>
          <w:sz w:val="21"/>
        </w:rPr>
        <w:t>年頃を展望した長期的な目標として、将来の北海道の環境の姿と、その具体的なイメージを示します。</w:t>
      </w:r>
    </w:p>
    <w:p>
      <w:pPr>
        <w:pStyle w:val="0"/>
        <w:spacing w:after="240" w:afterLines="0" w:afterAutospacing="0" w:line="320" w:lineRule="exact"/>
        <w:rPr>
          <w:rFonts w:hint="default" w:ascii="HG丸ｺﾞｼｯｸM-PRO" w:hAnsi="HG丸ｺﾞｼｯｸM-PRO" w:eastAsia="HG丸ｺﾞｼｯｸM-PRO"/>
          <w:b w:val="1"/>
        </w:rPr>
      </w:pPr>
      <w:bookmarkStart w:id="17" w:name="将来像"/>
      <w:r>
        <w:rPr>
          <w:rFonts w:hint="eastAsia" w:ascii="HG丸ｺﾞｼｯｸM-PRO" w:hAnsi="HG丸ｺﾞｼｯｸM-PRO" w:eastAsia="HG丸ｺﾞｼｯｸM-PRO"/>
          <w:b w:val="1"/>
        </w:rPr>
        <w:t>（１）将来像</w:t>
      </w:r>
      <w:bookmarkEnd w:id="17"/>
    </w:p>
    <w:tbl>
      <w:tblPr>
        <w:tblStyle w:val="37"/>
        <w:tblW w:w="8505" w:type="dxa"/>
        <w:tblInd w:w="411"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none" w:color="auto" w:sz="0" w:space="0"/>
          <w:insideV w:val="none" w:color="auto" w:sz="0" w:space="0"/>
        </w:tblBorders>
        <w:tblLayout w:type="fixed"/>
        <w:tblLook w:firstRow="1" w:lastRow="0" w:firstColumn="1" w:lastColumn="0" w:noHBand="0" w:noVBand="1" w:val="04A0"/>
      </w:tblPr>
      <w:tblGrid>
        <w:gridCol w:w="8505"/>
      </w:tblGrid>
      <w:tr>
        <w:trPr/>
        <w:tc>
          <w:tcPr>
            <w:tcW w:w="8505" w:type="dxa"/>
            <w:vAlign w:val="top"/>
          </w:tcPr>
          <w:p>
            <w:pPr>
              <w:pStyle w:val="0"/>
              <w:spacing w:before="100" w:beforeLines="0" w:beforeAutospacing="0" w:line="400" w:lineRule="exact"/>
              <w:jc w:val="center"/>
              <w:rPr>
                <w:rFonts w:hint="default" w:ascii="HG丸ｺﾞｼｯｸM-PRO" w:hAnsi="HG丸ｺﾞｼｯｸM-PRO" w:eastAsia="HG丸ｺﾞｼｯｸM-PRO"/>
                <w:b w:val="1"/>
              </w:rPr>
            </w:pPr>
            <w:r>
              <w:rPr>
                <w:rFonts w:hint="eastAsia" w:ascii="HG丸ｺﾞｼｯｸM-PRO" w:hAnsi="HG丸ｺﾞｼｯｸM-PRO" w:eastAsia="HG丸ｺﾞｼｯｸM-PRO"/>
                <w:b w:val="1"/>
              </w:rPr>
              <w:t>循環と共生を基調とし環境負荷を最小限に抑えた持続可能な北海道</w:t>
            </w:r>
          </w:p>
          <w:p>
            <w:pPr>
              <w:pStyle w:val="0"/>
              <w:spacing w:after="100" w:afterLines="0" w:afterAutospacing="0" w:line="40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b w:val="1"/>
              </w:rPr>
              <w:t>～</w:t>
            </w:r>
            <w:r>
              <w:rPr>
                <w:rFonts w:hint="eastAsia" w:ascii="HG丸ｺﾞｼｯｸM-PRO" w:hAnsi="HG丸ｺﾞｼｯｸM-PRO" w:eastAsia="HG丸ｺﾞｼｯｸM-PRO"/>
                <w:b w:val="1"/>
              </w:rPr>
              <w:t xml:space="preserve"> </w:t>
            </w:r>
            <w:r>
              <w:rPr>
                <w:rFonts w:hint="eastAsia" w:ascii="HG丸ｺﾞｼｯｸM-PRO" w:hAnsi="HG丸ｺﾞｼｯｸM-PRO" w:eastAsia="HG丸ｺﾞｼｯｸM-PRO"/>
                <w:b w:val="1"/>
              </w:rPr>
              <w:t>未来に引き継ごう恵み豊かな環境</w:t>
            </w:r>
            <w:r>
              <w:rPr>
                <w:rFonts w:hint="eastAsia" w:ascii="HG丸ｺﾞｼｯｸM-PRO" w:hAnsi="HG丸ｺﾞｼｯｸM-PRO" w:eastAsia="HG丸ｺﾞｼｯｸM-PRO"/>
                <w:b w:val="1"/>
              </w:rPr>
              <w:t xml:space="preserve"> </w:t>
            </w:r>
            <w:r>
              <w:rPr>
                <w:rFonts w:hint="eastAsia" w:ascii="HG丸ｺﾞｼｯｸM-PRO" w:hAnsi="HG丸ｺﾞｼｯｸM-PRO" w:eastAsia="HG丸ｺﾞｼｯｸM-PRO"/>
                <w:b w:val="1"/>
              </w:rPr>
              <w:t>～</w:t>
            </w:r>
          </w:p>
        </w:tc>
      </w:tr>
    </w:tbl>
    <w:p>
      <w:pPr>
        <w:pStyle w:val="0"/>
        <w:spacing w:line="320" w:lineRule="exact"/>
        <w:rPr>
          <w:rFonts w:hint="default" w:ascii="HG丸ｺﾞｼｯｸM-PRO" w:hAnsi="HG丸ｺﾞｼｯｸM-PRO" w:eastAsia="HG丸ｺﾞｼｯｸM-PRO"/>
          <w:sz w:val="21"/>
        </w:rPr>
      </w:pPr>
    </w:p>
    <w:tbl>
      <w:tblPr>
        <w:tblStyle w:val="37"/>
        <w:tblW w:w="8505" w:type="dxa"/>
        <w:tblInd w:w="421" w:type="dxa"/>
        <w:tblBorders>
          <w:top w:val="single" w:color="000000" w:themeColor="text1" w:sz="4" w:space="0"/>
          <w:left w:val="single" w:color="000000" w:themeColor="text1" w:sz="4" w:space="0"/>
          <w:bottom w:val="single" w:color="000000" w:themeColor="text1" w:sz="4" w:space="0"/>
          <w:right w:val="single" w:color="000000" w:themeColor="text1" w:sz="4" w:space="0"/>
          <w:insideH w:val="none" w:color="auto" w:sz="0" w:space="0"/>
          <w:insideV w:val="none" w:color="auto" w:sz="0" w:space="0"/>
        </w:tblBorders>
        <w:tblLayout w:type="fixed"/>
        <w:tblLook w:firstRow="1" w:lastRow="0" w:firstColumn="1" w:lastColumn="0" w:noHBand="0" w:noVBand="1" w:val="04A0"/>
      </w:tblPr>
      <w:tblGrid>
        <w:gridCol w:w="8505"/>
      </w:tblGrid>
      <w:tr>
        <w:trPr/>
        <w:tc>
          <w:tcPr>
            <w:tcW w:w="8505" w:type="dxa"/>
            <w:vAlign w:val="top"/>
          </w:tcPr>
          <w:p>
            <w:pPr>
              <w:pStyle w:val="0"/>
              <w:spacing w:before="100" w:beforeLines="0" w:beforeAutospacing="0" w:after="100" w:afterLines="0" w:afterAutospacing="0" w:line="400" w:lineRule="exact"/>
              <w:jc w:val="center"/>
              <w:rPr>
                <w:rFonts w:hint="default" w:ascii="HG丸ｺﾞｼｯｸM-PRO" w:hAnsi="HG丸ｺﾞｼｯｸM-PRO" w:eastAsia="HG丸ｺﾞｼｯｸM-PRO"/>
                <w:b w:val="1"/>
              </w:rPr>
            </w:pPr>
            <w:r>
              <w:rPr>
                <w:rFonts w:hint="eastAsia" w:ascii="HG丸ｺﾞｼｯｸM-PRO" w:hAnsi="HG丸ｺﾞｼｯｸM-PRO" w:eastAsia="HG丸ｺﾞｼｯｸM-PRO"/>
                <w:b w:val="1"/>
              </w:rPr>
              <w:t>将来像のイメージ</w:t>
            </w:r>
          </w:p>
          <w:p>
            <w:pPr>
              <w:pStyle w:val="0"/>
              <w:spacing w:before="360" w:beforeLines="100" w:beforeAutospacing="0" w:after="100" w:afterLines="0" w:afterAutospacing="0" w:line="320" w:lineRule="exact"/>
              <w:ind w:right="120" w:rightChars="50"/>
              <w:jc w:val="left"/>
              <w:rPr>
                <w:rFonts w:hint="default" w:ascii="HG丸ｺﾞｼｯｸM-PRO" w:hAnsi="HG丸ｺﾞｼｯｸM-PRO" w:eastAsia="HG丸ｺﾞｼｯｸM-PRO"/>
                <w:b w:val="1"/>
                <w:sz w:val="21"/>
              </w:rPr>
            </w:pPr>
            <w:r>
              <w:rPr>
                <w:rFonts w:hint="eastAsia" w:ascii="HG丸ｺﾞｼｯｸM-PRO" w:hAnsi="HG丸ｺﾞｼｯｸM-PRO" w:eastAsia="HG丸ｺﾞｼｯｸM-PRO"/>
                <w:b w:val="1"/>
                <w:sz w:val="21"/>
              </w:rPr>
              <w:t>＜地域から取り組む地球環境の保全＞</w:t>
            </w:r>
          </w:p>
          <w:p>
            <w:pPr>
              <w:pStyle w:val="0"/>
              <w:spacing w:after="100" w:afterLines="0" w:afterAutospacing="0" w:line="320" w:lineRule="exact"/>
              <w:ind w:left="120" w:leftChars="50" w:right="120" w:rightChars="50" w:firstLine="210" w:firstLineChars="100"/>
              <w:jc w:val="left"/>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街には、生活に必要な機能がコンパクトに集積し、</w:t>
            </w:r>
            <w:r>
              <w:rPr>
                <w:rFonts w:hint="eastAsia"/>
              </w:rPr>
              <w:fldChar w:fldCharType="begin"/>
            </w:r>
            <w:r>
              <w:rPr>
                <w:rFonts w:hint="eastAsia"/>
              </w:rPr>
              <w:instrText xml:space="preserve"> HYPERLINK  \l "用語解説再生可能エネルギー"</w:instrText>
            </w:r>
            <w:r>
              <w:rPr>
                <w:rFonts w:hint="eastAsia"/>
              </w:rPr>
              <w:fldChar w:fldCharType="separate"/>
            </w:r>
            <w:r>
              <w:rPr>
                <w:rStyle w:val="26"/>
                <w:rFonts w:hint="eastAsia" w:ascii="HG丸ｺﾞｼｯｸM-PRO" w:hAnsi="HG丸ｺﾞｼｯｸM-PRO" w:eastAsia="HG丸ｺﾞｼｯｸM-PRO"/>
                <w:sz w:val="21"/>
              </w:rPr>
              <w:t>再生可能エネルギー</w:t>
            </w:r>
            <w:r>
              <w:rPr>
                <w:rFonts w:hint="eastAsia"/>
              </w:rPr>
              <w:fldChar w:fldCharType="end"/>
            </w:r>
            <w:r>
              <w:rPr>
                <w:rFonts w:hint="eastAsia" w:ascii="HG丸ｺﾞｼｯｸM-PRO" w:hAnsi="HG丸ｺﾞｼｯｸM-PRO" w:eastAsia="HG丸ｺﾞｼｯｸM-PRO"/>
                <w:sz w:val="21"/>
              </w:rPr>
              <w:t>を活用した電力が、</w:t>
            </w:r>
            <w:r>
              <w:rPr>
                <w:rFonts w:hint="eastAsia"/>
              </w:rPr>
              <w:fldChar w:fldCharType="begin"/>
            </w:r>
            <w:r>
              <w:rPr>
                <w:rFonts w:hint="eastAsia"/>
              </w:rPr>
              <w:instrText xml:space="preserve"> HYPERLINK  \l "用語解説マイクログリッド"</w:instrText>
            </w:r>
            <w:r>
              <w:rPr>
                <w:rFonts w:hint="eastAsia"/>
              </w:rPr>
              <w:fldChar w:fldCharType="separate"/>
            </w:r>
            <w:r>
              <w:rPr>
                <w:rStyle w:val="26"/>
                <w:rFonts w:hint="eastAsia" w:ascii="HG丸ｺﾞｼｯｸM-PRO" w:hAnsi="HG丸ｺﾞｼｯｸM-PRO" w:eastAsia="HG丸ｺﾞｼｯｸM-PRO"/>
                <w:sz w:val="21"/>
              </w:rPr>
              <w:t>マイクログリッド</w:t>
            </w:r>
            <w:r>
              <w:rPr>
                <w:rFonts w:hint="eastAsia"/>
              </w:rPr>
              <w:fldChar w:fldCharType="end"/>
            </w:r>
            <w:r>
              <w:rPr>
                <w:rFonts w:hint="eastAsia" w:ascii="HG丸ｺﾞｼｯｸM-PRO" w:hAnsi="HG丸ｺﾞｼｯｸM-PRO" w:eastAsia="HG丸ｺﾞｼｯｸM-PRO"/>
                <w:sz w:val="21"/>
                <w:vertAlign w:val="superscript"/>
              </w:rPr>
              <w:t>＊</w:t>
            </w:r>
            <w:r>
              <w:rPr>
                <w:rFonts w:hint="eastAsia" w:ascii="HG丸ｺﾞｼｯｸM-PRO" w:hAnsi="HG丸ｺﾞｼｯｸM-PRO" w:eastAsia="HG丸ｺﾞｼｯｸM-PRO"/>
                <w:sz w:val="21"/>
              </w:rPr>
              <w:t>化した配電網などを通して、効率的に供給されています。そして、</w:t>
            </w:r>
            <w:r>
              <w:rPr>
                <w:rFonts w:hint="eastAsia"/>
              </w:rPr>
              <w:fldChar w:fldCharType="begin"/>
            </w:r>
            <w:r>
              <w:rPr>
                <w:rFonts w:hint="eastAsia"/>
              </w:rPr>
              <w:instrText xml:space="preserve"> HYPERLINK  \l "用語解説EV"</w:instrText>
            </w:r>
            <w:r>
              <w:rPr>
                <w:rFonts w:hint="eastAsia"/>
              </w:rPr>
              <w:fldChar w:fldCharType="separate"/>
            </w:r>
            <w:r>
              <w:rPr>
                <w:rStyle w:val="26"/>
                <w:rFonts w:hint="default" w:ascii="HG丸ｺﾞｼｯｸM-PRO" w:hAnsi="HG丸ｺﾞｼｯｸM-PRO" w:eastAsia="HG丸ｺﾞｼｯｸM-PRO"/>
                <w:sz w:val="21"/>
              </w:rPr>
              <w:t>EV</w:t>
            </w:r>
            <w:r>
              <w:rPr>
                <w:rFonts w:hint="eastAsia"/>
              </w:rPr>
              <w:fldChar w:fldCharType="end"/>
            </w:r>
            <w:r>
              <w:rPr>
                <w:rFonts w:hint="eastAsia" w:ascii="HG丸ｺﾞｼｯｸM-PRO" w:hAnsi="HG丸ｺﾞｼｯｸM-PRO" w:eastAsia="HG丸ｺﾞｼｯｸM-PRO"/>
                <w:sz w:val="21"/>
                <w:vertAlign w:val="superscript"/>
              </w:rPr>
              <w:t>＊</w:t>
            </w:r>
            <w:r>
              <w:rPr>
                <w:rFonts w:hint="default" w:ascii="HG丸ｺﾞｼｯｸM-PRO" w:hAnsi="HG丸ｺﾞｼｯｸM-PRO" w:eastAsia="HG丸ｺﾞｼｯｸM-PRO"/>
                <w:sz w:val="21"/>
              </w:rPr>
              <w:t>や</w:t>
            </w:r>
            <w:r>
              <w:rPr>
                <w:rFonts w:hint="eastAsia"/>
              </w:rPr>
              <w:fldChar w:fldCharType="begin"/>
            </w:r>
            <w:r>
              <w:rPr>
                <w:rFonts w:hint="eastAsia"/>
              </w:rPr>
              <w:instrText xml:space="preserve"> HYPERLINK  \l "用語解説FCV"</w:instrText>
            </w:r>
            <w:r>
              <w:rPr>
                <w:rFonts w:hint="eastAsia"/>
              </w:rPr>
              <w:fldChar w:fldCharType="separate"/>
            </w:r>
            <w:r>
              <w:rPr>
                <w:rStyle w:val="26"/>
                <w:rFonts w:hint="default" w:ascii="HG丸ｺﾞｼｯｸM-PRO" w:hAnsi="HG丸ｺﾞｼｯｸM-PRO" w:eastAsia="HG丸ｺﾞｼｯｸM-PRO"/>
                <w:sz w:val="21"/>
              </w:rPr>
              <w:t>FCV</w:t>
            </w:r>
            <w:r>
              <w:rPr>
                <w:rFonts w:hint="eastAsia"/>
              </w:rPr>
              <w:fldChar w:fldCharType="end"/>
            </w:r>
            <w:r>
              <w:rPr>
                <w:rFonts w:hint="eastAsia" w:ascii="HG丸ｺﾞｼｯｸM-PRO" w:hAnsi="HG丸ｺﾞｼｯｸM-PRO" w:eastAsia="HG丸ｺﾞｼｯｸM-PRO"/>
                <w:sz w:val="21"/>
                <w:vertAlign w:val="superscript"/>
              </w:rPr>
              <w:t>＊</w:t>
            </w:r>
            <w:r>
              <w:rPr>
                <w:rFonts w:hint="eastAsia" w:ascii="HG丸ｺﾞｼｯｸM-PRO" w:hAnsi="HG丸ｺﾞｼｯｸM-PRO" w:eastAsia="HG丸ｺﾞｼｯｸM-PRO"/>
                <w:sz w:val="21"/>
              </w:rPr>
              <w:t>などの</w:t>
            </w:r>
            <w:r>
              <w:rPr>
                <w:rFonts w:hint="eastAsia"/>
              </w:rPr>
              <w:fldChar w:fldCharType="begin"/>
            </w:r>
            <w:r>
              <w:rPr>
                <w:rFonts w:hint="eastAsia"/>
              </w:rPr>
              <w:instrText xml:space="preserve"> HYPERLINK  \l "用語解説ゼロエミッションビークル"</w:instrText>
            </w:r>
            <w:r>
              <w:rPr>
                <w:rFonts w:hint="eastAsia"/>
              </w:rPr>
              <w:fldChar w:fldCharType="separate"/>
            </w:r>
            <w:r>
              <w:rPr>
                <w:rStyle w:val="26"/>
                <w:rFonts w:hint="eastAsia" w:ascii="HG丸ｺﾞｼｯｸM-PRO" w:hAnsi="HG丸ｺﾞｼｯｸM-PRO" w:eastAsia="HG丸ｺﾞｼｯｸM-PRO"/>
                <w:sz w:val="21"/>
              </w:rPr>
              <w:t>ゼロエミッションビークル</w:t>
            </w:r>
            <w:r>
              <w:rPr>
                <w:rFonts w:hint="eastAsia"/>
              </w:rPr>
              <w:fldChar w:fldCharType="end"/>
            </w:r>
            <w:r>
              <w:rPr>
                <w:rFonts w:hint="eastAsia" w:ascii="HG丸ｺﾞｼｯｸM-PRO" w:hAnsi="HG丸ｺﾞｼｯｸM-PRO" w:eastAsia="HG丸ｺﾞｼｯｸM-PRO"/>
                <w:sz w:val="21"/>
                <w:vertAlign w:val="superscript"/>
              </w:rPr>
              <w:t>＊</w:t>
            </w:r>
            <w:r>
              <w:rPr>
                <w:rFonts w:hint="eastAsia" w:ascii="HG丸ｺﾞｼｯｸM-PRO" w:hAnsi="HG丸ｺﾞｼｯｸM-PRO" w:eastAsia="HG丸ｺﾞｼｯｸM-PRO"/>
                <w:sz w:val="21"/>
              </w:rPr>
              <w:t>の利用や</w:t>
            </w:r>
            <w:r>
              <w:rPr>
                <w:rFonts w:hint="eastAsia"/>
              </w:rPr>
              <w:fldChar w:fldCharType="begin"/>
            </w:r>
            <w:r>
              <w:rPr>
                <w:rFonts w:hint="eastAsia"/>
              </w:rPr>
              <w:instrText xml:space="preserve"> HYPERLINK  \l "用語解説ICT"</w:instrText>
            </w:r>
            <w:r>
              <w:rPr>
                <w:rFonts w:hint="eastAsia"/>
              </w:rPr>
              <w:fldChar w:fldCharType="separate"/>
            </w:r>
            <w:r>
              <w:rPr>
                <w:rStyle w:val="26"/>
                <w:rFonts w:hint="default" w:ascii="HG丸ｺﾞｼｯｸM-PRO" w:hAnsi="HG丸ｺﾞｼｯｸM-PRO" w:eastAsia="HG丸ｺﾞｼｯｸM-PRO"/>
                <w:sz w:val="21"/>
              </w:rPr>
              <w:t>ICT</w:t>
            </w:r>
            <w:r>
              <w:rPr>
                <w:rFonts w:hint="eastAsia"/>
              </w:rPr>
              <w:fldChar w:fldCharType="end"/>
            </w:r>
            <w:r>
              <w:rPr>
                <w:rFonts w:hint="default" w:ascii="HG丸ｺﾞｼｯｸM-PRO" w:hAnsi="HG丸ｺﾞｼｯｸM-PRO" w:eastAsia="HG丸ｺﾞｼｯｸM-PRO"/>
                <w:sz w:val="21"/>
              </w:rPr>
              <w:t>を活用したテレワーク</w:t>
            </w:r>
            <w:r>
              <w:rPr>
                <w:rFonts w:hint="eastAsia" w:ascii="HG丸ｺﾞｼｯｸM-PRO" w:hAnsi="HG丸ｺﾞｼｯｸM-PRO" w:eastAsia="HG丸ｺﾞｼｯｸM-PRO"/>
                <w:sz w:val="21"/>
                <w:vertAlign w:val="superscript"/>
              </w:rPr>
              <w:t>＊</w:t>
            </w:r>
            <w:r>
              <w:rPr>
                <w:rFonts w:hint="eastAsia" w:ascii="HG丸ｺﾞｼｯｸM-PRO" w:hAnsi="HG丸ｺﾞｼｯｸM-PRO" w:eastAsia="HG丸ｺﾞｼｯｸM-PRO"/>
                <w:sz w:val="21"/>
              </w:rPr>
              <w:t>が一般的になるなど、環境に配慮した暮らし・働き方へと変わっています。また、</w:t>
            </w:r>
            <w:r>
              <w:rPr>
                <w:rFonts w:hint="eastAsia"/>
              </w:rPr>
              <w:fldChar w:fldCharType="begin"/>
            </w:r>
            <w:r>
              <w:rPr>
                <w:rFonts w:hint="eastAsia"/>
              </w:rPr>
              <w:instrText xml:space="preserve"> HYPERLINK  \l "用語解説ZEH"</w:instrText>
            </w:r>
            <w:r>
              <w:rPr>
                <w:rFonts w:hint="eastAsia"/>
              </w:rPr>
              <w:fldChar w:fldCharType="separate"/>
            </w:r>
            <w:r>
              <w:rPr>
                <w:rStyle w:val="26"/>
                <w:rFonts w:hint="default" w:ascii="HG丸ｺﾞｼｯｸM-PRO" w:hAnsi="HG丸ｺﾞｼｯｸM-PRO" w:eastAsia="HG丸ｺﾞｼｯｸM-PRO"/>
                <w:sz w:val="21"/>
              </w:rPr>
              <w:t>ZEH</w:t>
            </w:r>
            <w:r>
              <w:rPr>
                <w:rFonts w:hint="eastAsia"/>
              </w:rPr>
              <w:fldChar w:fldCharType="end"/>
            </w:r>
            <w:r>
              <w:rPr>
                <w:rFonts w:hint="eastAsia" w:ascii="HG丸ｺﾞｼｯｸM-PRO" w:hAnsi="HG丸ｺﾞｼｯｸM-PRO" w:eastAsia="HG丸ｺﾞｼｯｸM-PRO"/>
                <w:sz w:val="21"/>
                <w:vertAlign w:val="superscript"/>
              </w:rPr>
              <w:t>＊</w:t>
            </w:r>
            <w:r>
              <w:rPr>
                <w:rFonts w:hint="default" w:ascii="HG丸ｺﾞｼｯｸM-PRO" w:hAnsi="HG丸ｺﾞｼｯｸM-PRO" w:eastAsia="HG丸ｺﾞｼｯｸM-PRO"/>
                <w:sz w:val="21"/>
              </w:rPr>
              <w:t>・</w:t>
            </w:r>
            <w:r>
              <w:rPr>
                <w:rFonts w:hint="eastAsia"/>
              </w:rPr>
              <w:fldChar w:fldCharType="begin"/>
            </w:r>
            <w:r>
              <w:rPr>
                <w:rFonts w:hint="eastAsia"/>
              </w:rPr>
              <w:instrText xml:space="preserve"> HYPERLINK  \l "用語解説ZEB"</w:instrText>
            </w:r>
            <w:r>
              <w:rPr>
                <w:rFonts w:hint="eastAsia"/>
              </w:rPr>
              <w:fldChar w:fldCharType="separate"/>
            </w:r>
            <w:r>
              <w:rPr>
                <w:rStyle w:val="26"/>
                <w:rFonts w:hint="default" w:ascii="HG丸ｺﾞｼｯｸM-PRO" w:hAnsi="HG丸ｺﾞｼｯｸM-PRO" w:eastAsia="HG丸ｺﾞｼｯｸM-PRO"/>
                <w:sz w:val="21"/>
              </w:rPr>
              <w:t>ZEB</w:t>
            </w:r>
            <w:r>
              <w:rPr>
                <w:rFonts w:hint="eastAsia"/>
              </w:rPr>
              <w:fldChar w:fldCharType="end"/>
            </w:r>
            <w:r>
              <w:rPr>
                <w:rFonts w:hint="eastAsia" w:ascii="HG丸ｺﾞｼｯｸM-PRO" w:hAnsi="HG丸ｺﾞｼｯｸM-PRO" w:eastAsia="HG丸ｺﾞｼｯｸM-PRO"/>
                <w:sz w:val="21"/>
                <w:vertAlign w:val="superscript"/>
              </w:rPr>
              <w:t>＊</w:t>
            </w:r>
            <w:r>
              <w:rPr>
                <w:rFonts w:hint="default" w:ascii="HG丸ｺﾞｼｯｸM-PRO" w:hAnsi="HG丸ｺﾞｼｯｸM-PRO" w:eastAsia="HG丸ｺﾞｼｯｸM-PRO"/>
                <w:sz w:val="21"/>
              </w:rPr>
              <w:t>化された建築物</w:t>
            </w:r>
            <w:r>
              <w:rPr>
                <w:rFonts w:hint="eastAsia" w:ascii="HG丸ｺﾞｼｯｸM-PRO" w:hAnsi="HG丸ｺﾞｼｯｸM-PRO" w:eastAsia="HG丸ｺﾞｼｯｸM-PRO"/>
                <w:sz w:val="21"/>
              </w:rPr>
              <w:t>が建ち並び、環境にやさしく、快適な空間が創られています。このように、人々のライフスタイルや企業の経済活動は、化石燃料に依存しない形へと変化しており、北海道における二酸化炭素等の</w:t>
            </w:r>
            <w:r>
              <w:rPr>
                <w:rFonts w:hint="eastAsia"/>
              </w:rPr>
              <w:fldChar w:fldCharType="begin"/>
            </w:r>
            <w:r>
              <w:rPr>
                <w:rFonts w:hint="eastAsia"/>
              </w:rPr>
              <w:instrText xml:space="preserve"> HYPERLINK  \l "用語解説温室効果ガス"</w:instrText>
            </w:r>
            <w:r>
              <w:rPr>
                <w:rFonts w:hint="eastAsia"/>
              </w:rPr>
              <w:fldChar w:fldCharType="separate"/>
            </w:r>
            <w:r>
              <w:rPr>
                <w:rStyle w:val="26"/>
                <w:rFonts w:hint="eastAsia" w:ascii="HG丸ｺﾞｼｯｸM-PRO" w:hAnsi="HG丸ｺﾞｼｯｸM-PRO" w:eastAsia="HG丸ｺﾞｼｯｸM-PRO"/>
                <w:sz w:val="21"/>
              </w:rPr>
              <w:t>温室効果ガス</w:t>
            </w:r>
            <w:r>
              <w:rPr>
                <w:rFonts w:hint="eastAsia"/>
              </w:rPr>
              <w:fldChar w:fldCharType="end"/>
            </w:r>
            <w:r>
              <w:rPr>
                <w:rFonts w:hint="eastAsia" w:ascii="HG丸ｺﾞｼｯｸM-PRO" w:hAnsi="HG丸ｺﾞｼｯｸM-PRO" w:eastAsia="HG丸ｺﾞｼｯｸM-PRO"/>
                <w:sz w:val="21"/>
              </w:rPr>
              <w:t>の排出量は、森林等による吸収量と均衡するほど大幅に減少しており、実質ゼロになっています。</w:t>
            </w:r>
          </w:p>
          <w:p>
            <w:pPr>
              <w:pStyle w:val="0"/>
              <w:spacing w:after="100" w:afterLines="0" w:afterAutospacing="0" w:line="320" w:lineRule="exact"/>
              <w:ind w:left="120" w:leftChars="50" w:right="120" w:rightChars="50" w:firstLine="210" w:firstLineChars="100"/>
              <w:jc w:val="left"/>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一方、農山漁村では、地域の人々に、「関係人口」と呼ばれる、地域に多様に関わる人たちも加わり、自然の恵みを上手に受け取るスタイルが根付き、太陽光や風力、</w:t>
            </w:r>
            <w:r>
              <w:rPr>
                <w:rFonts w:hint="eastAsia"/>
              </w:rPr>
              <w:fldChar w:fldCharType="begin"/>
            </w:r>
            <w:r>
              <w:rPr>
                <w:rFonts w:hint="eastAsia"/>
              </w:rPr>
              <w:instrText xml:space="preserve"> HYPERLINK  \l "用語解説バイオマス"</w:instrText>
            </w:r>
            <w:r>
              <w:rPr>
                <w:rFonts w:hint="eastAsia"/>
              </w:rPr>
              <w:fldChar w:fldCharType="separate"/>
            </w:r>
            <w:r>
              <w:rPr>
                <w:rStyle w:val="26"/>
                <w:rFonts w:hint="eastAsia" w:ascii="HG丸ｺﾞｼｯｸM-PRO" w:hAnsi="HG丸ｺﾞｼｯｸM-PRO" w:eastAsia="HG丸ｺﾞｼｯｸM-PRO"/>
                <w:sz w:val="21"/>
              </w:rPr>
              <w:t>バイオマス</w:t>
            </w:r>
            <w:r>
              <w:rPr>
                <w:rFonts w:hint="eastAsia"/>
              </w:rPr>
              <w:fldChar w:fldCharType="end"/>
            </w:r>
            <w:r>
              <w:rPr>
                <w:rFonts w:hint="eastAsia" w:ascii="HG丸ｺﾞｼｯｸM-PRO" w:hAnsi="HG丸ｺﾞｼｯｸM-PRO" w:eastAsia="HG丸ｺﾞｼｯｸM-PRO"/>
                <w:sz w:val="21"/>
              </w:rPr>
              <w:t>など</w:t>
            </w:r>
            <w:r>
              <w:rPr>
                <w:rFonts w:hint="eastAsia"/>
              </w:rPr>
              <w:fldChar w:fldCharType="begin"/>
            </w:r>
            <w:r>
              <w:rPr>
                <w:rFonts w:hint="eastAsia"/>
              </w:rPr>
              <w:instrText xml:space="preserve"> HYPERLINK  \l "用語解説再生可能エネルギー"</w:instrText>
            </w:r>
            <w:r>
              <w:rPr>
                <w:rFonts w:hint="eastAsia"/>
              </w:rPr>
              <w:fldChar w:fldCharType="separate"/>
            </w:r>
            <w:r>
              <w:rPr>
                <w:rStyle w:val="26"/>
                <w:rFonts w:hint="eastAsia" w:ascii="HG丸ｺﾞｼｯｸM-PRO" w:hAnsi="HG丸ｺﾞｼｯｸM-PRO" w:eastAsia="HG丸ｺﾞｼｯｸM-PRO"/>
                <w:sz w:val="21"/>
              </w:rPr>
              <w:t>再生可能エネルギー</w:t>
            </w:r>
            <w:r>
              <w:rPr>
                <w:rFonts w:hint="eastAsia"/>
              </w:rPr>
              <w:fldChar w:fldCharType="end"/>
            </w:r>
            <w:r>
              <w:rPr>
                <w:rFonts w:hint="eastAsia" w:ascii="HG丸ｺﾞｼｯｸM-PRO" w:hAnsi="HG丸ｺﾞｼｯｸM-PRO" w:eastAsia="HG丸ｺﾞｼｯｸM-PRO"/>
                <w:sz w:val="21"/>
              </w:rPr>
              <w:t>の導入が進み、地域の活性化につながっています。</w:t>
            </w:r>
          </w:p>
          <w:p>
            <w:pPr>
              <w:pStyle w:val="0"/>
              <w:spacing w:after="100" w:afterLines="0" w:afterAutospacing="0" w:line="320" w:lineRule="exact"/>
              <w:ind w:left="120" w:leftChars="50" w:right="120" w:rightChars="50" w:firstLine="210" w:firstLine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環境に配慮した持続的な農林水産業を営むとともに、農産物等の</w:t>
            </w:r>
            <w:r>
              <w:rPr>
                <w:rFonts w:hint="eastAsia"/>
              </w:rPr>
              <w:fldChar w:fldCharType="begin"/>
            </w:r>
            <w:r>
              <w:rPr>
                <w:rFonts w:hint="eastAsia"/>
              </w:rPr>
              <w:instrText xml:space="preserve"> HYPERLINK  \l "用語解説地産地消"</w:instrText>
            </w:r>
            <w:r>
              <w:rPr>
                <w:rFonts w:hint="eastAsia"/>
              </w:rPr>
              <w:fldChar w:fldCharType="separate"/>
            </w:r>
            <w:r>
              <w:rPr>
                <w:rStyle w:val="26"/>
                <w:rFonts w:hint="eastAsia" w:ascii="HG丸ｺﾞｼｯｸM-PRO" w:hAnsi="HG丸ｺﾞｼｯｸM-PRO" w:eastAsia="HG丸ｺﾞｼｯｸM-PRO"/>
                <w:sz w:val="21"/>
              </w:rPr>
              <w:t>地産地消</w:t>
            </w:r>
            <w:r>
              <w:rPr>
                <w:rFonts w:hint="eastAsia"/>
              </w:rPr>
              <w:fldChar w:fldCharType="end"/>
            </w:r>
            <w:r>
              <w:rPr>
                <w:rFonts w:hint="eastAsia" w:ascii="HG丸ｺﾞｼｯｸM-PRO" w:hAnsi="HG丸ｺﾞｼｯｸM-PRO" w:eastAsia="HG丸ｺﾞｼｯｸM-PRO"/>
                <w:sz w:val="21"/>
                <w:vertAlign w:val="superscript"/>
              </w:rPr>
              <w:t>＊</w:t>
            </w:r>
            <w:r>
              <w:rPr>
                <w:rFonts w:hint="eastAsia" w:ascii="HG丸ｺﾞｼｯｸM-PRO" w:hAnsi="HG丸ｺﾞｼｯｸM-PRO" w:eastAsia="HG丸ｺﾞｼｯｸM-PRO"/>
                <w:sz w:val="21"/>
              </w:rPr>
              <w:t>が進むことなどによって、農地や森林の適切な保全・整備が進み、それにより</w:t>
            </w:r>
            <w:r>
              <w:rPr>
                <w:rFonts w:hint="eastAsia"/>
              </w:rPr>
              <w:fldChar w:fldCharType="begin"/>
            </w:r>
            <w:r>
              <w:rPr>
                <w:rFonts w:hint="eastAsia"/>
              </w:rPr>
              <w:instrText xml:space="preserve"> HYPERLINK  \l "用語解説生物多様性"</w:instrText>
            </w:r>
            <w:r>
              <w:rPr>
                <w:rFonts w:hint="eastAsia"/>
              </w:rPr>
              <w:fldChar w:fldCharType="separate"/>
            </w:r>
            <w:r>
              <w:rPr>
                <w:rStyle w:val="26"/>
                <w:rFonts w:hint="eastAsia" w:ascii="HG丸ｺﾞｼｯｸM-PRO" w:hAnsi="HG丸ｺﾞｼｯｸM-PRO" w:eastAsia="HG丸ｺﾞｼｯｸM-PRO"/>
                <w:sz w:val="21"/>
              </w:rPr>
              <w:t>生物多様性</w:t>
            </w:r>
            <w:r>
              <w:rPr>
                <w:rFonts w:hint="eastAsia"/>
              </w:rPr>
              <w:fldChar w:fldCharType="end"/>
            </w:r>
            <w:r>
              <w:rPr>
                <w:rFonts w:hint="eastAsia" w:ascii="HG丸ｺﾞｼｯｸM-PRO" w:hAnsi="HG丸ｺﾞｼｯｸM-PRO" w:eastAsia="HG丸ｺﾞｼｯｸM-PRO"/>
                <w:sz w:val="21"/>
              </w:rPr>
              <w:t>が保全されるとともに、保安林はもとより、農地や森林などが持つ多様な公益的機能がより一層発揮されています。また、平時は農地や生きものを育む場となり、緊急時には増水を受け止める氾濫原となる遊水地のような、生態系を活用した防災・減災が積極的に取り入れられています。</w:t>
            </w:r>
          </w:p>
          <w:p>
            <w:pPr>
              <w:pStyle w:val="0"/>
              <w:spacing w:after="100" w:afterLines="0" w:afterAutospacing="0" w:line="320" w:lineRule="exact"/>
              <w:ind w:left="120" w:leftChars="50" w:right="120" w:rightChars="50" w:firstLine="210" w:firstLine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海外や国内の他地域に依存する資源の利用を極力抑えながら、都市、そして農山漁村が各地域の特性を活かした資源を活用して自立・分散型の社会を形成しつつ、お互いを補完し合い、都市も農山漁村も活かす</w:t>
            </w:r>
            <w:r>
              <w:rPr>
                <w:rFonts w:hint="eastAsia"/>
              </w:rPr>
              <w:fldChar w:fldCharType="begin"/>
            </w:r>
            <w:r>
              <w:rPr>
                <w:rFonts w:hint="eastAsia"/>
              </w:rPr>
              <w:instrText xml:space="preserve"> HYPERLINK  \l "用語解説地域循環共生圏"</w:instrText>
            </w:r>
            <w:r>
              <w:rPr>
                <w:rFonts w:hint="eastAsia"/>
              </w:rPr>
              <w:fldChar w:fldCharType="separate"/>
            </w:r>
            <w:r>
              <w:rPr>
                <w:rStyle w:val="26"/>
                <w:rFonts w:hint="eastAsia" w:ascii="HG丸ｺﾞｼｯｸM-PRO" w:hAnsi="HG丸ｺﾞｼｯｸM-PRO" w:eastAsia="HG丸ｺﾞｼｯｸM-PRO"/>
                <w:sz w:val="21"/>
              </w:rPr>
              <w:t>地域循環共生圏</w:t>
            </w:r>
            <w:r>
              <w:rPr>
                <w:rFonts w:hint="eastAsia"/>
              </w:rPr>
              <w:fldChar w:fldCharType="end"/>
            </w:r>
            <w:r>
              <w:rPr>
                <w:rFonts w:hint="eastAsia" w:ascii="HG丸ｺﾞｼｯｸM-PRO" w:hAnsi="HG丸ｺﾞｼｯｸM-PRO" w:eastAsia="HG丸ｺﾞｼｯｸM-PRO"/>
                <w:sz w:val="21"/>
                <w:vertAlign w:val="superscript"/>
              </w:rPr>
              <w:t>＊</w:t>
            </w:r>
            <w:r>
              <w:rPr>
                <w:rFonts w:hint="eastAsia" w:ascii="HG丸ｺﾞｼｯｸM-PRO" w:hAnsi="HG丸ｺﾞｼｯｸM-PRO" w:eastAsia="HG丸ｺﾞｼｯｸM-PRO"/>
                <w:sz w:val="21"/>
              </w:rPr>
              <w:t>が形成されています。</w:t>
            </w:r>
          </w:p>
          <w:p>
            <w:pPr>
              <w:pStyle w:val="0"/>
              <w:spacing w:before="360" w:beforeLines="100" w:beforeAutospacing="0" w:after="100" w:afterLines="0" w:afterAutospacing="0" w:line="320" w:lineRule="exact"/>
              <w:ind w:right="120" w:rightChars="50"/>
              <w:rPr>
                <w:rFonts w:hint="default" w:ascii="HG丸ｺﾞｼｯｸM-PRO" w:hAnsi="HG丸ｺﾞｼｯｸM-PRO" w:eastAsia="HG丸ｺﾞｼｯｸM-PRO"/>
                <w:b w:val="1"/>
                <w:sz w:val="21"/>
              </w:rPr>
            </w:pPr>
            <w:r>
              <w:rPr>
                <w:rFonts w:hint="eastAsia" w:ascii="HG丸ｺﾞｼｯｸM-PRO" w:hAnsi="HG丸ｺﾞｼｯｸM-PRO" w:eastAsia="HG丸ｺﾞｼｯｸM-PRO"/>
                <w:b w:val="1"/>
                <w:sz w:val="21"/>
              </w:rPr>
              <w:t>＜北海道らしい循環型社会の形成＞</w:t>
            </w:r>
          </w:p>
          <w:p>
            <w:pPr>
              <w:pStyle w:val="0"/>
              <w:spacing w:after="100" w:afterLines="0" w:afterAutospacing="0" w:line="320" w:lineRule="exact"/>
              <w:ind w:left="120" w:leftChars="50" w:right="120" w:rightChars="50" w:firstLine="210" w:firstLine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人々には、地球規模での社会的課題の解決を考慮し、そうした課題に取り組む事業者を応援する消費活動が定着しているとともに、持続可能な自然の恵みを将来にわたって享受できるよう、できるだけごみを出さない、物を修理して大切に使う、ごみの分別をしっかりとするといった環境に配慮した生活を実践する習慣が身についています。</w:t>
            </w:r>
          </w:p>
          <w:p>
            <w:pPr>
              <w:pStyle w:val="0"/>
              <w:spacing w:after="100" w:afterLines="0" w:afterAutospacing="0" w:line="320" w:lineRule="exact"/>
              <w:ind w:left="120" w:leftChars="50" w:right="120" w:rightChars="50" w:firstLine="210" w:firstLine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企業は、自らの事業が環境に及ぼす影響と社会的責任の重要性を認識し、事業活動や製品のライフサイクルを通じた環境負荷を可能な限り低減し、</w:t>
            </w:r>
            <w:r>
              <w:rPr>
                <w:rFonts w:hint="eastAsia"/>
              </w:rPr>
              <w:fldChar w:fldCharType="begin"/>
            </w:r>
            <w:r>
              <w:rPr>
                <w:rFonts w:hint="eastAsia"/>
              </w:rPr>
              <w:instrText xml:space="preserve"> HYPERLINK  \l "用語解説廃棄物等"</w:instrText>
            </w:r>
            <w:r>
              <w:rPr>
                <w:rFonts w:hint="eastAsia"/>
              </w:rPr>
              <w:fldChar w:fldCharType="separate"/>
            </w:r>
            <w:r>
              <w:rPr>
                <w:rStyle w:val="26"/>
                <w:rFonts w:hint="eastAsia" w:ascii="HG丸ｺﾞｼｯｸM-PRO" w:hAnsi="HG丸ｺﾞｼｯｸM-PRO" w:eastAsia="HG丸ｺﾞｼｯｸM-PRO"/>
                <w:sz w:val="21"/>
              </w:rPr>
              <w:t>廃棄物等</w:t>
            </w:r>
            <w:r>
              <w:rPr>
                <w:rFonts w:hint="eastAsia"/>
              </w:rPr>
              <w:fldChar w:fldCharType="end"/>
            </w:r>
            <w:r>
              <w:rPr>
                <w:rFonts w:hint="eastAsia" w:ascii="HG丸ｺﾞｼｯｸM-PRO" w:hAnsi="HG丸ｺﾞｼｯｸM-PRO" w:eastAsia="HG丸ｺﾞｼｯｸM-PRO"/>
                <w:sz w:val="21"/>
                <w:vertAlign w:val="superscript"/>
              </w:rPr>
              <w:t>＊</w:t>
            </w:r>
            <w:r>
              <w:rPr>
                <w:rFonts w:hint="eastAsia" w:ascii="HG丸ｺﾞｼｯｸM-PRO" w:hAnsi="HG丸ｺﾞｼｯｸM-PRO" w:eastAsia="HG丸ｺﾞｼｯｸM-PRO"/>
                <w:sz w:val="21"/>
              </w:rPr>
              <w:t>の発生を極力抑えるとともに、発生した</w:t>
            </w:r>
            <w:r>
              <w:rPr>
                <w:rFonts w:hint="eastAsia"/>
              </w:rPr>
              <w:fldChar w:fldCharType="begin"/>
            </w:r>
            <w:r>
              <w:rPr>
                <w:rFonts w:hint="eastAsia"/>
              </w:rPr>
              <w:instrText xml:space="preserve"> HYPERLINK  \l "用語解説廃棄物等"</w:instrText>
            </w:r>
            <w:r>
              <w:rPr>
                <w:rFonts w:hint="eastAsia"/>
              </w:rPr>
              <w:fldChar w:fldCharType="separate"/>
            </w:r>
            <w:r>
              <w:rPr>
                <w:rStyle w:val="26"/>
                <w:rFonts w:hint="eastAsia" w:ascii="HG丸ｺﾞｼｯｸM-PRO" w:hAnsi="HG丸ｺﾞｼｯｸM-PRO" w:eastAsia="HG丸ｺﾞｼｯｸM-PRO"/>
                <w:sz w:val="21"/>
              </w:rPr>
              <w:t>廃棄物等</w:t>
            </w:r>
            <w:r>
              <w:rPr>
                <w:rFonts w:hint="eastAsia"/>
              </w:rPr>
              <w:fldChar w:fldCharType="end"/>
            </w:r>
            <w:r>
              <w:rPr>
                <w:rFonts w:hint="eastAsia" w:ascii="HG丸ｺﾞｼｯｸM-PRO" w:hAnsi="HG丸ｺﾞｼｯｸM-PRO" w:eastAsia="HG丸ｺﾞｼｯｸM-PRO"/>
                <w:sz w:val="21"/>
              </w:rPr>
              <w:t>については、</w:t>
            </w:r>
            <w:r>
              <w:rPr>
                <w:rFonts w:hint="eastAsia"/>
              </w:rPr>
              <w:fldChar w:fldCharType="begin"/>
            </w:r>
            <w:r>
              <w:rPr>
                <w:rFonts w:hint="eastAsia"/>
              </w:rPr>
              <w:instrText xml:space="preserve"> HYPERLINK  \l "用語解説循環資源"</w:instrText>
            </w:r>
            <w:r>
              <w:rPr>
                <w:rFonts w:hint="eastAsia"/>
              </w:rPr>
              <w:fldChar w:fldCharType="separate"/>
            </w:r>
            <w:r>
              <w:rPr>
                <w:rStyle w:val="26"/>
                <w:rFonts w:hint="eastAsia" w:ascii="HG丸ｺﾞｼｯｸM-PRO" w:hAnsi="HG丸ｺﾞｼｯｸM-PRO" w:eastAsia="HG丸ｺﾞｼｯｸM-PRO"/>
                <w:sz w:val="21"/>
              </w:rPr>
              <w:t>循環資源</w:t>
            </w:r>
            <w:r>
              <w:rPr>
                <w:rFonts w:hint="eastAsia"/>
              </w:rPr>
              <w:fldChar w:fldCharType="end"/>
            </w:r>
            <w:r>
              <w:rPr>
                <w:rFonts w:hint="eastAsia" w:ascii="HG丸ｺﾞｼｯｸM-PRO" w:hAnsi="HG丸ｺﾞｼｯｸM-PRO" w:eastAsia="HG丸ｺﾞｼｯｸM-PRO"/>
                <w:sz w:val="21"/>
                <w:vertAlign w:val="superscript"/>
              </w:rPr>
              <w:t>＊</w:t>
            </w:r>
            <w:r>
              <w:rPr>
                <w:rFonts w:hint="eastAsia" w:ascii="HG丸ｺﾞｼｯｸM-PRO" w:hAnsi="HG丸ｺﾞｼｯｸM-PRO" w:eastAsia="HG丸ｺﾞｼｯｸM-PRO"/>
                <w:sz w:val="21"/>
              </w:rPr>
              <w:t>として有効に利用され、又は適正に処理されるなど、</w:t>
            </w:r>
            <w:r>
              <w:rPr>
                <w:rFonts w:hint="eastAsia"/>
              </w:rPr>
              <w:fldChar w:fldCharType="begin"/>
            </w:r>
            <w:r>
              <w:rPr>
                <w:rFonts w:hint="eastAsia"/>
              </w:rPr>
              <w:instrText xml:space="preserve"> HYPERLINK  \l "用語解説３R"</w:instrText>
            </w:r>
            <w:r>
              <w:rPr>
                <w:rFonts w:hint="eastAsia"/>
              </w:rPr>
              <w:fldChar w:fldCharType="separate"/>
            </w:r>
            <w:r>
              <w:rPr>
                <w:rStyle w:val="26"/>
                <w:rFonts w:hint="eastAsia" w:ascii="HG丸ｺﾞｼｯｸM-PRO" w:hAnsi="HG丸ｺﾞｼｯｸM-PRO" w:eastAsia="HG丸ｺﾞｼｯｸM-PRO"/>
                <w:sz w:val="21"/>
              </w:rPr>
              <w:t>３Ｒ</w:t>
            </w:r>
            <w:r>
              <w:rPr>
                <w:rFonts w:hint="eastAsia"/>
              </w:rPr>
              <w:fldChar w:fldCharType="end"/>
            </w:r>
            <w:r>
              <w:rPr>
                <w:rFonts w:hint="eastAsia" w:ascii="HG丸ｺﾞｼｯｸM-PRO" w:hAnsi="HG丸ｺﾞｼｯｸM-PRO" w:eastAsia="HG丸ｺﾞｼｯｸM-PRO"/>
                <w:sz w:val="21"/>
              </w:rPr>
              <w:t>や適正処理が社会の中に定着しています。</w:t>
            </w:r>
          </w:p>
          <w:p>
            <w:pPr>
              <w:pStyle w:val="0"/>
              <w:spacing w:after="100" w:afterLines="0" w:afterAutospacing="0" w:line="320" w:lineRule="exact"/>
              <w:ind w:left="120" w:leftChars="50" w:right="120" w:rightChars="50" w:firstLine="210" w:firstLine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家畜ふん尿や</w:t>
            </w:r>
            <w:r>
              <w:rPr>
                <w:rFonts w:hint="eastAsia"/>
              </w:rPr>
              <w:fldChar w:fldCharType="begin"/>
            </w:r>
            <w:r>
              <w:rPr>
                <w:rFonts w:hint="eastAsia"/>
              </w:rPr>
              <w:instrText xml:space="preserve"> HYPERLINK  \l "用語解説林地未利用材"</w:instrText>
            </w:r>
            <w:r>
              <w:rPr>
                <w:rFonts w:hint="eastAsia"/>
              </w:rPr>
              <w:fldChar w:fldCharType="separate"/>
            </w:r>
            <w:r>
              <w:rPr>
                <w:rStyle w:val="26"/>
                <w:rFonts w:hint="eastAsia" w:ascii="HG丸ｺﾞｼｯｸM-PRO" w:hAnsi="HG丸ｺﾞｼｯｸM-PRO" w:eastAsia="HG丸ｺﾞｼｯｸM-PRO"/>
                <w:sz w:val="21"/>
              </w:rPr>
              <w:t>林地未利用材</w:t>
            </w:r>
            <w:r>
              <w:rPr>
                <w:rFonts w:hint="eastAsia"/>
              </w:rPr>
              <w:fldChar w:fldCharType="end"/>
            </w:r>
            <w:r>
              <w:rPr>
                <w:rFonts w:hint="eastAsia" w:ascii="HG丸ｺﾞｼｯｸM-PRO" w:hAnsi="HG丸ｺﾞｼｯｸM-PRO" w:eastAsia="HG丸ｺﾞｼｯｸM-PRO"/>
                <w:sz w:val="21"/>
                <w:vertAlign w:val="superscript"/>
              </w:rPr>
              <w:t>＊</w:t>
            </w:r>
            <w:r>
              <w:rPr>
                <w:rFonts w:hint="eastAsia" w:ascii="HG丸ｺﾞｼｯｸM-PRO" w:hAnsi="HG丸ｺﾞｼｯｸM-PRO" w:eastAsia="HG丸ｺﾞｼｯｸM-PRO"/>
                <w:sz w:val="21"/>
              </w:rPr>
              <w:t>など</w:t>
            </w:r>
            <w:r>
              <w:rPr>
                <w:rFonts w:hint="eastAsia"/>
              </w:rPr>
              <w:fldChar w:fldCharType="begin"/>
            </w:r>
            <w:r>
              <w:rPr>
                <w:rFonts w:hint="eastAsia"/>
              </w:rPr>
              <w:instrText xml:space="preserve"> HYPERLINK  \l "用語解説バイオマス"</w:instrText>
            </w:r>
            <w:r>
              <w:rPr>
                <w:rFonts w:hint="eastAsia"/>
              </w:rPr>
              <w:fldChar w:fldCharType="separate"/>
            </w:r>
            <w:r>
              <w:rPr>
                <w:rStyle w:val="26"/>
                <w:rFonts w:hint="eastAsia" w:ascii="HG丸ｺﾞｼｯｸM-PRO" w:hAnsi="HG丸ｺﾞｼｯｸM-PRO" w:eastAsia="HG丸ｺﾞｼｯｸM-PRO"/>
                <w:sz w:val="21"/>
              </w:rPr>
              <w:t>バイオマス</w:t>
            </w:r>
            <w:r>
              <w:rPr>
                <w:rFonts w:hint="eastAsia"/>
              </w:rPr>
              <w:fldChar w:fldCharType="end"/>
            </w:r>
            <w:r>
              <w:rPr>
                <w:rFonts w:hint="eastAsia" w:ascii="HG丸ｺﾞｼｯｸM-PRO" w:hAnsi="HG丸ｺﾞｼｯｸM-PRO" w:eastAsia="HG丸ｺﾞｼｯｸM-PRO"/>
                <w:sz w:val="21"/>
              </w:rPr>
              <w:t>の利活用が定着し、農林水産資源が持続可能な方法で利用されるとともに、既存産業の技術基盤の活用や、従来のものとは根本的に異なる技術によるイノベーションの創出により、リサイクル関連産業が発展し、循環型社会ビジネス市場が拡大するなど様々な物質・エネルギーの循環も良好に保たれています。</w:t>
            </w:r>
          </w:p>
          <w:p>
            <w:pPr>
              <w:pStyle w:val="0"/>
              <w:spacing w:before="360" w:beforeLines="100" w:beforeAutospacing="0" w:after="100" w:afterLines="0" w:afterAutospacing="0" w:line="320" w:lineRule="exact"/>
              <w:ind w:right="120" w:rightChars="50"/>
              <w:rPr>
                <w:rFonts w:hint="default" w:ascii="HG丸ｺﾞｼｯｸM-PRO" w:hAnsi="HG丸ｺﾞｼｯｸM-PRO" w:eastAsia="HG丸ｺﾞｼｯｸM-PRO"/>
                <w:b w:val="1"/>
                <w:sz w:val="21"/>
              </w:rPr>
            </w:pPr>
            <w:r>
              <w:rPr>
                <w:rFonts w:hint="eastAsia" w:ascii="HG丸ｺﾞｼｯｸM-PRO" w:hAnsi="HG丸ｺﾞｼｯｸM-PRO" w:eastAsia="HG丸ｺﾞｼｯｸM-PRO"/>
                <w:b w:val="1"/>
                <w:sz w:val="21"/>
              </w:rPr>
              <w:t>＜自然との共生を基本とした環境の保全と創造＞</w:t>
            </w:r>
          </w:p>
          <w:p>
            <w:pPr>
              <w:pStyle w:val="0"/>
              <w:spacing w:after="100" w:afterLines="0" w:afterAutospacing="0" w:line="320" w:lineRule="exact"/>
              <w:ind w:left="120" w:leftChars="50" w:right="120" w:rightChars="50" w:firstLine="210" w:firstLine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一万年以上にわたり北の大地で生活を営んできた縄文の人々など、先人から受け継いできた広大な森林や湿原、清らかな水をたたえる湖沼、生活に潤いや安らぎをもたらす身近な緑や水辺、そしてそこにいきいきと生息・生育する野生生物といった豊かな自然が維持されています。人々は、こうした自然とのふれあいを通じて北海道の環境について理解を深め、生態系が産業やくらしを支えていることを理解し、環境を大切にする心を育んでいます。</w:t>
            </w:r>
          </w:p>
          <w:p>
            <w:pPr>
              <w:pStyle w:val="0"/>
              <w:spacing w:after="100" w:afterLines="0" w:afterAutospacing="0" w:line="320" w:lineRule="exact"/>
              <w:ind w:left="120" w:leftChars="50" w:right="120" w:rightChars="50" w:firstLine="210" w:firstLineChars="100"/>
              <w:rPr>
                <w:rFonts w:hint="default" w:ascii="HG丸ｺﾞｼｯｸM-PRO" w:hAnsi="HG丸ｺﾞｼｯｸM-PRO" w:eastAsia="HG丸ｺﾞｼｯｸM-PRO"/>
                <w:sz w:val="21"/>
              </w:rPr>
            </w:pPr>
            <w:r>
              <w:rPr>
                <w:rFonts w:hint="eastAsia"/>
              </w:rPr>
              <w:fldChar w:fldCharType="begin"/>
            </w:r>
            <w:r>
              <w:rPr>
                <w:rFonts w:hint="eastAsia"/>
              </w:rPr>
              <w:instrText xml:space="preserve"> HYPERLINK  \l "用語解説世界自然遺産"</w:instrText>
            </w:r>
            <w:r>
              <w:rPr>
                <w:rFonts w:hint="eastAsia"/>
              </w:rPr>
              <w:fldChar w:fldCharType="separate"/>
            </w:r>
            <w:r>
              <w:rPr>
                <w:rStyle w:val="26"/>
                <w:rFonts w:hint="eastAsia" w:ascii="HG丸ｺﾞｼｯｸM-PRO" w:hAnsi="HG丸ｺﾞｼｯｸM-PRO" w:eastAsia="HG丸ｺﾞｼｯｸM-PRO"/>
                <w:sz w:val="21"/>
              </w:rPr>
              <w:t>世界自然遺産</w:t>
            </w:r>
            <w:r>
              <w:rPr>
                <w:rFonts w:hint="eastAsia"/>
              </w:rPr>
              <w:fldChar w:fldCharType="end"/>
            </w:r>
            <w:r>
              <w:rPr>
                <w:rFonts w:hint="eastAsia" w:ascii="HG丸ｺﾞｼｯｸM-PRO" w:hAnsi="HG丸ｺﾞｼｯｸM-PRO" w:eastAsia="HG丸ｺﾞｼｯｸM-PRO"/>
                <w:sz w:val="21"/>
              </w:rPr>
              <w:t>や国立公園、国定公園をはじめとする自然公園などでは、地域毎の自然資源の保全と適正な利用を進めるためのルールが定着し、自然と調和した景観が確保されたまま、</w:t>
            </w:r>
            <w:r>
              <w:rPr>
                <w:rFonts w:hint="eastAsia"/>
              </w:rPr>
              <w:fldChar w:fldCharType="begin"/>
            </w:r>
            <w:r>
              <w:rPr>
                <w:rFonts w:hint="eastAsia"/>
              </w:rPr>
              <w:instrText xml:space="preserve"> HYPERLINK  \l "用語解説エコツーリズム"</w:instrText>
            </w:r>
            <w:r>
              <w:rPr>
                <w:rFonts w:hint="eastAsia"/>
              </w:rPr>
              <w:fldChar w:fldCharType="separate"/>
            </w:r>
            <w:r>
              <w:rPr>
                <w:rStyle w:val="26"/>
                <w:rFonts w:hint="eastAsia" w:ascii="HG丸ｺﾞｼｯｸM-PRO" w:hAnsi="HG丸ｺﾞｼｯｸM-PRO" w:eastAsia="HG丸ｺﾞｼｯｸM-PRO"/>
                <w:sz w:val="21"/>
              </w:rPr>
              <w:t>エコツーリズム</w:t>
            </w:r>
            <w:r>
              <w:rPr>
                <w:rFonts w:hint="eastAsia"/>
              </w:rPr>
              <w:fldChar w:fldCharType="end"/>
            </w:r>
            <w:r>
              <w:rPr>
                <w:rFonts w:hint="eastAsia" w:ascii="HG丸ｺﾞｼｯｸM-PRO" w:hAnsi="HG丸ｺﾞｼｯｸM-PRO" w:eastAsia="HG丸ｺﾞｼｯｸM-PRO"/>
                <w:sz w:val="21"/>
              </w:rPr>
              <w:t>など自然とのふれあいが盛んに行われています。このように、地域の環境特性を十分認識し、そこから得られる便益（生態系サービス）を、持続可能な形で最大限引き出す考え方は、観光業以外の産業や暮らしの中にも広く定着しています。また、これらが魅力となり、関係人口や移住者の増加にも貢献しています。</w:t>
            </w:r>
          </w:p>
          <w:p>
            <w:pPr>
              <w:pStyle w:val="0"/>
              <w:spacing w:after="100" w:afterLines="0" w:afterAutospacing="0" w:line="320" w:lineRule="exact"/>
              <w:ind w:left="120" w:leftChars="50" w:right="120" w:rightChars="50" w:firstLine="210" w:firstLine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野生生物は適正に保護管理され、種の保存やジビエ等の利用が図られているほか、地域の生態系の一部として産業やくらしの中で一定の関わりが保たれることで、生活環境や農林水産業、生態系への被害が低減されるとともに、外来種の影響が理解され、排除を基本とした防除推進はもとより、新たな拡散も抑えられています。</w:t>
            </w:r>
          </w:p>
          <w:p>
            <w:pPr>
              <w:pStyle w:val="0"/>
              <w:spacing w:before="360" w:beforeLines="100" w:beforeAutospacing="0" w:after="100" w:afterLines="0" w:afterAutospacing="0" w:line="320" w:lineRule="exact"/>
              <w:ind w:right="120" w:rightChars="50"/>
              <w:rPr>
                <w:rFonts w:hint="default" w:ascii="HG丸ｺﾞｼｯｸM-PRO" w:hAnsi="HG丸ｺﾞｼｯｸM-PRO" w:eastAsia="HG丸ｺﾞｼｯｸM-PRO"/>
                <w:b w:val="1"/>
                <w:sz w:val="21"/>
              </w:rPr>
            </w:pPr>
            <w:r>
              <w:rPr>
                <w:rFonts w:hint="eastAsia" w:ascii="HG丸ｺﾞｼｯｸM-PRO" w:hAnsi="HG丸ｺﾞｼｯｸM-PRO" w:eastAsia="HG丸ｺﾞｼｯｸM-PRO"/>
                <w:b w:val="1"/>
                <w:sz w:val="21"/>
              </w:rPr>
              <w:t>＜安全・安心な地域環境の確保＞</w:t>
            </w:r>
          </w:p>
          <w:p>
            <w:pPr>
              <w:pStyle w:val="0"/>
              <w:spacing w:after="100" w:afterLines="0" w:afterAutospacing="0" w:line="320" w:lineRule="exact"/>
              <w:ind w:left="120" w:leftChars="50" w:right="120" w:rightChars="50" w:firstLine="210" w:firstLineChars="100"/>
              <w:jc w:val="left"/>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継続的な調査・監視や事業者に対する指導・助言等により、きれいな空気と水が維持され、他の水系に比べ改善が遅れていた湖沼の水質も、改善されています。</w:t>
            </w:r>
          </w:p>
          <w:p>
            <w:pPr>
              <w:pStyle w:val="0"/>
              <w:spacing w:after="100" w:afterLines="0" w:afterAutospacing="0" w:line="320" w:lineRule="exact"/>
              <w:ind w:left="120" w:leftChars="50" w:right="120" w:rightChars="50" w:firstLine="210" w:firstLine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森林の水源涵養機能を含め、流域全体を総合的に捉えた健全な水循環が確保されています。</w:t>
            </w:r>
          </w:p>
          <w:p>
            <w:pPr>
              <w:pStyle w:val="0"/>
              <w:spacing w:after="100" w:afterLines="0" w:afterAutospacing="0" w:line="320" w:lineRule="exact"/>
              <w:ind w:left="120" w:leftChars="50" w:right="120" w:rightChars="50" w:firstLine="210" w:firstLineChars="100"/>
              <w:jc w:val="left"/>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このように、環境への影響が低減され、健康で安全・安心に生活できる地域環境が確保されています。</w:t>
            </w:r>
          </w:p>
          <w:p>
            <w:pPr>
              <w:pStyle w:val="0"/>
              <w:spacing w:before="360" w:beforeLines="100" w:beforeAutospacing="0" w:after="100" w:afterLines="0" w:afterAutospacing="0" w:line="320" w:lineRule="exact"/>
              <w:ind w:right="120" w:rightChars="50"/>
              <w:jc w:val="left"/>
              <w:rPr>
                <w:rFonts w:hint="default" w:ascii="HG丸ｺﾞｼｯｸM-PRO" w:hAnsi="HG丸ｺﾞｼｯｸM-PRO" w:eastAsia="HG丸ｺﾞｼｯｸM-PRO"/>
                <w:b w:val="1"/>
                <w:sz w:val="21"/>
              </w:rPr>
            </w:pPr>
            <w:r>
              <w:rPr>
                <w:rFonts w:hint="eastAsia" w:ascii="HG丸ｺﾞｼｯｸM-PRO" w:hAnsi="HG丸ｺﾞｼｯｸM-PRO" w:eastAsia="HG丸ｺﾞｼｯｸM-PRO"/>
                <w:b w:val="1"/>
                <w:sz w:val="21"/>
              </w:rPr>
              <w:t>＜環境に関わる共通的・基盤的な取組＞</w:t>
            </w:r>
          </w:p>
          <w:p>
            <w:pPr>
              <w:pStyle w:val="0"/>
              <w:spacing w:after="100" w:afterLines="0" w:afterAutospacing="0" w:line="320" w:lineRule="exact"/>
              <w:ind w:left="120" w:leftChars="50" w:right="120" w:rightChars="50" w:firstLine="210" w:firstLineChars="100"/>
              <w:jc w:val="left"/>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子供から大人まで、家庭や学校、社会の各場面で環境教育が取り組まれ、また、環境保全活動を行う団体などを中心に、環境への配慮の取組の環が広がっており、一人ひとりが環境への負荷のない生活を心がけるようになっています。</w:t>
            </w:r>
          </w:p>
          <w:p>
            <w:pPr>
              <w:pStyle w:val="0"/>
              <w:spacing w:after="100" w:afterLines="0" w:afterAutospacing="0" w:line="320" w:lineRule="exact"/>
              <w:ind w:left="120" w:leftChars="50" w:right="120" w:rightChars="50" w:firstLine="210" w:firstLineChars="100"/>
              <w:jc w:val="left"/>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企業は社会的責任を持って、自らの事業活動が環境に配慮した内容であることを広く公表し、投資家や消費者の信頼と評価を得ています。そして、経済的利益を得ることで、より一層、環境保全の技術力を高めるなど、新たなビジネスも生み出され、国内外の持続可能な経済活動に貢献しています。</w:t>
            </w:r>
          </w:p>
          <w:p>
            <w:pPr>
              <w:pStyle w:val="0"/>
              <w:spacing w:after="100" w:afterLines="0" w:afterAutospacing="0" w:line="320" w:lineRule="exact"/>
              <w:ind w:left="120" w:leftChars="50" w:right="120" w:rightChars="50" w:firstLine="210" w:firstLineChars="100"/>
              <w:jc w:val="left"/>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地域の自然が持つ様々な機能を活かした土地利用やまちづくりなどを通して、住民、企業、行政が連携して自然と共生する地域づくりが盛んに行われています。</w:t>
            </w:r>
          </w:p>
          <w:p>
            <w:pPr>
              <w:pStyle w:val="0"/>
              <w:spacing w:after="100" w:afterLines="0" w:afterAutospacing="0" w:line="320" w:lineRule="exact"/>
              <w:ind w:left="120" w:leftChars="50" w:right="120" w:rightChars="50" w:firstLine="210" w:firstLineChars="100"/>
              <w:jc w:val="left"/>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このように、全ての人々が企業、団体や行政と互いに連携・協力して、環境と経済、社会が持続的に発展する良好な関係をつくり、その基盤となる恵み豊かな環境を将来にしっかりと引き継ぐことで、自然と共生する大地・北海道を築いています。</w:t>
            </w:r>
          </w:p>
        </w:tc>
      </w:tr>
    </w:tbl>
    <w:p>
      <w:pPr>
        <w:pStyle w:val="0"/>
        <w:spacing w:line="320" w:lineRule="exact"/>
        <w:rPr>
          <w:rFonts w:hint="default" w:ascii="HG丸ｺﾞｼｯｸM-PRO" w:hAnsi="HG丸ｺﾞｼｯｸM-PRO" w:eastAsia="HG丸ｺﾞｼｯｸM-PRO"/>
          <w:b w:val="1"/>
        </w:rPr>
      </w:pPr>
    </w:p>
    <w:p>
      <w:pPr>
        <w:pStyle w:val="0"/>
        <w:spacing w:line="320" w:lineRule="exact"/>
        <w:rPr>
          <w:rFonts w:hint="default" w:ascii="HG丸ｺﾞｼｯｸM-PRO" w:hAnsi="HG丸ｺﾞｼｯｸM-PRO" w:eastAsia="HG丸ｺﾞｼｯｸM-PRO"/>
          <w:b w:val="1"/>
        </w:rPr>
      </w:pPr>
    </w:p>
    <w:p>
      <w:pPr>
        <w:pStyle w:val="0"/>
        <w:spacing w:line="320" w:lineRule="exact"/>
        <w:rPr>
          <w:rFonts w:hint="default" w:ascii="HG丸ｺﾞｼｯｸM-PRO" w:hAnsi="HG丸ｺﾞｼｯｸM-PRO" w:eastAsia="HG丸ｺﾞｼｯｸM-PRO"/>
          <w:b w:val="1"/>
        </w:rPr>
      </w:pPr>
      <w:bookmarkStart w:id="18" w:name="将来像の視点"/>
      <w:r>
        <w:rPr>
          <w:rFonts w:hint="eastAsia" w:ascii="HG丸ｺﾞｼｯｸM-PRO" w:hAnsi="HG丸ｺﾞｼｯｸM-PRO" w:eastAsia="HG丸ｺﾞｼｯｸM-PRO"/>
          <w:b w:val="1"/>
        </w:rPr>
        <w:t>（２）将来像の視点</w:t>
      </w:r>
      <w:bookmarkEnd w:id="18"/>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480" w:leftChars="2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（１）の将来像を示すにあたっては、北海道を取り巻く現状や環境特性などを踏まえ、次に示すような視点に留意しました。</w:t>
      </w: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450" w:leftChars="1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w:t>
      </w:r>
      <w:r>
        <w:rPr>
          <w:rFonts w:hint="default" w:ascii="HG丸ｺﾞｼｯｸM-PRO" w:hAnsi="HG丸ｺﾞｼｯｸM-PRO" w:eastAsia="HG丸ｺﾞｼｯｸM-PRO"/>
          <w:sz w:val="21"/>
        </w:rPr>
        <w:t>自然と共生する</w:t>
      </w:r>
    </w:p>
    <w:p>
      <w:pPr>
        <w:pStyle w:val="0"/>
        <w:spacing w:line="320" w:lineRule="exact"/>
        <w:ind w:left="450" w:leftChars="100" w:hanging="210" w:hangingChars="100"/>
        <w:rPr>
          <w:rFonts w:hint="default" w:ascii="HG丸ｺﾞｼｯｸM-PRO" w:hAnsi="HG丸ｺﾞｼｯｸM-PRO" w:eastAsia="HG丸ｺﾞｼｯｸM-PRO"/>
          <w:sz w:val="21"/>
        </w:rPr>
      </w:pPr>
      <w:r>
        <w:rPr>
          <w:rFonts w:hint="default" w:ascii="HG丸ｺﾞｼｯｸM-PRO" w:hAnsi="HG丸ｺﾞｼｯｸM-PRO" w:eastAsia="HG丸ｺﾞｼｯｸM-PRO"/>
          <w:sz w:val="21"/>
        </w:rPr>
        <w:t xml:space="preserve">  </w:t>
      </w:r>
      <w:r>
        <w:rPr>
          <w:rFonts w:hint="default" w:ascii="HG丸ｺﾞｼｯｸM-PRO" w:hAnsi="HG丸ｺﾞｼｯｸM-PRO" w:eastAsia="HG丸ｺﾞｼｯｸM-PRO"/>
          <w:sz w:val="21"/>
        </w:rPr>
        <w:t>　北海道の自然環境は、私たちの</w:t>
      </w:r>
      <w:r>
        <w:rPr>
          <w:rFonts w:hint="eastAsia" w:ascii="HG丸ｺﾞｼｯｸM-PRO" w:hAnsi="HG丸ｺﾞｼｯｸM-PRO" w:eastAsia="HG丸ｺﾞｼｯｸM-PRO"/>
          <w:sz w:val="21"/>
        </w:rPr>
        <w:t>産業や</w:t>
      </w:r>
      <w:r>
        <w:rPr>
          <w:rFonts w:hint="default" w:ascii="HG丸ｺﾞｼｯｸM-PRO" w:hAnsi="HG丸ｺﾞｼｯｸM-PRO" w:eastAsia="HG丸ｺﾞｼｯｸM-PRO"/>
          <w:sz w:val="21"/>
        </w:rPr>
        <w:t>生活</w:t>
      </w:r>
      <w:r>
        <w:rPr>
          <w:rFonts w:hint="eastAsia" w:ascii="HG丸ｺﾞｼｯｸM-PRO" w:hAnsi="HG丸ｺﾞｼｯｸM-PRO" w:eastAsia="HG丸ｺﾞｼｯｸM-PRO"/>
          <w:sz w:val="21"/>
        </w:rPr>
        <w:t>の</w:t>
      </w:r>
      <w:r>
        <w:rPr>
          <w:rFonts w:hint="default" w:ascii="HG丸ｺﾞｼｯｸM-PRO" w:hAnsi="HG丸ｺﾞｼｯｸM-PRO" w:eastAsia="HG丸ｺﾞｼｯｸM-PRO"/>
          <w:sz w:val="21"/>
        </w:rPr>
        <w:t>基盤をなすもの</w:t>
      </w:r>
      <w:r>
        <w:rPr>
          <w:rFonts w:hint="eastAsia" w:ascii="HG丸ｺﾞｼｯｸM-PRO" w:hAnsi="HG丸ｺﾞｼｯｸM-PRO" w:eastAsia="HG丸ｺﾞｼｯｸM-PRO"/>
          <w:sz w:val="21"/>
        </w:rPr>
        <w:t>として</w:t>
      </w:r>
      <w:r>
        <w:rPr>
          <w:rFonts w:hint="default" w:ascii="HG丸ｺﾞｼｯｸM-PRO" w:hAnsi="HG丸ｺﾞｼｯｸM-PRO" w:eastAsia="HG丸ｺﾞｼｯｸM-PRO"/>
          <w:sz w:val="21"/>
        </w:rPr>
        <w:t>、将来の世代に引き継いでいかなければならない貴重な財産で</w:t>
      </w:r>
      <w:r>
        <w:rPr>
          <w:rFonts w:hint="eastAsia" w:ascii="HG丸ｺﾞｼｯｸM-PRO" w:hAnsi="HG丸ｺﾞｼｯｸM-PRO" w:eastAsia="HG丸ｺﾞｼｯｸM-PRO"/>
          <w:sz w:val="21"/>
        </w:rPr>
        <w:t>あり、これらに支えられた豊かなくらしは、北海道だけでしか味わえない世界がうらやむもので</w:t>
      </w:r>
      <w:r>
        <w:rPr>
          <w:rFonts w:hint="default" w:ascii="HG丸ｺﾞｼｯｸM-PRO" w:hAnsi="HG丸ｺﾞｼｯｸM-PRO" w:eastAsia="HG丸ｺﾞｼｯｸM-PRO"/>
          <w:sz w:val="21"/>
        </w:rPr>
        <w:t>す。</w:t>
      </w:r>
    </w:p>
    <w:p>
      <w:pPr>
        <w:pStyle w:val="0"/>
        <w:spacing w:line="320" w:lineRule="exact"/>
        <w:ind w:left="450" w:leftChars="1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こうした自然の恵みを将来にわたって持続的に享受できるよう、一万年以上にわたり北の大地で生活を営んできた縄文の人々など自然との共生を基本としてきた先人たちの知恵や文化に学びながら、北海道の森林、山岳、河川、湿原、沿岸、農地といった様々な生態系がどのような便益を提供してきたかを認識し、それらの基本となる</w:t>
      </w:r>
      <w:r>
        <w:rPr>
          <w:rFonts w:hint="eastAsia"/>
        </w:rPr>
        <w:fldChar w:fldCharType="begin"/>
      </w:r>
      <w:r>
        <w:rPr>
          <w:rFonts w:hint="eastAsia"/>
        </w:rPr>
        <w:instrText xml:space="preserve"> HYPERLINK  \l "用語解説生物多様性"</w:instrText>
      </w:r>
      <w:r>
        <w:rPr>
          <w:rFonts w:hint="eastAsia"/>
        </w:rPr>
        <w:fldChar w:fldCharType="separate"/>
      </w:r>
      <w:r>
        <w:rPr>
          <w:rStyle w:val="26"/>
          <w:rFonts w:hint="eastAsia" w:ascii="HG丸ｺﾞｼｯｸM-PRO" w:hAnsi="HG丸ｺﾞｼｯｸM-PRO" w:eastAsia="HG丸ｺﾞｼｯｸM-PRO"/>
          <w:sz w:val="21"/>
        </w:rPr>
        <w:t>生物多様性</w:t>
      </w:r>
      <w:r>
        <w:rPr>
          <w:rFonts w:hint="eastAsia"/>
        </w:rPr>
        <w:fldChar w:fldCharType="end"/>
      </w:r>
      <w:r>
        <w:rPr>
          <w:rFonts w:hint="eastAsia" w:ascii="HG丸ｺﾞｼｯｸM-PRO" w:hAnsi="HG丸ｺﾞｼｯｸM-PRO" w:eastAsia="HG丸ｺﾞｼｯｸM-PRO"/>
          <w:sz w:val="21"/>
        </w:rPr>
        <w:t>の保全を通じ、生態系の多面的機能の維持増進を図る必要があります。</w:t>
      </w:r>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w:t>
      </w:r>
    </w:p>
    <w:p>
      <w:pPr>
        <w:pStyle w:val="0"/>
        <w:spacing w:line="320" w:lineRule="exact"/>
        <w:ind w:left="450" w:leftChars="1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w:t>
      </w:r>
      <w:r>
        <w:rPr>
          <w:rFonts w:hint="default" w:ascii="HG丸ｺﾞｼｯｸM-PRO" w:hAnsi="HG丸ｺﾞｼｯｸM-PRO" w:eastAsia="HG丸ｺﾞｼｯｸM-PRO"/>
          <w:sz w:val="21"/>
        </w:rPr>
        <w:t>健全な物質循環を確保する</w:t>
      </w:r>
    </w:p>
    <w:p>
      <w:pPr>
        <w:pStyle w:val="0"/>
        <w:spacing w:line="320" w:lineRule="exact"/>
        <w:ind w:left="450" w:leftChars="1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私たちを取り巻く環境は、大気、水、土壌及び生物などの間を物質が循環し、生態系が微妙な均衡を保つことによって成り立っており、その恵みを受けて、豊かな生活を営んできました</w:t>
      </w:r>
      <w:r>
        <w:rPr>
          <w:rFonts w:hint="default" w:ascii="HG丸ｺﾞｼｯｸM-PRO" w:hAnsi="HG丸ｺﾞｼｯｸM-PRO" w:eastAsia="HG丸ｺﾞｼｯｸM-PRO"/>
          <w:sz w:val="21"/>
        </w:rPr>
        <w:t>。</w:t>
      </w:r>
    </w:p>
    <w:p>
      <w:pPr>
        <w:pStyle w:val="0"/>
        <w:spacing w:line="320" w:lineRule="exact"/>
        <w:ind w:left="450" w:leftChars="1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しかし、大量生産・大量消費・大量廃棄に象徴される経済社会システムや生活様式が定着し、環境への負荷が増大した結果、人類の生存基盤である地球の環境までもが脅かされることとなっています。</w:t>
      </w:r>
    </w:p>
    <w:p>
      <w:pPr>
        <w:pStyle w:val="0"/>
        <w:spacing w:line="320" w:lineRule="exact"/>
        <w:ind w:left="450" w:leftChars="1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環境の恵みは、現在と将来の世代が共有すべきものであり、人間の活動による環境への負荷が環境の容量を超えることのないよう、できる限り減らし、健全な物質循環が保たれるようにしなければなりません。</w:t>
      </w:r>
    </w:p>
    <w:p>
      <w:pPr>
        <w:pStyle w:val="0"/>
        <w:spacing w:line="320" w:lineRule="exact"/>
        <w:ind w:left="450" w:leftChars="100" w:hanging="210" w:hangingChars="100"/>
        <w:rPr>
          <w:rFonts w:hint="default" w:ascii="HG丸ｺﾞｼｯｸM-PRO" w:hAnsi="HG丸ｺﾞｼｯｸM-PRO" w:eastAsia="HG丸ｺﾞｼｯｸM-PRO"/>
          <w:sz w:val="21"/>
        </w:rPr>
      </w:pPr>
    </w:p>
    <w:p>
      <w:pPr>
        <w:pStyle w:val="0"/>
        <w:spacing w:line="320" w:lineRule="exact"/>
        <w:ind w:left="450" w:leftChars="1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良好な地域環境を確保する</w:t>
      </w:r>
    </w:p>
    <w:p>
      <w:pPr>
        <w:pStyle w:val="0"/>
        <w:spacing w:line="320" w:lineRule="exact"/>
        <w:ind w:left="450" w:leftChars="1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良好な地域環境は、本道の主要産業である農林水産業や世界に誇る「自然」、「食」、「観光」を支える基盤であり、基盤が保全されなければ、これらは成り立ちません。</w:t>
      </w:r>
    </w:p>
    <w:p>
      <w:pPr>
        <w:pStyle w:val="0"/>
        <w:spacing w:line="320" w:lineRule="exact"/>
        <w:ind w:left="450" w:leftChars="1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このため、将来にわたり、健康で安全・安心に生活できる良好な地域環境を確保する必要があります。</w:t>
      </w:r>
    </w:p>
    <w:p>
      <w:pPr>
        <w:pStyle w:val="0"/>
        <w:spacing w:line="320" w:lineRule="exact"/>
        <w:ind w:left="480" w:leftChars="200" w:firstLine="210" w:firstLine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また、大気、水質、土壌などの地域をとりまく環境については、いったん汚染が進むと改善までに時間を要し、社会経済活動に多大な影響を与えることから、現状の水準から悪化させないことが重要です。高度経済成長の中で発生した深刻な公害などの環境問題は一定程度収束していますが、</w:t>
      </w:r>
      <w:r>
        <w:rPr>
          <w:rFonts w:hint="eastAsia"/>
        </w:rPr>
        <w:fldChar w:fldCharType="begin"/>
      </w:r>
      <w:r>
        <w:rPr>
          <w:rFonts w:hint="eastAsia"/>
        </w:rPr>
        <w:instrText xml:space="preserve"> HYPERLINK  \l "用語解説PCB"</w:instrText>
      </w:r>
      <w:r>
        <w:rPr>
          <w:rFonts w:hint="eastAsia"/>
        </w:rPr>
        <w:fldChar w:fldCharType="separate"/>
      </w:r>
      <w:r>
        <w:rPr>
          <w:rStyle w:val="26"/>
          <w:rFonts w:hint="default" w:ascii="HG丸ｺﾞｼｯｸM-PRO" w:hAnsi="HG丸ｺﾞｼｯｸM-PRO" w:eastAsia="HG丸ｺﾞｼｯｸM-PRO"/>
          <w:sz w:val="21"/>
        </w:rPr>
        <w:t>PCB</w:t>
      </w:r>
      <w:r>
        <w:rPr>
          <w:rFonts w:hint="eastAsia"/>
        </w:rPr>
        <w:fldChar w:fldCharType="end"/>
      </w:r>
      <w:r>
        <w:rPr>
          <w:rFonts w:hint="eastAsia" w:ascii="HG丸ｺﾞｼｯｸM-PRO" w:hAnsi="HG丸ｺﾞｼｯｸM-PRO" w:eastAsia="HG丸ｺﾞｼｯｸM-PRO"/>
          <w:sz w:val="21"/>
        </w:rPr>
        <w:t>廃棄物の処理</w:t>
      </w:r>
      <w:r>
        <w:rPr>
          <w:rFonts w:hint="default" w:ascii="HG丸ｺﾞｼｯｸM-PRO" w:hAnsi="HG丸ｺﾞｼｯｸM-PRO" w:eastAsia="HG丸ｺﾞｼｯｸM-PRO"/>
          <w:sz w:val="21"/>
        </w:rPr>
        <w:t>や</w:t>
      </w:r>
      <w:r>
        <w:rPr>
          <w:rFonts w:hint="eastAsia"/>
        </w:rPr>
        <w:fldChar w:fldCharType="begin"/>
      </w:r>
      <w:r>
        <w:rPr>
          <w:rFonts w:hint="eastAsia"/>
        </w:rPr>
        <w:instrText xml:space="preserve"> HYPERLINK  \l "用語解説アスベスト"</w:instrText>
      </w:r>
      <w:r>
        <w:rPr>
          <w:rFonts w:hint="eastAsia"/>
        </w:rPr>
        <w:fldChar w:fldCharType="separate"/>
      </w:r>
      <w:r>
        <w:rPr>
          <w:rStyle w:val="26"/>
          <w:rFonts w:hint="default" w:ascii="HG丸ｺﾞｼｯｸM-PRO" w:hAnsi="HG丸ｺﾞｼｯｸM-PRO" w:eastAsia="HG丸ｺﾞｼｯｸM-PRO"/>
          <w:sz w:val="21"/>
        </w:rPr>
        <w:t>アスベスト</w:t>
      </w:r>
      <w:r>
        <w:rPr>
          <w:rFonts w:hint="eastAsia"/>
        </w:rPr>
        <w:fldChar w:fldCharType="end"/>
      </w:r>
      <w:r>
        <w:rPr>
          <w:rFonts w:hint="eastAsia" w:ascii="HG丸ｺﾞｼｯｸM-PRO" w:hAnsi="HG丸ｺﾞｼｯｸM-PRO" w:eastAsia="HG丸ｺﾞｼｯｸM-PRO"/>
          <w:sz w:val="21"/>
        </w:rPr>
        <w:t>対策など、残されている課題への対応</w:t>
      </w:r>
      <w:r>
        <w:rPr>
          <w:rFonts w:hint="default" w:ascii="HG丸ｺﾞｼｯｸM-PRO" w:hAnsi="HG丸ｺﾞｼｯｸM-PRO" w:eastAsia="HG丸ｺﾞｼｯｸM-PRO"/>
          <w:sz w:val="21"/>
        </w:rPr>
        <w:t>を</w:t>
      </w:r>
      <w:r>
        <w:rPr>
          <w:rFonts w:hint="eastAsia" w:ascii="HG丸ｺﾞｼｯｸM-PRO" w:hAnsi="HG丸ｺﾞｼｯｸM-PRO" w:eastAsia="HG丸ｺﾞｼｯｸM-PRO"/>
          <w:sz w:val="21"/>
        </w:rPr>
        <w:t>適切</w:t>
      </w:r>
      <w:r>
        <w:rPr>
          <w:rFonts w:hint="default" w:ascii="HG丸ｺﾞｼｯｸM-PRO" w:hAnsi="HG丸ｺﾞｼｯｸM-PRO" w:eastAsia="HG丸ｺﾞｼｯｸM-PRO"/>
          <w:sz w:val="21"/>
        </w:rPr>
        <w:t>に</w:t>
      </w:r>
      <w:r>
        <w:rPr>
          <w:rFonts w:hint="eastAsia" w:ascii="HG丸ｺﾞｼｯｸM-PRO" w:hAnsi="HG丸ｺﾞｼｯｸM-PRO" w:eastAsia="HG丸ｺﾞｼｯｸM-PRO"/>
          <w:sz w:val="21"/>
        </w:rPr>
        <w:t>行う</w:t>
      </w:r>
      <w:r>
        <w:rPr>
          <w:rFonts w:hint="default" w:ascii="HG丸ｺﾞｼｯｸM-PRO" w:hAnsi="HG丸ｺﾞｼｯｸM-PRO" w:eastAsia="HG丸ｺﾞｼｯｸM-PRO"/>
          <w:sz w:val="21"/>
        </w:rPr>
        <w:t>必要があります。</w:t>
      </w: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450" w:leftChars="1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w:t>
      </w:r>
      <w:r>
        <w:rPr>
          <w:rFonts w:hint="default" w:ascii="HG丸ｺﾞｼｯｸM-PRO" w:hAnsi="HG丸ｺﾞｼｯｸM-PRO" w:eastAsia="HG丸ｺﾞｼｯｸM-PRO"/>
          <w:sz w:val="21"/>
        </w:rPr>
        <w:t>持続可能な生活を</w:t>
      </w:r>
      <w:r>
        <w:rPr>
          <w:rFonts w:hint="eastAsia" w:ascii="HG丸ｺﾞｼｯｸM-PRO" w:hAnsi="HG丸ｺﾞｼｯｸM-PRO" w:eastAsia="HG丸ｺﾞｼｯｸM-PRO"/>
          <w:sz w:val="21"/>
        </w:rPr>
        <w:t>めざす</w:t>
      </w:r>
    </w:p>
    <w:p>
      <w:pPr>
        <w:pStyle w:val="0"/>
        <w:spacing w:line="320" w:lineRule="exact"/>
        <w:ind w:left="450" w:leftChars="1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私たちは、これまで物の豊かさを求めるあまり、環境に過大な負荷をかけ、地球温暖化をはじめとする様々な環境問題が生じる要因となったことを反省し、将来に向けて、ライフスタイルを環境への負荷の少ないものに変えつつ、心の豊かさが感じられる質の高い生活を目指していく取組を進めています。</w:t>
      </w:r>
    </w:p>
    <w:p>
      <w:pPr>
        <w:pStyle w:val="0"/>
        <w:spacing w:line="320" w:lineRule="exact"/>
        <w:ind w:left="450" w:leftChars="1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こうして、人の価値観が物質的な豊かさから心の豊かさへと変化する中、自然とのふれあい志向の高まりなどから、人や社会、環境に配慮した消費行動（</w:t>
      </w:r>
      <w:r>
        <w:rPr>
          <w:rFonts w:hint="eastAsia"/>
        </w:rPr>
        <w:fldChar w:fldCharType="begin"/>
      </w:r>
      <w:r>
        <w:rPr>
          <w:rFonts w:hint="eastAsia"/>
        </w:rPr>
        <w:instrText xml:space="preserve"> HYPERLINK  \l "用語解説倫理的消費"</w:instrText>
      </w:r>
      <w:r>
        <w:rPr>
          <w:rFonts w:hint="eastAsia"/>
        </w:rPr>
        <w:fldChar w:fldCharType="separate"/>
      </w:r>
      <w:r>
        <w:rPr>
          <w:rStyle w:val="26"/>
          <w:rFonts w:hint="eastAsia" w:ascii="HG丸ｺﾞｼｯｸM-PRO" w:hAnsi="HG丸ｺﾞｼｯｸM-PRO" w:eastAsia="HG丸ｺﾞｼｯｸM-PRO"/>
          <w:sz w:val="21"/>
        </w:rPr>
        <w:t>倫理的消費</w:t>
      </w:r>
      <w:r>
        <w:rPr>
          <w:rStyle w:val="26"/>
          <w:rFonts w:hint="eastAsia" w:ascii="HG丸ｺﾞｼｯｸM-PRO" w:hAnsi="HG丸ｺﾞｼｯｸM-PRO" w:eastAsia="HG丸ｺﾞｼｯｸM-PRO"/>
          <w:sz w:val="21"/>
          <w:vertAlign w:val="superscript"/>
        </w:rPr>
        <w:t>＊</w:t>
      </w:r>
      <w:r>
        <w:rPr>
          <w:rStyle w:val="26"/>
          <w:rFonts w:hint="eastAsia" w:ascii="HG丸ｺﾞｼｯｸM-PRO" w:hAnsi="HG丸ｺﾞｼｯｸM-PRO" w:eastAsia="HG丸ｺﾞｼｯｸM-PRO"/>
          <w:sz w:val="21"/>
        </w:rPr>
        <w:t>（エシカル消費）</w:t>
      </w:r>
      <w:r>
        <w:rPr>
          <w:rFonts w:hint="eastAsia"/>
        </w:rPr>
        <w:fldChar w:fldCharType="end"/>
      </w:r>
      <w:r>
        <w:rPr>
          <w:rFonts w:hint="eastAsia" w:ascii="HG丸ｺﾞｼｯｸM-PRO" w:hAnsi="HG丸ｺﾞｼｯｸM-PRO" w:eastAsia="HG丸ｺﾞｼｯｸM-PRO"/>
          <w:sz w:val="21"/>
        </w:rPr>
        <w:t>）や、地球温暖化対策のためにあらゆる賢い選択を促す国民運動「</w:t>
      </w:r>
      <w:r>
        <w:rPr>
          <w:rFonts w:hint="eastAsia"/>
        </w:rPr>
        <w:fldChar w:fldCharType="begin"/>
      </w:r>
      <w:r>
        <w:rPr>
          <w:rFonts w:hint="eastAsia"/>
        </w:rPr>
        <w:instrText xml:space="preserve"> HYPERLINK  \l "用語解説COOLCHOICE"</w:instrText>
      </w:r>
      <w:r>
        <w:rPr>
          <w:rFonts w:hint="eastAsia"/>
        </w:rPr>
        <w:fldChar w:fldCharType="separate"/>
      </w:r>
      <w:r>
        <w:rPr>
          <w:rStyle w:val="26"/>
          <w:rFonts w:hint="default" w:ascii="HG丸ｺﾞｼｯｸM-PRO" w:hAnsi="HG丸ｺﾞｼｯｸM-PRO" w:eastAsia="HG丸ｺﾞｼｯｸM-PRO"/>
          <w:sz w:val="21"/>
        </w:rPr>
        <w:t>COOL CHOICE</w:t>
      </w:r>
      <w:r>
        <w:rPr>
          <w:rFonts w:hint="eastAsia"/>
        </w:rPr>
        <w:fldChar w:fldCharType="end"/>
      </w:r>
      <w:r>
        <w:rPr>
          <w:rFonts w:hint="eastAsia" w:ascii="HG丸ｺﾞｼｯｸM-PRO" w:hAnsi="HG丸ｺﾞｼｯｸM-PRO" w:eastAsia="HG丸ｺﾞｼｯｸM-PRO"/>
          <w:sz w:val="21"/>
          <w:vertAlign w:val="superscript"/>
        </w:rPr>
        <w:t>＊</w:t>
      </w:r>
      <w:r>
        <w:rPr>
          <w:rFonts w:hint="eastAsia" w:ascii="HG丸ｺﾞｼｯｸM-PRO" w:hAnsi="HG丸ｺﾞｼｯｸM-PRO" w:eastAsia="HG丸ｺﾞｼｯｸM-PRO"/>
          <w:sz w:val="21"/>
        </w:rPr>
        <w:t>」といった持続可能なライフスタイルと消費への転換も注目されています。</w:t>
      </w:r>
    </w:p>
    <w:p>
      <w:pPr>
        <w:pStyle w:val="0"/>
        <w:spacing w:line="320" w:lineRule="exact"/>
        <w:ind w:left="450" w:leftChars="1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しかしながら、気候変動や人口減少による影響は、これまで地域の産業や生活の基盤となっている生態系そのものを変化させたり、地域自体の存続が危ぶまれるといった形で表れつつあり、地球規模で人や物が移動し消費行動が営まれている中で、環境、経済、社会が統合的に向上した持続可能な北海道を実現するためには、地球規模で考え行動することが求められます。</w:t>
      </w:r>
    </w:p>
    <w:p>
      <w:pPr>
        <w:pStyle w:val="0"/>
        <w:spacing w:line="320" w:lineRule="exact"/>
        <w:ind w:left="480" w:leftChars="200" w:firstLine="210" w:firstLine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具体的には、</w:t>
      </w:r>
      <w:r>
        <w:rPr>
          <w:rFonts w:hint="eastAsia"/>
        </w:rPr>
        <w:fldChar w:fldCharType="begin"/>
      </w:r>
      <w:r>
        <w:rPr>
          <w:rFonts w:hint="eastAsia"/>
        </w:rPr>
        <w:instrText xml:space="preserve"> HYPERLINK  \l "用語解説地域循環共生圏"</w:instrText>
      </w:r>
      <w:r>
        <w:rPr>
          <w:rFonts w:hint="eastAsia"/>
        </w:rPr>
        <w:fldChar w:fldCharType="separate"/>
      </w:r>
      <w:r>
        <w:rPr>
          <w:rStyle w:val="26"/>
          <w:rFonts w:hint="eastAsia" w:ascii="HG丸ｺﾞｼｯｸM-PRO" w:hAnsi="HG丸ｺﾞｼｯｸM-PRO" w:eastAsia="HG丸ｺﾞｼｯｸM-PRO"/>
          <w:sz w:val="21"/>
        </w:rPr>
        <w:t>地域循環共生圏</w:t>
      </w:r>
      <w:r>
        <w:rPr>
          <w:rFonts w:hint="eastAsia"/>
        </w:rPr>
        <w:fldChar w:fldCharType="end"/>
      </w:r>
      <w:r>
        <w:rPr>
          <w:rFonts w:hint="eastAsia" w:ascii="HG丸ｺﾞｼｯｸM-PRO" w:hAnsi="HG丸ｺﾞｼｯｸM-PRO" w:eastAsia="HG丸ｺﾞｼｯｸM-PRO"/>
          <w:sz w:val="21"/>
        </w:rPr>
        <w:t>に象徴される、地域の強みである農林水産資源等を基盤とした自立的な生活のしくみを構築することにより、持続可能な消費行動への転換や温室効果ガスの排出抑制を通じて、道外や海外への資源の依存や気候変動など地球規模での環境危機といったリスクを回避することが必要となります。</w:t>
      </w:r>
    </w:p>
    <w:p>
      <w:pPr>
        <w:pStyle w:val="0"/>
        <w:spacing w:line="320" w:lineRule="exact"/>
        <w:ind w:left="480" w:leftChars="200" w:firstLine="210" w:firstLine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また、持続可能性に配慮した国際的な環境認証製品を積極的に利用することで、地球規模での生態系保全や環境・経済・社会の統合的向上に貢献していくことも重要です。</w:t>
      </w: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450" w:leftChars="1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w:t>
      </w:r>
      <w:r>
        <w:rPr>
          <w:rFonts w:hint="default" w:ascii="HG丸ｺﾞｼｯｸM-PRO" w:hAnsi="HG丸ｺﾞｼｯｸM-PRO" w:eastAsia="HG丸ｺﾞｼｯｸM-PRO"/>
          <w:sz w:val="21"/>
        </w:rPr>
        <w:t>環境に配慮した地域づくりをすすめる</w:t>
      </w:r>
    </w:p>
    <w:p>
      <w:pPr>
        <w:pStyle w:val="0"/>
        <w:spacing w:line="320" w:lineRule="exact"/>
        <w:ind w:left="450" w:leftChars="1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今日の環境問題が、グローバル化の進展に伴い地球規模の問題となり、私たちの日常生活や通常の事業活動に起因して生じていることを踏まえると、社会を構成する各主体は、日常の様々な活動が、地域はもとより地球規模で環境負荷の少ないものとなるよう、自主的・積極的に取り組むことが必要ですが、そのためには地域ぐるみで問題意識の共有や、自主的な取組を後押しする制度運用が求められます。</w:t>
      </w:r>
    </w:p>
    <w:p>
      <w:pPr>
        <w:pStyle w:val="0"/>
        <w:spacing w:line="320" w:lineRule="exact"/>
        <w:ind w:left="450" w:leftChars="1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また、農山漁村の環境は、農地や人工林、沿岸の漁場など、人の手が加えられて持続的に維持されている二次的自然環境であり、農林水産業の営みが身近な自然環境を形成し、生物多様性を維持する上で重要な役割を果たしています。人口減少や少子・高齢化社会の到来は、地域の産業の担い手不足を招くだけでなく、生産活動の停滞・後退により、農地や森林、水域などの適切な管理が損なわれ、こうした地域の環境が持続できなくなるおそれがあります。</w:t>
      </w:r>
    </w:p>
    <w:p>
      <w:pPr>
        <w:pStyle w:val="0"/>
        <w:spacing w:line="320" w:lineRule="exact"/>
        <w:ind w:left="450" w:leftChars="1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更に、他地域への資源の依存を軽減し、持続可能な地域づくりを進めるためには、都市と農山漁村が各地域の特性を活かし、それぞれの資源を活用して自立・分散型の社会を形成しつつ、広域的なネットワークで地域資源を補完し合い支え合うことで、都市も農山漁村も活かす</w:t>
      </w:r>
      <w:r>
        <w:rPr>
          <w:rFonts w:hint="eastAsia"/>
        </w:rPr>
        <w:fldChar w:fldCharType="begin"/>
      </w:r>
      <w:r>
        <w:rPr>
          <w:rFonts w:hint="eastAsia"/>
        </w:rPr>
        <w:instrText xml:space="preserve"> HYPERLINK  \l "用語解説地域循環共生圏"</w:instrText>
      </w:r>
      <w:r>
        <w:rPr>
          <w:rFonts w:hint="eastAsia"/>
        </w:rPr>
        <w:fldChar w:fldCharType="separate"/>
      </w:r>
      <w:r>
        <w:rPr>
          <w:rStyle w:val="26"/>
          <w:rFonts w:hint="eastAsia" w:ascii="HG丸ｺﾞｼｯｸM-PRO" w:hAnsi="HG丸ｺﾞｼｯｸM-PRO" w:eastAsia="HG丸ｺﾞｼｯｸM-PRO"/>
          <w:sz w:val="21"/>
        </w:rPr>
        <w:t>地域循環共生圏</w:t>
      </w:r>
      <w:r>
        <w:rPr>
          <w:rFonts w:hint="eastAsia"/>
        </w:rPr>
        <w:fldChar w:fldCharType="end"/>
      </w:r>
      <w:r>
        <w:rPr>
          <w:rFonts w:hint="eastAsia" w:ascii="HG丸ｺﾞｼｯｸM-PRO" w:hAnsi="HG丸ｺﾞｼｯｸM-PRO" w:eastAsia="HG丸ｺﾞｼｯｸM-PRO"/>
          <w:sz w:val="21"/>
        </w:rPr>
        <w:t>を創造していくことが重要です。</w:t>
      </w:r>
    </w:p>
    <w:p>
      <w:pPr>
        <w:pStyle w:val="0"/>
        <w:spacing w:line="320" w:lineRule="exact"/>
        <w:ind w:left="450" w:leftChars="100" w:hanging="210" w:hangingChars="100"/>
        <w:rPr>
          <w:rFonts w:hint="default" w:ascii="HG丸ｺﾞｼｯｸM-PRO" w:hAnsi="HG丸ｺﾞｼｯｸM-PRO" w:eastAsia="HG丸ｺﾞｼｯｸM-PRO"/>
          <w:color w:val="FF0000"/>
          <w:sz w:val="21"/>
          <w:u w:val="single" w:color="auto"/>
        </w:rPr>
      </w:pPr>
    </w:p>
    <w:p>
      <w:pPr>
        <w:pStyle w:val="0"/>
        <w:spacing w:line="320" w:lineRule="exact"/>
        <w:ind w:left="450" w:leftChars="100" w:hanging="210" w:hangingChars="100"/>
        <w:jc w:val="center"/>
        <w:rPr>
          <w:rFonts w:hint="default" w:ascii="HG丸ｺﾞｼｯｸM-PRO" w:hAnsi="HG丸ｺﾞｼｯｸM-PRO" w:eastAsia="HG丸ｺﾞｼｯｸM-PRO"/>
          <w:sz w:val="18"/>
        </w:rPr>
      </w:pPr>
      <w:r>
        <w:rPr>
          <w:rFonts w:hint="default" w:ascii="HG丸ｺﾞｼｯｸM-PRO" w:hAnsi="HG丸ｺﾞｼｯｸM-PRO" w:eastAsia="HG丸ｺﾞｼｯｸM-PRO"/>
          <w:sz w:val="21"/>
        </w:rPr>
        <w:drawing>
          <wp:anchor distT="0" distB="0" distL="114300" distR="114300" simplePos="0" relativeHeight="32" behindDoc="1" locked="0" layoutInCell="1" hidden="0" allowOverlap="1">
            <wp:simplePos x="0" y="0"/>
            <wp:positionH relativeFrom="margin">
              <wp:posOffset>123825</wp:posOffset>
            </wp:positionH>
            <wp:positionV relativeFrom="paragraph">
              <wp:posOffset>4445</wp:posOffset>
            </wp:positionV>
            <wp:extent cx="5643245" cy="3028950"/>
            <wp:effectExtent l="0" t="0" r="0" b="0"/>
            <wp:wrapTight wrapText="bothSides">
              <wp:wrapPolygon>
                <wp:start x="0" y="0"/>
                <wp:lineTo x="0" y="21464"/>
                <wp:lineTo x="21510" y="21464"/>
                <wp:lineTo x="21510" y="0"/>
                <wp:lineTo x="0" y="0"/>
              </wp:wrapPolygon>
            </wp:wrapTight>
            <wp:docPr id="1032" name="地域循環共生圏イメージ図別バージョン.png"/>
            <a:graphic xmlns:a="http://schemas.openxmlformats.org/drawingml/2006/main">
              <a:graphicData uri="http://schemas.openxmlformats.org/drawingml/2006/picture">
                <pic:pic xmlns:pic="http://schemas.openxmlformats.org/drawingml/2006/picture">
                  <pic:nvPicPr>
                    <pic:cNvPr id="1032" name="地域循環共生圏イメージ図別バージョン.png"/>
                    <pic:cNvPicPr/>
                  </pic:nvPicPr>
                  <pic:blipFill>
                    <a:blip r:embed="rId24"/>
                    <a:stretch>
                      <a:fillRect/>
                    </a:stretch>
                  </pic:blipFill>
                  <pic:spPr>
                    <a:xfrm>
                      <a:off x="0" y="0"/>
                      <a:ext cx="5643245" cy="3028950"/>
                    </a:xfrm>
                    <a:prstGeom prst="rect">
                      <a:avLst/>
                    </a:prstGeom>
                  </pic:spPr>
                </pic:pic>
              </a:graphicData>
            </a:graphic>
          </wp:anchor>
        </w:drawing>
      </w:r>
      <w:r>
        <w:rPr>
          <w:rFonts w:hint="eastAsia" w:ascii="HG丸ｺﾞｼｯｸM-PRO" w:hAnsi="HG丸ｺﾞｼｯｸM-PRO" w:eastAsia="HG丸ｺﾞｼｯｸM-PRO"/>
          <w:sz w:val="21"/>
        </w:rPr>
        <w:t>地域循環共生圏の概念図</w:t>
      </w:r>
    </w:p>
    <w:p>
      <w:pPr>
        <w:pStyle w:val="0"/>
        <w:spacing w:line="320" w:lineRule="exact"/>
        <w:ind w:left="420" w:leftChars="100" w:hanging="180" w:hangingChars="100"/>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18"/>
        </w:rPr>
        <w:t>（環境省ホームページ「環境省ローカル</w:t>
      </w:r>
      <w:r>
        <w:rPr>
          <w:rFonts w:hint="eastAsia" w:ascii="HG丸ｺﾞｼｯｸM-PRO" w:hAnsi="HG丸ｺﾞｼｯｸM-PRO" w:eastAsia="HG丸ｺﾞｼｯｸM-PRO"/>
          <w:sz w:val="18"/>
        </w:rPr>
        <w:t>SDGs</w:t>
      </w:r>
      <w:r>
        <w:rPr>
          <w:rFonts w:hint="eastAsia" w:ascii="HG丸ｺﾞｼｯｸM-PRO" w:hAnsi="HG丸ｺﾞｼｯｸM-PRO" w:eastAsia="HG丸ｺﾞｼｯｸM-PRO"/>
          <w:sz w:val="18"/>
        </w:rPr>
        <w:t>－地域循環共生圏づくりプラットフォーム－」より）</w:t>
      </w:r>
    </w:p>
    <w:p>
      <w:pPr>
        <w:pStyle w:val="0"/>
        <w:spacing w:line="320" w:lineRule="exact"/>
        <w:ind w:left="450" w:leftChars="100" w:hanging="210" w:hangingChars="100"/>
        <w:rPr>
          <w:rFonts w:hint="default" w:ascii="HG丸ｺﾞｼｯｸM-PRO" w:hAnsi="HG丸ｺﾞｼｯｸM-PRO" w:eastAsia="HG丸ｺﾞｼｯｸM-PRO"/>
          <w:sz w:val="21"/>
        </w:rPr>
      </w:pPr>
    </w:p>
    <w:p>
      <w:pPr>
        <w:pStyle w:val="0"/>
        <w:spacing w:line="320" w:lineRule="exact"/>
        <w:ind w:left="480" w:leftChars="200" w:firstLine="210" w:firstLine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道内では、例えば下川町では、地域の木質</w:t>
      </w:r>
      <w:r>
        <w:rPr>
          <w:rFonts w:hint="eastAsia"/>
        </w:rPr>
        <w:fldChar w:fldCharType="begin"/>
      </w:r>
      <w:r>
        <w:rPr>
          <w:rFonts w:hint="eastAsia"/>
        </w:rPr>
        <w:instrText xml:space="preserve"> HYPERLINK  \l "用語解説バイオマス"</w:instrText>
      </w:r>
      <w:r>
        <w:rPr>
          <w:rFonts w:hint="eastAsia"/>
        </w:rPr>
        <w:fldChar w:fldCharType="separate"/>
      </w:r>
      <w:r>
        <w:rPr>
          <w:rStyle w:val="26"/>
          <w:rFonts w:hint="eastAsia" w:ascii="HG丸ｺﾞｼｯｸM-PRO" w:hAnsi="HG丸ｺﾞｼｯｸM-PRO" w:eastAsia="HG丸ｺﾞｼｯｸM-PRO"/>
          <w:sz w:val="21"/>
        </w:rPr>
        <w:t>バイオマス</w:t>
      </w:r>
      <w:r>
        <w:rPr>
          <w:rFonts w:hint="eastAsia"/>
        </w:rPr>
        <w:fldChar w:fldCharType="end"/>
      </w:r>
      <w:r>
        <w:rPr>
          <w:rFonts w:hint="eastAsia" w:ascii="HG丸ｺﾞｼｯｸM-PRO" w:hAnsi="HG丸ｺﾞｼｯｸM-PRO" w:eastAsia="HG丸ｺﾞｼｯｸM-PRO"/>
          <w:sz w:val="21"/>
        </w:rPr>
        <w:t>資源を活用してエネルギーの地産地消を行うといった持続可能な地域づくりに資する取組が既に行われており、また、北オホーツク地域（紋別市、興部町、雄武町、西興部村、滝上町、湧別町）では、畜産ふん尿や間伐材等の木質</w:t>
      </w:r>
      <w:r>
        <w:rPr>
          <w:rFonts w:hint="eastAsia"/>
        </w:rPr>
        <w:fldChar w:fldCharType="begin"/>
      </w:r>
      <w:r>
        <w:rPr>
          <w:rFonts w:hint="eastAsia"/>
        </w:rPr>
        <w:instrText xml:space="preserve"> HYPERLINK  \l "用語解説バイオマス"</w:instrText>
      </w:r>
      <w:r>
        <w:rPr>
          <w:rFonts w:hint="eastAsia"/>
        </w:rPr>
        <w:fldChar w:fldCharType="separate"/>
      </w:r>
      <w:r>
        <w:rPr>
          <w:rStyle w:val="26"/>
          <w:rFonts w:hint="eastAsia" w:ascii="HG丸ｺﾞｼｯｸM-PRO" w:hAnsi="HG丸ｺﾞｼｯｸM-PRO" w:eastAsia="HG丸ｺﾞｼｯｸM-PRO"/>
          <w:sz w:val="21"/>
        </w:rPr>
        <w:t>バイオマス</w:t>
      </w:r>
      <w:r>
        <w:rPr>
          <w:rFonts w:hint="eastAsia"/>
        </w:rPr>
        <w:fldChar w:fldCharType="end"/>
      </w:r>
      <w:r>
        <w:rPr>
          <w:rFonts w:hint="eastAsia" w:ascii="HG丸ｺﾞｼｯｸM-PRO" w:hAnsi="HG丸ｺﾞｼｯｸM-PRO" w:eastAsia="HG丸ｺﾞｼｯｸM-PRO"/>
          <w:sz w:val="21"/>
        </w:rPr>
        <w:t>、生ごみといった多様な地域循環資源の活用により、脱炭素・エネルギー自立分散型の地域づくりを目指すなど、</w:t>
      </w:r>
      <w:r>
        <w:rPr>
          <w:rFonts w:hint="eastAsia"/>
        </w:rPr>
        <w:fldChar w:fldCharType="begin"/>
      </w:r>
      <w:r>
        <w:rPr>
          <w:rFonts w:hint="eastAsia"/>
        </w:rPr>
        <w:instrText xml:space="preserve"> HYPERLINK  \l "用語解説地域循環共生圏"</w:instrText>
      </w:r>
      <w:r>
        <w:rPr>
          <w:rFonts w:hint="eastAsia"/>
        </w:rPr>
        <w:fldChar w:fldCharType="separate"/>
      </w:r>
      <w:r>
        <w:rPr>
          <w:rStyle w:val="26"/>
          <w:rFonts w:hint="eastAsia" w:ascii="HG丸ｺﾞｼｯｸM-PRO" w:hAnsi="HG丸ｺﾞｼｯｸM-PRO" w:eastAsia="HG丸ｺﾞｼｯｸM-PRO"/>
          <w:sz w:val="21"/>
        </w:rPr>
        <w:t>地域循環共生圏</w:t>
      </w:r>
      <w:r>
        <w:rPr>
          <w:rFonts w:hint="eastAsia"/>
        </w:rPr>
        <w:fldChar w:fldCharType="end"/>
      </w:r>
      <w:r>
        <w:rPr>
          <w:rFonts w:hint="eastAsia" w:ascii="HG丸ｺﾞｼｯｸM-PRO" w:hAnsi="HG丸ｺﾞｼｯｸM-PRO" w:eastAsia="HG丸ｺﾞｼｯｸM-PRO"/>
          <w:sz w:val="21"/>
        </w:rPr>
        <w:t>の構築に向けた取組が徐々に増えてきており、こうした取組により各地に</w:t>
      </w:r>
      <w:r>
        <w:rPr>
          <w:rFonts w:hint="eastAsia"/>
        </w:rPr>
        <w:fldChar w:fldCharType="begin"/>
      </w:r>
      <w:r>
        <w:rPr>
          <w:rFonts w:hint="eastAsia"/>
        </w:rPr>
        <w:instrText xml:space="preserve"> HYPERLINK  \l "用語解説地域循環共生圏"</w:instrText>
      </w:r>
      <w:r>
        <w:rPr>
          <w:rFonts w:hint="eastAsia"/>
        </w:rPr>
        <w:fldChar w:fldCharType="separate"/>
      </w:r>
      <w:r>
        <w:rPr>
          <w:rStyle w:val="26"/>
          <w:rFonts w:hint="eastAsia" w:ascii="HG丸ｺﾞｼｯｸM-PRO" w:hAnsi="HG丸ｺﾞｼｯｸM-PRO" w:eastAsia="HG丸ｺﾞｼｯｸM-PRO"/>
          <w:sz w:val="21"/>
        </w:rPr>
        <w:t>地域循環共生圏</w:t>
      </w:r>
      <w:r>
        <w:rPr>
          <w:rFonts w:hint="eastAsia"/>
        </w:rPr>
        <w:fldChar w:fldCharType="end"/>
      </w:r>
      <w:r>
        <w:rPr>
          <w:rFonts w:hint="eastAsia" w:ascii="HG丸ｺﾞｼｯｸM-PRO" w:hAnsi="HG丸ｺﾞｼｯｸM-PRO" w:eastAsia="HG丸ｺﾞｼｯｸM-PRO"/>
          <w:sz w:val="21"/>
        </w:rPr>
        <w:t>が形成されることが期待されます。</w:t>
      </w: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450" w:leftChars="1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w:t>
      </w:r>
      <w:r>
        <w:rPr>
          <w:rFonts w:hint="default" w:ascii="HG丸ｺﾞｼｯｸM-PRO" w:hAnsi="HG丸ｺﾞｼｯｸM-PRO" w:eastAsia="HG丸ｺﾞｼｯｸM-PRO"/>
          <w:sz w:val="21"/>
        </w:rPr>
        <w:t>環境と経済</w:t>
      </w:r>
      <w:r>
        <w:rPr>
          <w:rFonts w:hint="eastAsia" w:ascii="HG丸ｺﾞｼｯｸM-PRO" w:hAnsi="HG丸ｺﾞｼｯｸM-PRO" w:eastAsia="HG丸ｺﾞｼｯｸM-PRO"/>
          <w:sz w:val="21"/>
        </w:rPr>
        <w:t>・社会</w:t>
      </w:r>
      <w:r>
        <w:rPr>
          <w:rFonts w:hint="default" w:ascii="HG丸ｺﾞｼｯｸM-PRO" w:hAnsi="HG丸ｺﾞｼｯｸM-PRO" w:eastAsia="HG丸ｺﾞｼｯｸM-PRO"/>
          <w:sz w:val="21"/>
        </w:rPr>
        <w:t>の良好な関係をつくる</w:t>
      </w:r>
    </w:p>
    <w:p>
      <w:pPr>
        <w:pStyle w:val="0"/>
        <w:spacing w:line="320" w:lineRule="exact"/>
        <w:ind w:left="450" w:leftChars="1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私たちはくらしや産業活動の中で、豊かな自然から食料や水の供給、木材や繊維などの材料、気候の調整や水の浄化、洪水緩和等の防災機能など、様々な便益（生態系サービス）を受けています。北海道は自然環境が豊かと言われますが、生態系サービスを持続的に利用していくことは、環境と経済・社会が良好な関係を築く基盤となります。</w:t>
      </w:r>
    </w:p>
    <w:p>
      <w:pPr>
        <w:pStyle w:val="0"/>
        <w:spacing w:line="320" w:lineRule="exact"/>
        <w:ind w:left="450" w:leftChars="1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また、環境的側面、経済的側面、社会的側面が複雑に関わり、気候変動をはじめとする地球規模の環境問題が深刻さを増している中、これらの課題を克服するためには、環境的側面から持続可能であると同時に、経済・社会の側面についても健全で持続的である必要があり、持続可能な社会を実現するため、環境的側面、経済的側面、社会的側面を統合的に向上させる必要があります。</w:t>
      </w:r>
    </w:p>
    <w:p>
      <w:pPr>
        <w:pStyle w:val="0"/>
        <w:spacing w:line="320" w:lineRule="exact"/>
        <w:ind w:left="450" w:leftChars="100" w:hanging="210" w:hangingChars="100"/>
        <w:rPr>
          <w:rFonts w:hint="default" w:ascii="HG丸ｺﾞｼｯｸM-PRO" w:hAnsi="HG丸ｺﾞｼｯｸM-PRO" w:eastAsia="HG丸ｺﾞｼｯｸM-PRO"/>
          <w:sz w:val="21"/>
        </w:rPr>
      </w:pPr>
      <w:r>
        <w:rPr>
          <w:rFonts w:hint="default" w:ascii="HG丸ｺﾞｼｯｸM-PRO" w:hAnsi="HG丸ｺﾞｼｯｸM-PRO" w:eastAsia="HG丸ｺﾞｼｯｸM-PRO"/>
          <w:sz w:val="21"/>
        </w:rPr>
        <w:t xml:space="preserve">  </w:t>
      </w:r>
      <w:r>
        <w:rPr>
          <w:rFonts w:hint="default" w:ascii="HG丸ｺﾞｼｯｸM-PRO" w:hAnsi="HG丸ｺﾞｼｯｸM-PRO" w:eastAsia="HG丸ｺﾞｼｯｸM-PRO"/>
          <w:sz w:val="21"/>
        </w:rPr>
        <w:t>　そのための道筋</w:t>
      </w:r>
      <w:r>
        <w:rPr>
          <w:rFonts w:hint="eastAsia" w:ascii="HG丸ｺﾞｼｯｸM-PRO" w:hAnsi="HG丸ｺﾞｼｯｸM-PRO" w:eastAsia="HG丸ｺﾞｼｯｸM-PRO"/>
          <w:sz w:val="21"/>
        </w:rPr>
        <w:t>のひとつ</w:t>
      </w:r>
      <w:r>
        <w:rPr>
          <w:rFonts w:hint="default" w:ascii="HG丸ｺﾞｼｯｸM-PRO" w:hAnsi="HG丸ｺﾞｼｯｸM-PRO" w:eastAsia="HG丸ｺﾞｼｯｸM-PRO"/>
          <w:sz w:val="21"/>
        </w:rPr>
        <w:t>として、環境への配慮を経済発展の原動力とし、環境と経済の間に好循環を生み出</w:t>
      </w:r>
      <w:r>
        <w:rPr>
          <w:rFonts w:hint="eastAsia" w:ascii="HG丸ｺﾞｼｯｸM-PRO" w:hAnsi="HG丸ｺﾞｼｯｸM-PRO" w:eastAsia="HG丸ｺﾞｼｯｸM-PRO"/>
          <w:sz w:val="21"/>
        </w:rPr>
        <w:t>すと同時に持続可能な社会に資する</w:t>
      </w:r>
      <w:r>
        <w:rPr>
          <w:rFonts w:hint="default" w:ascii="HG丸ｺﾞｼｯｸM-PRO" w:hAnsi="HG丸ｺﾞｼｯｸM-PRO" w:eastAsia="HG丸ｺﾞｼｯｸM-PRO"/>
          <w:sz w:val="21"/>
        </w:rPr>
        <w:t>取組</w:t>
      </w:r>
      <w:r>
        <w:rPr>
          <w:rFonts w:hint="eastAsia" w:ascii="HG丸ｺﾞｼｯｸM-PRO" w:hAnsi="HG丸ｺﾞｼｯｸM-PRO" w:eastAsia="HG丸ｺﾞｼｯｸM-PRO"/>
          <w:sz w:val="21"/>
        </w:rPr>
        <w:t>があり、すでにはじ</w:t>
      </w:r>
      <w:r>
        <w:rPr>
          <w:rFonts w:hint="default" w:ascii="HG丸ｺﾞｼｯｸM-PRO" w:hAnsi="HG丸ｺﾞｼｯｸM-PRO" w:eastAsia="HG丸ｺﾞｼｯｸM-PRO"/>
          <w:sz w:val="21"/>
        </w:rPr>
        <w:t>まってい</w:t>
      </w:r>
      <w:r>
        <w:rPr>
          <w:rFonts w:hint="eastAsia" w:ascii="HG丸ｺﾞｼｯｸM-PRO" w:hAnsi="HG丸ｺﾞｼｯｸM-PRO" w:eastAsia="HG丸ｺﾞｼｯｸM-PRO"/>
          <w:sz w:val="21"/>
        </w:rPr>
        <w:t>るものもあり</w:t>
      </w:r>
      <w:r>
        <w:rPr>
          <w:rFonts w:hint="default" w:ascii="HG丸ｺﾞｼｯｸM-PRO" w:hAnsi="HG丸ｺﾞｼｯｸM-PRO" w:eastAsia="HG丸ｺﾞｼｯｸM-PRO"/>
          <w:sz w:val="21"/>
        </w:rPr>
        <w:t>ます。</w:t>
      </w:r>
      <w:r>
        <w:rPr>
          <w:rFonts w:hint="eastAsia" w:ascii="HG丸ｺﾞｼｯｸM-PRO" w:hAnsi="HG丸ｺﾞｼｯｸM-PRO" w:eastAsia="HG丸ｺﾞｼｯｸM-PRO"/>
          <w:sz w:val="21"/>
        </w:rPr>
        <w:t xml:space="preserve"> </w:t>
      </w:r>
    </w:p>
    <w:p>
      <w:pPr>
        <w:pStyle w:val="0"/>
        <w:spacing w:line="320" w:lineRule="exact"/>
        <w:ind w:left="480" w:leftChars="200" w:firstLine="210" w:firstLineChars="100"/>
        <w:rPr>
          <w:rFonts w:hint="default" w:ascii="HG丸ｺﾞｼｯｸM-PRO" w:hAnsi="HG丸ｺﾞｼｯｸM-PRO" w:eastAsia="HG丸ｺﾞｼｯｸM-PRO"/>
          <w:sz w:val="21"/>
        </w:rPr>
      </w:pPr>
      <w:r>
        <w:rPr>
          <w:rFonts w:hint="default" w:ascii="HG丸ｺﾞｼｯｸM-PRO" w:hAnsi="HG丸ｺﾞｼｯｸM-PRO" w:eastAsia="HG丸ｺﾞｼｯｸM-PRO"/>
          <w:sz w:val="21"/>
        </w:rPr>
        <w:t>例えば、</w:t>
      </w:r>
      <w:r>
        <w:rPr>
          <w:rFonts w:hint="eastAsia" w:ascii="HG丸ｺﾞｼｯｸM-PRO" w:hAnsi="HG丸ｺﾞｼｯｸM-PRO" w:eastAsia="HG丸ｺﾞｼｯｸM-PRO"/>
          <w:sz w:val="21"/>
        </w:rPr>
        <w:t>以下のような積極的な環境配慮行動により消費者（住民）の信頼を得て、社会全体の環境負荷低減に貢献し、環境と経済の良好な関係をつくることが考えられます。</w:t>
      </w:r>
    </w:p>
    <w:p>
      <w:pPr>
        <w:pStyle w:val="0"/>
        <w:spacing w:line="320" w:lineRule="exact"/>
        <w:rPr>
          <w:rFonts w:hint="default" w:ascii="HG丸ｺﾞｼｯｸM-PRO" w:hAnsi="HG丸ｺﾞｼｯｸM-PRO" w:eastAsia="HG丸ｺﾞｼｯｸM-PRO"/>
          <w:sz w:val="21"/>
        </w:rPr>
      </w:pPr>
    </w:p>
    <w:p>
      <w:pPr>
        <w:pStyle w:val="0"/>
        <w:spacing w:after="180" w:afterLines="50" w:afterAutospacing="0" w:line="320" w:lineRule="exact"/>
        <w:ind w:left="930" w:leftChars="3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①　企業は、高い水準の省エネ技術を取り入れた環境にやさしい製品を開発することが消費に結びつくとともに、</w:t>
      </w:r>
      <w:r>
        <w:rPr>
          <w:rFonts w:hint="eastAsia"/>
        </w:rPr>
        <w:fldChar w:fldCharType="begin"/>
      </w:r>
      <w:r>
        <w:rPr>
          <w:rFonts w:hint="eastAsia"/>
        </w:rPr>
        <w:instrText xml:space="preserve"> HYPERLINK  \l "用語解説企業の社会的責任"</w:instrText>
      </w:r>
      <w:r>
        <w:rPr>
          <w:rFonts w:hint="eastAsia"/>
        </w:rPr>
        <w:fldChar w:fldCharType="separate"/>
      </w:r>
      <w:r>
        <w:rPr>
          <w:rStyle w:val="26"/>
          <w:rFonts w:hint="eastAsia" w:ascii="HG丸ｺﾞｼｯｸM-PRO" w:hAnsi="HG丸ｺﾞｼｯｸM-PRO" w:eastAsia="HG丸ｺﾞｼｯｸM-PRO"/>
          <w:sz w:val="21"/>
        </w:rPr>
        <w:t>企業の社会的責任（</w:t>
      </w:r>
      <w:r>
        <w:rPr>
          <w:rStyle w:val="26"/>
          <w:rFonts w:hint="default" w:ascii="HG丸ｺﾞｼｯｸM-PRO" w:hAnsi="HG丸ｺﾞｼｯｸM-PRO" w:eastAsia="HG丸ｺﾞｼｯｸM-PRO"/>
          <w:sz w:val="21"/>
        </w:rPr>
        <w:t>CSR</w:t>
      </w:r>
      <w:r>
        <w:rPr>
          <w:rStyle w:val="26"/>
          <w:rFonts w:hint="eastAsia" w:ascii="HG丸ｺﾞｼｯｸM-PRO" w:hAnsi="HG丸ｺﾞｼｯｸM-PRO" w:eastAsia="HG丸ｺﾞｼｯｸM-PRO"/>
          <w:sz w:val="21"/>
        </w:rPr>
        <w:t>）</w:t>
      </w:r>
      <w:r>
        <w:rPr>
          <w:rFonts w:hint="eastAsia"/>
        </w:rPr>
        <w:fldChar w:fldCharType="end"/>
      </w:r>
      <w:r>
        <w:rPr>
          <w:rFonts w:hint="eastAsia" w:ascii="HG丸ｺﾞｼｯｸM-PRO" w:hAnsi="HG丸ｺﾞｼｯｸM-PRO" w:eastAsia="HG丸ｺﾞｼｯｸM-PRO"/>
          <w:sz w:val="21"/>
          <w:vertAlign w:val="superscript"/>
        </w:rPr>
        <w:t>＊</w:t>
      </w:r>
      <w:r>
        <w:rPr>
          <w:rFonts w:hint="eastAsia" w:ascii="HG丸ｺﾞｼｯｸM-PRO" w:hAnsi="HG丸ｺﾞｼｯｸM-PRO" w:eastAsia="HG丸ｺﾞｼｯｸM-PRO"/>
          <w:sz w:val="21"/>
        </w:rPr>
        <w:t>を果たし、</w:t>
      </w:r>
      <w:r>
        <w:rPr>
          <w:rFonts w:hint="eastAsia"/>
        </w:rPr>
        <w:fldChar w:fldCharType="begin"/>
      </w:r>
      <w:r>
        <w:rPr>
          <w:rFonts w:hint="eastAsia"/>
        </w:rPr>
        <w:instrText xml:space="preserve"> HYPERLINK  \l "用語解説共通価値の創造"</w:instrText>
      </w:r>
      <w:r>
        <w:rPr>
          <w:rFonts w:hint="eastAsia"/>
        </w:rPr>
        <w:fldChar w:fldCharType="separate"/>
      </w:r>
      <w:r>
        <w:rPr>
          <w:rStyle w:val="26"/>
          <w:rFonts w:hint="eastAsia" w:ascii="HG丸ｺﾞｼｯｸM-PRO" w:hAnsi="HG丸ｺﾞｼｯｸM-PRO" w:eastAsia="HG丸ｺﾞｼｯｸM-PRO"/>
          <w:sz w:val="21"/>
        </w:rPr>
        <w:t>共通価値の創造（</w:t>
      </w:r>
      <w:r>
        <w:rPr>
          <w:rStyle w:val="26"/>
          <w:rFonts w:hint="default" w:ascii="HG丸ｺﾞｼｯｸM-PRO" w:hAnsi="HG丸ｺﾞｼｯｸM-PRO" w:eastAsia="HG丸ｺﾞｼｯｸM-PRO"/>
          <w:sz w:val="21"/>
        </w:rPr>
        <w:t>CSV</w:t>
      </w:r>
      <w:r>
        <w:rPr>
          <w:rStyle w:val="26"/>
          <w:rFonts w:hint="eastAsia" w:ascii="HG丸ｺﾞｼｯｸM-PRO" w:hAnsi="HG丸ｺﾞｼｯｸM-PRO" w:eastAsia="HG丸ｺﾞｼｯｸM-PRO"/>
          <w:sz w:val="21"/>
          <w:vertAlign w:val="superscript"/>
        </w:rPr>
        <w:t>＊</w:t>
      </w:r>
      <w:r>
        <w:rPr>
          <w:rStyle w:val="26"/>
          <w:rFonts w:hint="eastAsia" w:ascii="HG丸ｺﾞｼｯｸM-PRO" w:hAnsi="HG丸ｺﾞｼｯｸM-PRO" w:eastAsia="HG丸ｺﾞｼｯｸM-PRO"/>
          <w:sz w:val="21"/>
        </w:rPr>
        <w:t>）</w:t>
      </w:r>
      <w:r>
        <w:rPr>
          <w:rFonts w:hint="eastAsia"/>
        </w:rPr>
        <w:fldChar w:fldCharType="end"/>
      </w:r>
      <w:r>
        <w:rPr>
          <w:rFonts w:hint="eastAsia" w:ascii="HG丸ｺﾞｼｯｸM-PRO" w:hAnsi="HG丸ｺﾞｼｯｸM-PRO" w:eastAsia="HG丸ｺﾞｼｯｸM-PRO"/>
          <w:sz w:val="21"/>
        </w:rPr>
        <w:t>に取り組むことで、投資家などの信頼を獲得し、</w:t>
      </w:r>
      <w:r>
        <w:rPr>
          <w:rFonts w:hint="eastAsia"/>
        </w:rPr>
        <w:fldChar w:fldCharType="begin"/>
      </w:r>
      <w:r>
        <w:rPr>
          <w:rFonts w:hint="eastAsia"/>
        </w:rPr>
        <w:instrText xml:space="preserve"> HYPERLINK  \l "用語解説ESG投資"</w:instrText>
      </w:r>
      <w:r>
        <w:rPr>
          <w:rFonts w:hint="eastAsia"/>
        </w:rPr>
        <w:fldChar w:fldCharType="separate"/>
      </w:r>
      <w:r>
        <w:rPr>
          <w:rStyle w:val="26"/>
          <w:rFonts w:hint="default" w:ascii="HG丸ｺﾞｼｯｸM-PRO" w:hAnsi="HG丸ｺﾞｼｯｸM-PRO" w:eastAsia="HG丸ｺﾞｼｯｸM-PRO"/>
          <w:sz w:val="21"/>
        </w:rPr>
        <w:t>ESG</w:t>
      </w:r>
      <w:r>
        <w:rPr>
          <w:rStyle w:val="26"/>
          <w:rFonts w:hint="eastAsia" w:ascii="HG丸ｺﾞｼｯｸM-PRO" w:hAnsi="HG丸ｺﾞｼｯｸM-PRO" w:eastAsia="HG丸ｺﾞｼｯｸM-PRO"/>
          <w:sz w:val="21"/>
        </w:rPr>
        <w:t>投資</w:t>
      </w:r>
      <w:r>
        <w:rPr>
          <w:rFonts w:hint="eastAsia"/>
        </w:rPr>
        <w:fldChar w:fldCharType="end"/>
      </w:r>
      <w:r>
        <w:rPr>
          <w:rFonts w:hint="eastAsia" w:ascii="HG丸ｺﾞｼｯｸM-PRO" w:hAnsi="HG丸ｺﾞｼｯｸM-PRO" w:eastAsia="HG丸ｺﾞｼｯｸM-PRO"/>
          <w:sz w:val="21"/>
          <w:vertAlign w:val="superscript"/>
        </w:rPr>
        <w:t>＊</w:t>
      </w:r>
      <w:r>
        <w:rPr>
          <w:rFonts w:hint="eastAsia" w:ascii="HG丸ｺﾞｼｯｸM-PRO" w:hAnsi="HG丸ｺﾞｼｯｸM-PRO" w:eastAsia="HG丸ｺﾞｼｯｸM-PRO"/>
          <w:sz w:val="21"/>
        </w:rPr>
        <w:t>を呼び込み、また、さらなる技術革新を通じて、社会に貢献していく</w:t>
      </w:r>
    </w:p>
    <w:p>
      <w:pPr>
        <w:pStyle w:val="0"/>
        <w:spacing w:after="180" w:afterLines="50" w:afterAutospacing="0" w:line="320" w:lineRule="exact"/>
        <w:ind w:left="930" w:leftChars="3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②　持続可能な社会を意識し、環境に配慮した行動を実践する人が増えると、ごみの減量や省資源につながるだけでなく、この考え方を活かしたレンタル産業やリサイクル産業、</w:t>
      </w:r>
      <w:r>
        <w:rPr>
          <w:rFonts w:hint="eastAsia"/>
        </w:rPr>
        <w:fldChar w:fldCharType="begin"/>
      </w:r>
      <w:r>
        <w:rPr>
          <w:rFonts w:hint="eastAsia"/>
        </w:rPr>
        <w:instrText xml:space="preserve"> HYPERLINK  \l "用語解説シュエアリングエコノミー"</w:instrText>
      </w:r>
      <w:r>
        <w:rPr>
          <w:rFonts w:hint="eastAsia"/>
        </w:rPr>
        <w:fldChar w:fldCharType="separate"/>
      </w:r>
      <w:r>
        <w:rPr>
          <w:rStyle w:val="26"/>
          <w:rFonts w:hint="eastAsia" w:ascii="HG丸ｺﾞｼｯｸM-PRO" w:hAnsi="HG丸ｺﾞｼｯｸM-PRO" w:eastAsia="HG丸ｺﾞｼｯｸM-PRO"/>
          <w:sz w:val="21"/>
        </w:rPr>
        <w:t>シェアリング・エコノミー</w:t>
      </w:r>
      <w:r>
        <w:rPr>
          <w:rFonts w:hint="eastAsia"/>
        </w:rPr>
        <w:fldChar w:fldCharType="end"/>
      </w:r>
      <w:r>
        <w:rPr>
          <w:rFonts w:hint="eastAsia" w:ascii="HG丸ｺﾞｼｯｸM-PRO" w:hAnsi="HG丸ｺﾞｼｯｸM-PRO" w:eastAsia="HG丸ｺﾞｼｯｸM-PRO"/>
          <w:sz w:val="21"/>
          <w:vertAlign w:val="superscript"/>
        </w:rPr>
        <w:t>＊</w:t>
      </w:r>
      <w:r>
        <w:rPr>
          <w:rFonts w:hint="eastAsia" w:ascii="HG丸ｺﾞｼｯｸM-PRO" w:hAnsi="HG丸ｺﾞｼｯｸM-PRO" w:eastAsia="HG丸ｺﾞｼｯｸM-PRO"/>
          <w:sz w:val="21"/>
        </w:rPr>
        <w:t>が発展して新たな雇用を生み出したり、フリーマーケットやフリマアプリの活用といった個人間の交流を通じたシェアやリサイクルなどにより、社会全体の環境意識が高まっていく</w:t>
      </w:r>
    </w:p>
    <w:p>
      <w:pPr>
        <w:pStyle w:val="0"/>
        <w:spacing w:after="180" w:afterLines="50" w:afterAutospacing="0" w:line="320" w:lineRule="exact"/>
        <w:ind w:left="930" w:leftChars="3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③　営農と農地上部での発電を両立して行う「</w:t>
      </w:r>
      <w:r>
        <w:rPr>
          <w:rFonts w:hint="eastAsia"/>
        </w:rPr>
        <w:fldChar w:fldCharType="begin"/>
      </w:r>
      <w:r>
        <w:rPr>
          <w:rFonts w:hint="eastAsia"/>
        </w:rPr>
        <w:instrText xml:space="preserve"> HYPERLINK  \l "用語解説営農型太陽光発電"</w:instrText>
      </w:r>
      <w:r>
        <w:rPr>
          <w:rFonts w:hint="eastAsia"/>
        </w:rPr>
        <w:fldChar w:fldCharType="separate"/>
      </w:r>
      <w:r>
        <w:rPr>
          <w:rStyle w:val="26"/>
          <w:rFonts w:hint="eastAsia" w:ascii="HG丸ｺﾞｼｯｸM-PRO" w:hAnsi="HG丸ｺﾞｼｯｸM-PRO" w:eastAsia="HG丸ｺﾞｼｯｸM-PRO"/>
          <w:sz w:val="21"/>
        </w:rPr>
        <w:t>営農型太陽光発電</w:t>
      </w:r>
      <w:r>
        <w:rPr>
          <w:rFonts w:hint="eastAsia"/>
        </w:rPr>
        <w:fldChar w:fldCharType="end"/>
      </w:r>
      <w:r>
        <w:rPr>
          <w:rFonts w:hint="eastAsia" w:ascii="HG丸ｺﾞｼｯｸM-PRO" w:hAnsi="HG丸ｺﾞｼｯｸM-PRO" w:eastAsia="HG丸ｺﾞｼｯｸM-PRO"/>
          <w:sz w:val="21"/>
          <w:vertAlign w:val="superscript"/>
        </w:rPr>
        <w:t>＊</w:t>
      </w:r>
      <w:r>
        <w:rPr>
          <w:rFonts w:hint="eastAsia" w:ascii="HG丸ｺﾞｼｯｸM-PRO" w:hAnsi="HG丸ｺﾞｼｯｸM-PRO" w:eastAsia="HG丸ｺﾞｼｯｸM-PRO"/>
          <w:sz w:val="21"/>
        </w:rPr>
        <w:t>」によって、作物の販売収入のほか、売電による継続的な収入や発電電力の自家利用などによる農業経営がさらに改善されていくのに加え、荒廃農地の解消にも活用されていく</w:t>
      </w: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450" w:leftChars="1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脱炭素社会を実現する</w:t>
      </w:r>
    </w:p>
    <w:p>
      <w:pPr>
        <w:pStyle w:val="0"/>
        <w:spacing w:line="320" w:lineRule="exact"/>
        <w:ind w:left="450" w:leftChars="1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地球温暖化は、平均気温の上昇や台風の相次ぐ接近・上陸など気候変動の要因とされ、本道においてもその影響が既に顕在化しており、今後、さらに幅広い分野への影響が懸念されています。</w:t>
      </w:r>
    </w:p>
    <w:p>
      <w:pPr>
        <w:pStyle w:val="0"/>
        <w:spacing w:line="320" w:lineRule="exact"/>
        <w:ind w:left="450" w:leftChars="1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また、北海道は、寒冷地であるため、冬季における暖房などの灯油の使用量が多いことや、広域分散型で自動車への依存度が高いことから、家庭や自動車などから排出される温室効果ガスの排出量割合が全国と比べて高い状況となっています。</w:t>
      </w:r>
    </w:p>
    <w:p>
      <w:pPr>
        <w:pStyle w:val="0"/>
        <w:spacing w:line="320" w:lineRule="exact"/>
        <w:ind w:left="450" w:leftChars="1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このため、道民や事業者、自治体など各主体と脱炭素化の視点を共有し、より一層連携・協働し、省エネに関する取組の促進のほか、恵まれた自然環境や豊富な</w:t>
      </w:r>
      <w:r>
        <w:rPr>
          <w:rFonts w:hint="eastAsia"/>
        </w:rPr>
        <w:fldChar w:fldCharType="begin"/>
      </w:r>
      <w:r>
        <w:rPr>
          <w:rFonts w:hint="eastAsia"/>
        </w:rPr>
        <w:instrText xml:space="preserve"> HYPERLINK  \l "用語解説再生可能エネルギー"</w:instrText>
      </w:r>
      <w:r>
        <w:rPr>
          <w:rFonts w:hint="eastAsia"/>
        </w:rPr>
        <w:fldChar w:fldCharType="separate"/>
      </w:r>
      <w:r>
        <w:rPr>
          <w:rStyle w:val="26"/>
          <w:rFonts w:hint="eastAsia" w:ascii="HG丸ｺﾞｼｯｸM-PRO" w:hAnsi="HG丸ｺﾞｼｯｸM-PRO" w:eastAsia="HG丸ｺﾞｼｯｸM-PRO"/>
          <w:sz w:val="21"/>
        </w:rPr>
        <w:t>再生可能エネルギー</w:t>
      </w:r>
      <w:r>
        <w:rPr>
          <w:rFonts w:hint="eastAsia"/>
        </w:rPr>
        <w:fldChar w:fldCharType="end"/>
      </w:r>
      <w:r>
        <w:rPr>
          <w:rFonts w:hint="eastAsia" w:ascii="HG丸ｺﾞｼｯｸM-PRO" w:hAnsi="HG丸ｺﾞｼｯｸM-PRO" w:eastAsia="HG丸ｺﾞｼｯｸM-PRO"/>
          <w:sz w:val="21"/>
        </w:rPr>
        <w:t>の活用、本道の特徴や優位性を活かした環境イノベーションの実現・展開などに取り組み、</w:t>
      </w:r>
      <w:r>
        <w:rPr>
          <w:rFonts w:hint="eastAsia"/>
        </w:rPr>
        <w:fldChar w:fldCharType="begin"/>
      </w:r>
      <w:r>
        <w:rPr>
          <w:rFonts w:hint="eastAsia"/>
        </w:rPr>
        <w:instrText xml:space="preserve"> HYPERLINK  \l "用語解説温室効果ガス"</w:instrText>
      </w:r>
      <w:r>
        <w:rPr>
          <w:rFonts w:hint="eastAsia"/>
        </w:rPr>
        <w:fldChar w:fldCharType="separate"/>
      </w:r>
      <w:r>
        <w:rPr>
          <w:rStyle w:val="26"/>
          <w:rFonts w:hint="eastAsia" w:ascii="HG丸ｺﾞｼｯｸM-PRO" w:hAnsi="HG丸ｺﾞｼｯｸM-PRO" w:eastAsia="HG丸ｺﾞｼｯｸM-PRO"/>
          <w:sz w:val="21"/>
        </w:rPr>
        <w:t>温室効果ガス</w:t>
      </w:r>
      <w:r>
        <w:rPr>
          <w:rFonts w:hint="eastAsia"/>
        </w:rPr>
        <w:fldChar w:fldCharType="end"/>
      </w:r>
      <w:r>
        <w:rPr>
          <w:rFonts w:hint="eastAsia" w:ascii="HG丸ｺﾞｼｯｸM-PRO" w:hAnsi="HG丸ｺﾞｼｯｸM-PRO" w:eastAsia="HG丸ｺﾞｼｯｸM-PRO"/>
          <w:sz w:val="21"/>
        </w:rPr>
        <w:t>排出量と森林等の吸収量が均衡する脱炭素社会を実現していくことが重要です。</w:t>
      </w: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690" w:leftChars="200" w:hanging="210" w:hangingChars="100"/>
        <w:rPr>
          <w:rFonts w:hint="default" w:ascii="HG丸ｺﾞｼｯｸM-PRO" w:hAnsi="HG丸ｺﾞｼｯｸM-PRO" w:eastAsia="HG丸ｺﾞｼｯｸM-PRO"/>
          <w:sz w:val="21"/>
        </w:rPr>
      </w:pPr>
    </w:p>
    <w:p>
      <w:pPr>
        <w:rPr>
          <w:rFonts w:hint="default" w:ascii="HG丸ｺﾞｼｯｸM-PRO" w:hAnsi="HG丸ｺﾞｼｯｸM-PRO" w:eastAsia="HG丸ｺﾞｼｯｸM-PRO"/>
          <w:sz w:val="21"/>
        </w:rPr>
        <w:sectPr>
          <w:pgSz w:w="11906" w:h="16838"/>
          <w:pgMar w:top="1418" w:right="1418" w:bottom="1304" w:left="1418" w:header="737" w:footer="567" w:gutter="0"/>
          <w:pgNumType w:fmt="numberInDash"/>
          <w:cols w:space="720"/>
          <w:textDirection w:val="lrTb"/>
          <w:docGrid w:type="lines" w:linePitch="360"/>
        </w:sectPr>
      </w:pPr>
    </w:p>
    <w:p>
      <w:pPr>
        <w:pStyle w:val="0"/>
        <w:spacing w:line="320" w:lineRule="exact"/>
        <w:rPr>
          <w:rFonts w:hint="default" w:ascii="HG丸ｺﾞｼｯｸM-PRO" w:hAnsi="HG丸ｺﾞｼｯｸM-PRO" w:eastAsia="HG丸ｺﾞｼｯｸM-PRO"/>
          <w:b w:val="1"/>
        </w:rPr>
      </w:pPr>
      <w:r>
        <w:rPr>
          <w:rFonts w:hint="default" w:ascii="HG丸ｺﾞｼｯｸM-PRO" w:hAnsi="HG丸ｺﾞｼｯｸM-PRO" w:eastAsia="HG丸ｺﾞｼｯｸM-PRO"/>
          <w:b w:val="1"/>
        </w:rPr>
        <mc:AlternateContent>
          <mc:Choice Requires="wps">
            <w:drawing>
              <wp:anchor distT="0" distB="0" distL="114300" distR="114300" simplePos="0" relativeHeight="4" behindDoc="0" locked="0" layoutInCell="1" hidden="0" allowOverlap="1">
                <wp:simplePos x="0" y="0"/>
                <wp:positionH relativeFrom="column">
                  <wp:posOffset>13970</wp:posOffset>
                </wp:positionH>
                <wp:positionV relativeFrom="paragraph">
                  <wp:posOffset>13970</wp:posOffset>
                </wp:positionV>
                <wp:extent cx="5753100" cy="581025"/>
                <wp:effectExtent l="0" t="0" r="635" b="635"/>
                <wp:wrapNone/>
                <wp:docPr id="1033" name="正方形/長方形 4"/>
                <a:graphic xmlns:a="http://schemas.openxmlformats.org/drawingml/2006/main">
                  <a:graphicData uri="http://schemas.microsoft.com/office/word/2010/wordprocessingShape">
                    <wps:wsp>
                      <wps:cNvPr id="1033" name="正方形/長方形 4"/>
                      <wps:cNvSpPr/>
                      <wps:spPr>
                        <a:xfrm>
                          <a:off x="0" y="0"/>
                          <a:ext cx="5753100" cy="581025"/>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left"/>
                              <w:rPr>
                                <w:rFonts w:hint="default" w:ascii="HG丸ｺﾞｼｯｸM-PRO" w:hAnsi="HG丸ｺﾞｼｯｸM-PRO" w:eastAsia="HG丸ｺﾞｼｯｸM-PRO"/>
                                <w:b w:val="1"/>
                                <w:color w:val="FFFFFF" w:themeColor="background1"/>
                                <w:sz w:val="28"/>
                              </w:rPr>
                            </w:pPr>
                            <w:bookmarkStart w:id="19" w:name="第２章施策の展開"/>
                            <w:r>
                              <w:rPr>
                                <w:rFonts w:hint="eastAsia" w:ascii="HG丸ｺﾞｼｯｸM-PRO" w:hAnsi="HG丸ｺﾞｼｯｸM-PRO" w:eastAsia="HG丸ｺﾞｼｯｸM-PRO"/>
                                <w:b w:val="1"/>
                                <w:color w:val="FFFFFF" w:themeColor="background1"/>
                                <w:sz w:val="28"/>
                              </w:rPr>
                              <w:t>第</w:t>
                            </w:r>
                            <w:r>
                              <w:rPr>
                                <w:rFonts w:hint="default" w:ascii="HG丸ｺﾞｼｯｸM-PRO" w:hAnsi="HG丸ｺﾞｼｯｸM-PRO" w:eastAsia="HG丸ｺﾞｼｯｸM-PRO"/>
                                <w:b w:val="1"/>
                                <w:color w:val="FFFFFF" w:themeColor="background1"/>
                                <w:sz w:val="28"/>
                              </w:rPr>
                              <w:t>２章</w:t>
                            </w:r>
                            <w:r>
                              <w:rPr>
                                <w:rFonts w:hint="eastAsia" w:ascii="HG丸ｺﾞｼｯｸM-PRO" w:hAnsi="HG丸ｺﾞｼｯｸM-PRO" w:eastAsia="HG丸ｺﾞｼｯｸM-PRO"/>
                                <w:b w:val="1"/>
                                <w:color w:val="FFFFFF" w:themeColor="background1"/>
                                <w:sz w:val="28"/>
                              </w:rPr>
                              <w:t>　</w:t>
                            </w:r>
                            <w:r>
                              <w:rPr>
                                <w:rFonts w:hint="default" w:ascii="HG丸ｺﾞｼｯｸM-PRO" w:hAnsi="HG丸ｺﾞｼｯｸM-PRO" w:eastAsia="HG丸ｺﾞｼｯｸM-PRO"/>
                                <w:b w:val="1"/>
                                <w:color w:val="FFFFFF" w:themeColor="background1"/>
                                <w:sz w:val="28"/>
                              </w:rPr>
                              <w:t>施策の</w:t>
                            </w:r>
                            <w:r>
                              <w:rPr>
                                <w:rFonts w:hint="eastAsia" w:ascii="HG丸ｺﾞｼｯｸM-PRO" w:hAnsi="HG丸ｺﾞｼｯｸM-PRO" w:eastAsia="HG丸ｺﾞｼｯｸM-PRO"/>
                                <w:b w:val="1"/>
                                <w:color w:val="FFFFFF" w:themeColor="background1"/>
                                <w:sz w:val="28"/>
                              </w:rPr>
                              <w:t>展開</w:t>
                            </w:r>
                            <w:r>
                              <w:rPr>
                                <w:rFonts w:hint="default" w:ascii="HG丸ｺﾞｼｯｸM-PRO" w:hAnsi="HG丸ｺﾞｼｯｸM-PRO" w:eastAsia="HG丸ｺﾞｼｯｸM-PRO"/>
                                <w:b w:val="1"/>
                                <w:color w:val="FFFFFF" w:themeColor="background1"/>
                                <w:sz w:val="28"/>
                              </w:rPr>
                              <w:t>（施策の基本的事項）</w:t>
                            </w:r>
                            <w:bookmarkEnd w:id="19"/>
                          </w:p>
                        </w:txbxContent>
                      </wps:txbx>
                      <wps:bodyPr rot="0" vertOverflow="overflow" horzOverflow="overflow" wrap="square" numCol="1" spcCol="0" rtlCol="0" fromWordArt="0" anchor="ctr" anchorCtr="0" forceAA="0" compatLnSpc="1"/>
                    </wps:wsp>
                  </a:graphicData>
                </a:graphic>
              </wp:anchor>
            </w:drawing>
          </mc:Choice>
          <mc:Fallback>
            <w:pict>
              <v:rect id="正方形/長方形 4" style="v-text-anchor:middle;mso-wrap-distance-top:0pt;mso-wrap-distance-right:9pt;mso-wrap-distance-left:9pt;mso-wrap-distance-bottom:0pt;margin-top:1.1000000000000001pt;margin-left:1.1000000000000001pt;mso-position-horizontal-relative:text;mso-position-vertical-relative:text;position:absolute;height:45.75pt;width:453pt;z-index:4;" o:spid="_x0000_s1033" o:allowincell="t" o:allowoverlap="t" filled="t" fillcolor="#808080 [1612]" stroked="f" strokecolor="#42709c" strokeweight="1pt" o:spt="1">
                <v:fill/>
                <v:stroke linestyle="single" miterlimit="8" endcap="flat" dashstyle="solid"/>
                <v:textbox style="layout-flow:horizontal;">
                  <w:txbxContent>
                    <w:p>
                      <w:pPr>
                        <w:pStyle w:val="0"/>
                        <w:jc w:val="left"/>
                        <w:rPr>
                          <w:rFonts w:hint="default" w:ascii="HG丸ｺﾞｼｯｸM-PRO" w:hAnsi="HG丸ｺﾞｼｯｸM-PRO" w:eastAsia="HG丸ｺﾞｼｯｸM-PRO"/>
                          <w:b w:val="1"/>
                          <w:color w:val="FFFFFF" w:themeColor="background1"/>
                          <w:sz w:val="28"/>
                        </w:rPr>
                      </w:pPr>
                      <w:bookmarkStart w:id="20" w:name="第２章施策の展開"/>
                      <w:r>
                        <w:rPr>
                          <w:rFonts w:hint="eastAsia" w:ascii="HG丸ｺﾞｼｯｸM-PRO" w:hAnsi="HG丸ｺﾞｼｯｸM-PRO" w:eastAsia="HG丸ｺﾞｼｯｸM-PRO"/>
                          <w:b w:val="1"/>
                          <w:color w:val="FFFFFF" w:themeColor="background1"/>
                          <w:sz w:val="28"/>
                        </w:rPr>
                        <w:t>第</w:t>
                      </w:r>
                      <w:r>
                        <w:rPr>
                          <w:rFonts w:hint="default" w:ascii="HG丸ｺﾞｼｯｸM-PRO" w:hAnsi="HG丸ｺﾞｼｯｸM-PRO" w:eastAsia="HG丸ｺﾞｼｯｸM-PRO"/>
                          <w:b w:val="1"/>
                          <w:color w:val="FFFFFF" w:themeColor="background1"/>
                          <w:sz w:val="28"/>
                        </w:rPr>
                        <w:t>２章</w:t>
                      </w:r>
                      <w:r>
                        <w:rPr>
                          <w:rFonts w:hint="eastAsia" w:ascii="HG丸ｺﾞｼｯｸM-PRO" w:hAnsi="HG丸ｺﾞｼｯｸM-PRO" w:eastAsia="HG丸ｺﾞｼｯｸM-PRO"/>
                          <w:b w:val="1"/>
                          <w:color w:val="FFFFFF" w:themeColor="background1"/>
                          <w:sz w:val="28"/>
                        </w:rPr>
                        <w:t>　</w:t>
                      </w:r>
                      <w:r>
                        <w:rPr>
                          <w:rFonts w:hint="default" w:ascii="HG丸ｺﾞｼｯｸM-PRO" w:hAnsi="HG丸ｺﾞｼｯｸM-PRO" w:eastAsia="HG丸ｺﾞｼｯｸM-PRO"/>
                          <w:b w:val="1"/>
                          <w:color w:val="FFFFFF" w:themeColor="background1"/>
                          <w:sz w:val="28"/>
                        </w:rPr>
                        <w:t>施策の</w:t>
                      </w:r>
                      <w:r>
                        <w:rPr>
                          <w:rFonts w:hint="eastAsia" w:ascii="HG丸ｺﾞｼｯｸM-PRO" w:hAnsi="HG丸ｺﾞｼｯｸM-PRO" w:eastAsia="HG丸ｺﾞｼｯｸM-PRO"/>
                          <w:b w:val="1"/>
                          <w:color w:val="FFFFFF" w:themeColor="background1"/>
                          <w:sz w:val="28"/>
                        </w:rPr>
                        <w:t>展開</w:t>
                      </w:r>
                      <w:r>
                        <w:rPr>
                          <w:rFonts w:hint="default" w:ascii="HG丸ｺﾞｼｯｸM-PRO" w:hAnsi="HG丸ｺﾞｼｯｸM-PRO" w:eastAsia="HG丸ｺﾞｼｯｸM-PRO"/>
                          <w:b w:val="1"/>
                          <w:color w:val="FFFFFF" w:themeColor="background1"/>
                          <w:sz w:val="28"/>
                        </w:rPr>
                        <w:t>（施策の基本的事項）</w:t>
                      </w:r>
                      <w:bookmarkEnd w:id="20"/>
                    </w:p>
                  </w:txbxContent>
                </v:textbox>
                <v:imagedata o:title=""/>
                <w10:wrap type="none" anchorx="text" anchory="text"/>
              </v:rect>
            </w:pict>
          </mc:Fallback>
        </mc:AlternateContent>
      </w:r>
    </w:p>
    <w:p>
      <w:pPr>
        <w:pStyle w:val="0"/>
        <w:spacing w:line="320" w:lineRule="exact"/>
        <w:rPr>
          <w:rFonts w:hint="default" w:ascii="HG丸ｺﾞｼｯｸM-PRO" w:hAnsi="HG丸ｺﾞｼｯｸM-PRO" w:eastAsia="HG丸ｺﾞｼｯｸM-PRO"/>
          <w:b w:val="1"/>
        </w:rPr>
      </w:pPr>
    </w:p>
    <w:p>
      <w:pPr>
        <w:pStyle w:val="0"/>
        <w:spacing w:line="320" w:lineRule="exact"/>
        <w:rPr>
          <w:rFonts w:hint="default" w:ascii="HG丸ｺﾞｼｯｸM-PRO" w:hAnsi="HG丸ｺﾞｼｯｸM-PRO" w:eastAsia="HG丸ｺﾞｼｯｸM-PRO"/>
          <w:b w:val="1"/>
        </w:rPr>
      </w:pPr>
    </w:p>
    <w:p>
      <w:pPr>
        <w:pStyle w:val="0"/>
        <w:spacing w:line="320" w:lineRule="exact"/>
        <w:rPr>
          <w:rFonts w:hint="default" w:ascii="HG丸ｺﾞｼｯｸM-PRO" w:hAnsi="HG丸ｺﾞｼｯｸM-PRO" w:eastAsia="HG丸ｺﾞｼｯｸM-PRO"/>
          <w:b w:val="1"/>
          <w:sz w:val="21"/>
        </w:rPr>
      </w:pPr>
    </w:p>
    <w:p>
      <w:pPr>
        <w:pStyle w:val="0"/>
        <w:spacing w:line="320" w:lineRule="exact"/>
        <w:ind w:firstLine="210" w:firstLine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本章では、第１章で掲げている</w:t>
      </w:r>
      <w:r>
        <w:rPr>
          <w:rFonts w:hint="default" w:ascii="HG丸ｺﾞｼｯｸM-PRO" w:hAnsi="HG丸ｺﾞｼｯｸM-PRO" w:eastAsia="HG丸ｺﾞｼｯｸM-PRO"/>
          <w:sz w:val="21"/>
        </w:rPr>
        <w:t>2050</w:t>
      </w:r>
      <w:r>
        <w:rPr>
          <w:rFonts w:hint="default" w:ascii="HG丸ｺﾞｼｯｸM-PRO" w:hAnsi="HG丸ｺﾞｼｯｸM-PRO" w:eastAsia="HG丸ｺﾞｼｯｸM-PRO"/>
          <w:sz w:val="21"/>
        </w:rPr>
        <w:t>年頃を展望した将来像の実現に向け、政策分野ごとの施策の基本的</w:t>
      </w:r>
      <w:r>
        <w:rPr>
          <w:rFonts w:hint="eastAsia" w:ascii="HG丸ｺﾞｼｯｸM-PRO" w:hAnsi="HG丸ｺﾞｼｯｸM-PRO" w:eastAsia="HG丸ｺﾞｼｯｸM-PRO"/>
          <w:sz w:val="21"/>
        </w:rPr>
        <w:t>事項</w:t>
      </w:r>
      <w:r>
        <w:rPr>
          <w:rFonts w:hint="default" w:ascii="HG丸ｺﾞｼｯｸM-PRO" w:hAnsi="HG丸ｺﾞｼｯｸM-PRO" w:eastAsia="HG丸ｺﾞｼｯｸM-PRO"/>
          <w:sz w:val="21"/>
        </w:rPr>
        <w:t>を示します。</w:t>
      </w:r>
    </w:p>
    <w:p>
      <w:pPr>
        <w:pStyle w:val="0"/>
        <w:spacing w:line="320" w:lineRule="exact"/>
        <w:rPr>
          <w:rFonts w:hint="default" w:ascii="HG丸ｺﾞｼｯｸM-PRO" w:hAnsi="HG丸ｺﾞｼｯｸM-PRO" w:eastAsia="HG丸ｺﾞｼｯｸM-PRO"/>
          <w:sz w:val="21"/>
        </w:rPr>
      </w:pPr>
      <w:r>
        <w:rPr>
          <w:rFonts w:hint="default" w:ascii="HG丸ｺﾞｼｯｸM-PRO" w:hAnsi="HG丸ｺﾞｼｯｸM-PRO" w:eastAsia="HG丸ｺﾞｼｯｸM-PRO"/>
          <w:sz w:val="21"/>
        </w:rPr>
        <w:t xml:space="preserve">  </w:t>
      </w:r>
      <w:r>
        <w:rPr>
          <w:rFonts w:hint="eastAsia" w:ascii="HG丸ｺﾞｼｯｸM-PRO" w:hAnsi="HG丸ｺﾞｼｯｸM-PRO" w:eastAsia="HG丸ｺﾞｼｯｸM-PRO"/>
          <w:sz w:val="21"/>
        </w:rPr>
        <w:t>まず、今後の環境政策の基本的な考え方として、本章１に「環境・経済・社会の統合的向上に向けた考え方」を記載しています。</w:t>
      </w:r>
    </w:p>
    <w:p>
      <w:pPr>
        <w:pStyle w:val="0"/>
        <w:spacing w:line="320" w:lineRule="exact"/>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本章２では、環境分野のみらず、分野が複数にまたがる「分野横断の取組」について記載しています。</w:t>
      </w:r>
    </w:p>
    <w:p>
      <w:pPr>
        <w:pStyle w:val="0"/>
        <w:spacing w:line="320" w:lineRule="exact"/>
        <w:ind w:firstLine="210" w:firstLineChars="100"/>
        <w:rPr>
          <w:rFonts w:hint="default" w:ascii="HG丸ｺﾞｼｯｸM-PRO" w:hAnsi="HG丸ｺﾞｼｯｸM-PRO" w:eastAsia="HG丸ｺﾞｼｯｸM-PRO"/>
          <w:sz w:val="21"/>
        </w:rPr>
      </w:pPr>
      <w:r>
        <w:rPr>
          <w:rFonts w:hint="default" w:ascii="HG丸ｺﾞｼｯｸM-PRO" w:hAnsi="HG丸ｺﾞｼｯｸM-PRO" w:eastAsia="HG丸ｺﾞｼｯｸM-PRO"/>
          <w:sz w:val="21"/>
        </w:rPr>
        <w:t>本章</w:t>
      </w:r>
      <w:r>
        <w:rPr>
          <w:rFonts w:hint="eastAsia" w:ascii="HG丸ｺﾞｼｯｸM-PRO" w:hAnsi="HG丸ｺﾞｼｯｸM-PRO" w:eastAsia="HG丸ｺﾞｼｯｸM-PRO"/>
          <w:sz w:val="21"/>
        </w:rPr>
        <w:t>３「分野別の施策の展開」</w:t>
      </w:r>
      <w:r>
        <w:rPr>
          <w:rFonts w:hint="default" w:ascii="HG丸ｺﾞｼｯｸM-PRO" w:hAnsi="HG丸ｺﾞｼｯｸM-PRO" w:eastAsia="HG丸ｺﾞｼｯｸM-PRO"/>
          <w:sz w:val="21"/>
        </w:rPr>
        <w:t>の構成としては、</w:t>
      </w:r>
      <w:r>
        <w:rPr>
          <w:rFonts w:hint="eastAsia" w:ascii="HG丸ｺﾞｼｯｸM-PRO" w:hAnsi="HG丸ｺﾞｼｯｸM-PRO" w:eastAsia="HG丸ｺﾞｼｯｸM-PRO"/>
          <w:sz w:val="21"/>
        </w:rPr>
        <w:t>環境政策の</w:t>
      </w:r>
      <w:r>
        <w:rPr>
          <w:rFonts w:hint="default" w:ascii="HG丸ｺﾞｼｯｸM-PRO" w:hAnsi="HG丸ｺﾞｼｯｸM-PRO" w:eastAsia="HG丸ｺﾞｼｯｸM-PRO"/>
          <w:sz w:val="21"/>
        </w:rPr>
        <w:t>分野ごとに、まず、</w:t>
      </w:r>
      <w:r>
        <w:rPr>
          <w:rFonts w:hint="eastAsia" w:ascii="HG丸ｺﾞｼｯｸM-PRO" w:hAnsi="HG丸ｺﾞｼｯｸM-PRO" w:eastAsia="HG丸ｺﾞｼｯｸM-PRO"/>
          <w:sz w:val="21"/>
        </w:rPr>
        <w:t>将来像である</w:t>
      </w:r>
      <w:r>
        <w:rPr>
          <w:rFonts w:hint="default" w:ascii="HG丸ｺﾞｼｯｸM-PRO" w:hAnsi="HG丸ｺﾞｼｯｸM-PRO" w:eastAsia="HG丸ｺﾞｼｯｸM-PRO"/>
          <w:sz w:val="21"/>
        </w:rPr>
        <w:t>2050</w:t>
      </w:r>
      <w:r>
        <w:rPr>
          <w:rFonts w:hint="default" w:ascii="HG丸ｺﾞｼｯｸM-PRO" w:hAnsi="HG丸ｺﾞｼｯｸM-PRO" w:eastAsia="HG丸ｺﾞｼｯｸM-PRO"/>
          <w:sz w:val="21"/>
        </w:rPr>
        <w:t>年頃の「めざす姿」を掲げています。</w:t>
      </w:r>
    </w:p>
    <w:p>
      <w:pPr>
        <w:pStyle w:val="0"/>
        <w:spacing w:line="320" w:lineRule="exact"/>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次に、これまでの改定計画</w:t>
      </w:r>
      <w:r>
        <w:rPr>
          <w:rFonts w:hint="default" w:ascii="HG丸ｺﾞｼｯｸM-PRO" w:hAnsi="HG丸ｺﾞｼｯｸM-PRO" w:eastAsia="HG丸ｺﾞｼｯｸM-PRO"/>
          <w:sz w:val="21"/>
        </w:rPr>
        <w:t>の点検・評価の結果などを踏まえ、主な「現状と課題」を示した上で、めざす姿の実現のための施策展開における「</w:t>
      </w:r>
      <w:r>
        <w:rPr>
          <w:rFonts w:hint="eastAsia" w:ascii="HG丸ｺﾞｼｯｸM-PRO" w:hAnsi="HG丸ｺﾞｼｯｸM-PRO" w:eastAsia="HG丸ｺﾞｼｯｸM-PRO"/>
          <w:sz w:val="21"/>
        </w:rPr>
        <w:t>基本的方向性</w:t>
      </w:r>
      <w:r>
        <w:rPr>
          <w:rFonts w:hint="default" w:ascii="HG丸ｺﾞｼｯｸM-PRO" w:hAnsi="HG丸ｺﾞｼｯｸM-PRO" w:eastAsia="HG丸ｺﾞｼｯｸM-PRO"/>
          <w:sz w:val="21"/>
        </w:rPr>
        <w:t>」や、目標の達成状況や施策の進捗状況を表す「指標群」を掲げるとともに、道民や事業者など各主体が取り組む主な事項を「</w:t>
      </w:r>
      <w:r>
        <w:rPr>
          <w:rFonts w:hint="eastAsia" w:ascii="HG丸ｺﾞｼｯｸM-PRO" w:hAnsi="HG丸ｺﾞｼｯｸM-PRO" w:eastAsia="HG丸ｺﾞｼｯｸM-PRO"/>
          <w:sz w:val="21"/>
        </w:rPr>
        <w:t>各主体の</w:t>
      </w:r>
      <w:r>
        <w:rPr>
          <w:rFonts w:hint="default" w:ascii="HG丸ｺﾞｼｯｸM-PRO" w:hAnsi="HG丸ｺﾞｼｯｸM-PRO" w:eastAsia="HG丸ｺﾞｼｯｸM-PRO"/>
          <w:sz w:val="21"/>
        </w:rPr>
        <w:t>取組方向」として記載しています。</w:t>
      </w:r>
    </w:p>
    <w:p>
      <w:pPr>
        <w:pStyle w:val="0"/>
        <w:spacing w:line="320" w:lineRule="exact"/>
        <w:ind w:firstLine="210" w:firstLine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最後に、今後</w:t>
      </w:r>
      <w:r>
        <w:rPr>
          <w:rFonts w:hint="default" w:ascii="HG丸ｺﾞｼｯｸM-PRO" w:hAnsi="HG丸ｺﾞｼｯｸM-PRO" w:eastAsia="HG丸ｺﾞｼｯｸM-PRO"/>
          <w:sz w:val="21"/>
        </w:rPr>
        <w:t>展開する「道の施策」について体系を示したうえで、各施策ごとにその基本的な方向と主な取組を記述しています。</w:t>
      </w:r>
    </w:p>
    <w:p>
      <w:pPr>
        <w:pStyle w:val="0"/>
        <w:spacing w:line="320" w:lineRule="exact"/>
        <w:ind w:left="690" w:leftChars="200" w:hanging="210" w:hangingChars="100"/>
        <w:rPr>
          <w:rFonts w:hint="default" w:ascii="HG丸ｺﾞｼｯｸM-PRO" w:hAnsi="HG丸ｺﾞｼｯｸM-PRO" w:eastAsia="HG丸ｺﾞｼｯｸM-PRO"/>
          <w:sz w:val="21"/>
        </w:rPr>
      </w:pPr>
    </w:p>
    <w:tbl>
      <w:tblPr>
        <w:tblStyle w:val="37"/>
        <w:tblW w:w="8957" w:type="dxa"/>
        <w:tblInd w:w="137" w:type="dxa"/>
        <w:tblLayout w:type="fixed"/>
        <w:tblLook w:firstRow="1" w:lastRow="0" w:firstColumn="1" w:lastColumn="0" w:noHBand="0" w:noVBand="1" w:val="04A0"/>
      </w:tblPr>
      <w:tblGrid>
        <w:gridCol w:w="8957"/>
      </w:tblGrid>
      <w:tr>
        <w:trPr/>
        <w:tc>
          <w:tcPr>
            <w:tcW w:w="8957" w:type="dxa"/>
            <w:tcBorders>
              <w:top w:val="dashed" w:color="auto" w:sz="4" w:space="0"/>
              <w:left w:val="dashed" w:color="auto" w:sz="4" w:space="0"/>
              <w:bottom w:val="dashed" w:color="auto" w:sz="4" w:space="0"/>
              <w:right w:val="dashed" w:color="auto" w:sz="4" w:space="0"/>
              <w:tl2br w:val="none" w:color="auto" w:sz="0" w:space="0"/>
              <w:tr2bl w:val="none" w:color="auto" w:sz="0" w:space="0"/>
            </w:tcBorders>
            <w:vAlign w:val="top"/>
          </w:tcPr>
          <w:p>
            <w:pPr>
              <w:pStyle w:val="0"/>
              <w:spacing w:after="60" w:afterLines="0" w:afterAutospacing="0" w:line="320" w:lineRule="exact"/>
              <w:ind w:right="240" w:rightChars="100"/>
              <w:rPr>
                <w:rFonts w:hint="default" w:ascii="HG丸ｺﾞｼｯｸM-PRO" w:hAnsi="HG丸ｺﾞｼｯｸM-PRO" w:eastAsia="HG丸ｺﾞｼｯｸM-PRO"/>
                <w:b w:val="1"/>
                <w:sz w:val="28"/>
              </w:rPr>
            </w:pPr>
            <w:r>
              <w:rPr>
                <w:rFonts w:hint="eastAsia" w:ascii="HG丸ｺﾞｼｯｸM-PRO" w:hAnsi="HG丸ｺﾞｼｯｸM-PRO" w:eastAsia="HG丸ｺﾞｼｯｸM-PRO"/>
                <w:b w:val="1"/>
                <w:sz w:val="21"/>
              </w:rPr>
              <w:t>＜全体の施策体系と個別計画・関連計画等＞</w:t>
            </w:r>
          </w:p>
          <w:p>
            <w:pPr>
              <w:pStyle w:val="0"/>
              <w:spacing w:after="60" w:afterLines="0" w:afterAutospacing="0" w:line="320" w:lineRule="exact"/>
              <w:ind w:left="210" w:right="240" w:rightChars="1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施策体系については、第１章</w:t>
            </w:r>
            <w:r>
              <w:rPr>
                <w:rFonts w:hint="default" w:ascii="HG丸ｺﾞｼｯｸM-PRO" w:hAnsi="HG丸ｺﾞｼｯｸM-PRO" w:eastAsia="HG丸ｺﾞｼｯｸM-PRO"/>
                <w:sz w:val="21"/>
              </w:rPr>
              <w:t>１（５）</w:t>
            </w:r>
            <w:r>
              <w:rPr>
                <w:rFonts w:hint="eastAsia" w:ascii="HG丸ｺﾞｼｯｸM-PRO" w:hAnsi="HG丸ｺﾞｼｯｸM-PRO" w:eastAsia="HG丸ｺﾞｼｯｸM-PRO"/>
                <w:sz w:val="21"/>
              </w:rPr>
              <w:t>で</w:t>
            </w:r>
            <w:r>
              <w:rPr>
                <w:rFonts w:hint="default" w:ascii="HG丸ｺﾞｼｯｸM-PRO" w:hAnsi="HG丸ｺﾞｼｯｸM-PRO" w:eastAsia="HG丸ｺﾞｼｯｸM-PRO"/>
                <w:sz w:val="21"/>
              </w:rPr>
              <w:t>計画が対象とする環境施策の範囲</w:t>
            </w:r>
            <w:r>
              <w:rPr>
                <w:rFonts w:hint="eastAsia" w:ascii="HG丸ｺﾞｼｯｸM-PRO" w:hAnsi="HG丸ｺﾞｼｯｸM-PRO" w:eastAsia="HG丸ｺﾞｼｯｸM-PRO"/>
                <w:sz w:val="21"/>
              </w:rPr>
              <w:t>として</w:t>
            </w:r>
            <w:r>
              <w:rPr>
                <w:rFonts w:hint="default" w:ascii="HG丸ｺﾞｼｯｸM-PRO" w:hAnsi="HG丸ｺﾞｼｯｸM-PRO" w:eastAsia="HG丸ｺﾞｼｯｸM-PRO"/>
                <w:sz w:val="21"/>
              </w:rPr>
              <w:t>掲げた</w:t>
            </w:r>
            <w:r>
              <w:rPr>
                <w:rFonts w:hint="eastAsia" w:ascii="HG丸ｺﾞｼｯｸM-PRO" w:hAnsi="HG丸ｺﾞｼｯｸM-PRO" w:eastAsia="HG丸ｺﾞｼｯｸM-PRO"/>
                <w:sz w:val="21"/>
              </w:rPr>
              <w:t>　　「地域から取り組む地球環境の保全」、「北海道らしい循環型社会の形成」、「自然との共生を基本とした環境の保全と創造」、「安全・安心な地域環境の確保」の４分野と、環境に関わる「共通的・</w:t>
            </w:r>
            <w:r>
              <w:rPr>
                <w:rFonts w:hint="default" w:ascii="HG丸ｺﾞｼｯｸM-PRO" w:hAnsi="HG丸ｺﾞｼｯｸM-PRO" w:eastAsia="HG丸ｺﾞｼｯｸM-PRO"/>
                <w:sz w:val="21"/>
              </w:rPr>
              <w:t>基盤的</w:t>
            </w:r>
            <w:r>
              <w:rPr>
                <w:rFonts w:hint="eastAsia" w:ascii="HG丸ｺﾞｼｯｸM-PRO" w:hAnsi="HG丸ｺﾞｼｯｸM-PRO" w:eastAsia="HG丸ｺﾞｼｯｸM-PRO"/>
                <w:sz w:val="21"/>
              </w:rPr>
              <w:t>な施策」の５つに整理してまとめています。</w:t>
            </w:r>
          </w:p>
          <w:p>
            <w:pPr>
              <w:pStyle w:val="0"/>
              <w:spacing w:after="60" w:afterLines="0" w:afterAutospacing="0" w:line="320" w:lineRule="exact"/>
              <w:ind w:left="240" w:leftChars="100" w:right="240" w:rightChars="100" w:firstLine="210" w:firstLine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なお、各分野においては、この第３次計画が示す施策の基本的事項に沿って、「</w:t>
            </w:r>
            <w:r>
              <w:rPr>
                <w:rFonts w:hint="eastAsia"/>
              </w:rPr>
              <w:fldChar w:fldCharType="begin"/>
            </w:r>
            <w:r>
              <w:rPr>
                <w:rFonts w:hint="eastAsia"/>
              </w:rPr>
              <w:instrText xml:space="preserve"> HYPERLINK "http://www.pref.hokkaido.lg.jp/ks/tot/ontaikeikakukaitei.htm"</w:instrText>
            </w:r>
            <w:r>
              <w:rPr>
                <w:rFonts w:hint="eastAsia"/>
              </w:rPr>
              <w:fldChar w:fldCharType="separate"/>
            </w:r>
            <w:r>
              <w:rPr>
                <w:rStyle w:val="26"/>
                <w:rFonts w:hint="eastAsia" w:ascii="HG丸ｺﾞｼｯｸM-PRO" w:hAnsi="HG丸ｺﾞｼｯｸM-PRO" w:eastAsia="HG丸ｺﾞｼｯｸM-PRO"/>
                <w:sz w:val="21"/>
              </w:rPr>
              <w:t>地球温暖化対策推進計画</w:t>
            </w:r>
            <w:r>
              <w:rPr>
                <w:rFonts w:hint="eastAsia"/>
              </w:rPr>
              <w:fldChar w:fldCharType="end"/>
            </w:r>
            <w:r>
              <w:rPr>
                <w:rFonts w:hint="eastAsia" w:ascii="HG丸ｺﾞｼｯｸM-PRO" w:hAnsi="HG丸ｺﾞｼｯｸM-PRO" w:eastAsia="HG丸ｺﾞｼｯｸM-PRO"/>
                <w:sz w:val="21"/>
              </w:rPr>
              <w:t>」「</w:t>
            </w:r>
            <w:r>
              <w:rPr>
                <w:rFonts w:hint="eastAsia"/>
              </w:rPr>
              <w:fldChar w:fldCharType="begin"/>
            </w:r>
            <w:r>
              <w:rPr>
                <w:rFonts w:hint="eastAsia"/>
              </w:rPr>
              <w:instrText xml:space="preserve"> HYPERLINK "http://www.pref.hokkaido.lg.jp/ks/tot/hokkaidonotorikumi.htm"</w:instrText>
            </w:r>
            <w:r>
              <w:rPr>
                <w:rFonts w:hint="eastAsia"/>
              </w:rPr>
              <w:fldChar w:fldCharType="separate"/>
            </w:r>
            <w:r>
              <w:rPr>
                <w:rStyle w:val="26"/>
                <w:rFonts w:hint="eastAsia" w:ascii="HG丸ｺﾞｼｯｸM-PRO" w:hAnsi="HG丸ｺﾞｼｯｸM-PRO" w:eastAsia="HG丸ｺﾞｼｯｸM-PRO"/>
                <w:sz w:val="21"/>
              </w:rPr>
              <w:t>気候変動適応計画</w:t>
            </w:r>
            <w:r>
              <w:rPr>
                <w:rFonts w:hint="eastAsia"/>
              </w:rPr>
              <w:fldChar w:fldCharType="end"/>
            </w:r>
            <w:r>
              <w:rPr>
                <w:rFonts w:hint="eastAsia" w:ascii="HG丸ｺﾞｼｯｸM-PRO" w:hAnsi="HG丸ｺﾞｼｯｸM-PRO" w:eastAsia="HG丸ｺﾞｼｯｸM-PRO"/>
                <w:sz w:val="21"/>
              </w:rPr>
              <w:t>」「</w:t>
            </w:r>
            <w:r>
              <w:rPr>
                <w:rFonts w:hint="eastAsia"/>
              </w:rPr>
              <w:fldChar w:fldCharType="begin"/>
            </w:r>
            <w:r>
              <w:rPr>
                <w:rFonts w:hint="eastAsia"/>
              </w:rPr>
              <w:instrText xml:space="preserve"> HYPERLINK "http://www.pref.hokkaido.lg.jp/ks/jss/kikaku/junkan-keikaku.htm"</w:instrText>
            </w:r>
            <w:r>
              <w:rPr>
                <w:rFonts w:hint="eastAsia"/>
              </w:rPr>
              <w:fldChar w:fldCharType="separate"/>
            </w:r>
            <w:r>
              <w:rPr>
                <w:rStyle w:val="26"/>
                <w:rFonts w:hint="eastAsia" w:ascii="HG丸ｺﾞｼｯｸM-PRO" w:hAnsi="HG丸ｺﾞｼｯｸM-PRO" w:eastAsia="HG丸ｺﾞｼｯｸM-PRO"/>
                <w:sz w:val="21"/>
              </w:rPr>
              <w:t>循環型社会形成推進基本計画</w:t>
            </w:r>
            <w:r>
              <w:rPr>
                <w:rFonts w:hint="eastAsia"/>
              </w:rPr>
              <w:fldChar w:fldCharType="end"/>
            </w:r>
            <w:r>
              <w:rPr>
                <w:rFonts w:hint="eastAsia" w:ascii="HG丸ｺﾞｼｯｸM-PRO" w:hAnsi="HG丸ｺﾞｼｯｸM-PRO" w:eastAsia="HG丸ｺﾞｼｯｸM-PRO"/>
                <w:sz w:val="21"/>
              </w:rPr>
              <w:t>」「</w:t>
            </w:r>
            <w:r>
              <w:rPr>
                <w:rFonts w:hint="eastAsia"/>
              </w:rPr>
              <w:fldChar w:fldCharType="begin"/>
            </w:r>
            <w:r>
              <w:rPr>
                <w:rFonts w:hint="eastAsia"/>
              </w:rPr>
              <w:instrText xml:space="preserve"> HYPERLINK "http://www.pref.hokkaido.lg.jp/ks/skn/hokkaidotayousei.htm"</w:instrText>
            </w:r>
            <w:r>
              <w:rPr>
                <w:rFonts w:hint="eastAsia"/>
              </w:rPr>
              <w:fldChar w:fldCharType="separate"/>
            </w:r>
            <w:r>
              <w:rPr>
                <w:rStyle w:val="26"/>
                <w:rFonts w:hint="eastAsia" w:ascii="HG丸ｺﾞｼｯｸM-PRO" w:hAnsi="HG丸ｺﾞｼｯｸM-PRO" w:eastAsia="HG丸ｺﾞｼｯｸM-PRO"/>
                <w:sz w:val="21"/>
              </w:rPr>
              <w:t>生物多様性保全計画</w:t>
            </w:r>
            <w:r>
              <w:rPr>
                <w:rFonts w:hint="eastAsia"/>
              </w:rPr>
              <w:fldChar w:fldCharType="end"/>
            </w:r>
            <w:r>
              <w:rPr>
                <w:rFonts w:hint="eastAsia" w:ascii="HG丸ｺﾞｼｯｸM-PRO" w:hAnsi="HG丸ｺﾞｼｯｸM-PRO" w:eastAsia="HG丸ｺﾞｼｯｸM-PRO"/>
                <w:sz w:val="21"/>
              </w:rPr>
              <w:t>」「</w:t>
            </w:r>
            <w:r>
              <w:rPr>
                <w:rFonts w:hint="eastAsia"/>
              </w:rPr>
              <w:fldChar w:fldCharType="begin"/>
            </w:r>
            <w:r>
              <w:rPr>
                <w:rFonts w:hint="eastAsia"/>
              </w:rPr>
              <w:instrText xml:space="preserve"> HYPERLINK "http://www.pref.hokkaido.lg.jp/ks/ksk/kkkoudoukeikaku/gaiyou.htm"</w:instrText>
            </w:r>
            <w:r>
              <w:rPr>
                <w:rFonts w:hint="eastAsia"/>
              </w:rPr>
              <w:fldChar w:fldCharType="separate"/>
            </w:r>
            <w:r>
              <w:rPr>
                <w:rStyle w:val="26"/>
                <w:rFonts w:hint="eastAsia" w:ascii="HG丸ｺﾞｼｯｸM-PRO" w:hAnsi="HG丸ｺﾞｼｯｸM-PRO" w:eastAsia="HG丸ｺﾞｼｯｸM-PRO"/>
                <w:sz w:val="21"/>
              </w:rPr>
              <w:t>環境教育等行動計画</w:t>
            </w:r>
            <w:r>
              <w:rPr>
                <w:rFonts w:hint="eastAsia"/>
              </w:rPr>
              <w:fldChar w:fldCharType="end"/>
            </w:r>
            <w:r>
              <w:rPr>
                <w:rFonts w:hint="eastAsia" w:ascii="HG丸ｺﾞｼｯｸM-PRO" w:hAnsi="HG丸ｺﾞｼｯｸM-PRO" w:eastAsia="HG丸ｺﾞｼｯｸM-PRO"/>
                <w:sz w:val="21"/>
              </w:rPr>
              <w:t>」という５つの個別計画を策定しており、環境基本計画と連携して具体的な政策を推進することとしています。</w:t>
            </w:r>
          </w:p>
          <w:p>
            <w:pPr>
              <w:pStyle w:val="0"/>
              <w:spacing w:after="60" w:afterLines="0" w:afterAutospacing="0" w:line="320" w:lineRule="exact"/>
              <w:ind w:left="240" w:leftChars="100" w:right="240" w:rightChars="100" w:firstLine="210" w:firstLineChars="100"/>
              <w:rPr>
                <w:rFonts w:hint="default" w:ascii="HG丸ｺﾞｼｯｸM-PRO" w:hAnsi="HG丸ｺﾞｼｯｸM-PRO" w:eastAsia="HG丸ｺﾞｼｯｸM-PRO"/>
                <w:sz w:val="21"/>
              </w:rPr>
            </w:pPr>
            <w:r>
              <w:rPr>
                <w:rFonts w:hint="default" w:ascii="HG丸ｺﾞｼｯｸM-PRO" w:hAnsi="HG丸ｺﾞｼｯｸM-PRO" w:eastAsia="HG丸ｺﾞｼｯｸM-PRO"/>
                <w:sz w:val="21"/>
              </w:rPr>
              <w:drawing>
                <wp:anchor distT="0" distB="0" distL="114300" distR="114300" simplePos="0" relativeHeight="35" behindDoc="1" locked="0" layoutInCell="1" hidden="0" allowOverlap="1">
                  <wp:simplePos x="0" y="0"/>
                  <wp:positionH relativeFrom="column">
                    <wp:posOffset>160020</wp:posOffset>
                  </wp:positionH>
                  <wp:positionV relativeFrom="paragraph">
                    <wp:posOffset>547370</wp:posOffset>
                  </wp:positionV>
                  <wp:extent cx="5194300" cy="1658620"/>
                  <wp:effectExtent l="0" t="0" r="0" b="0"/>
                  <wp:wrapTight wrapText="bothSides">
                    <wp:wrapPolygon>
                      <wp:start x="0" y="0"/>
                      <wp:lineTo x="0" y="2233"/>
                      <wp:lineTo x="317" y="7939"/>
                      <wp:lineTo x="317" y="19847"/>
                      <wp:lineTo x="555" y="21335"/>
                      <wp:lineTo x="21230" y="21335"/>
                      <wp:lineTo x="21389" y="8187"/>
                      <wp:lineTo x="20834" y="7939"/>
                      <wp:lineTo x="20993" y="5210"/>
                      <wp:lineTo x="11724" y="3969"/>
                      <wp:lineTo x="21547" y="2233"/>
                      <wp:lineTo x="21547" y="0"/>
                      <wp:lineTo x="0" y="0"/>
                    </wp:wrapPolygon>
                  </wp:wrapTight>
                  <wp:docPr id="1034" name="Picture 2"/>
                  <a:graphic xmlns:a="http://schemas.openxmlformats.org/drawingml/2006/main">
                    <a:graphicData uri="http://schemas.openxmlformats.org/drawingml/2006/picture">
                      <pic:pic xmlns:pic="http://schemas.openxmlformats.org/drawingml/2006/picture">
                        <pic:nvPicPr>
                          <pic:cNvPr id="1034" name="Picture 2"/>
                          <pic:cNvPicPr>
                            <a:picLocks noChangeAspect="1" noChangeArrowheads="1"/>
                          </pic:cNvPicPr>
                        </pic:nvPicPr>
                        <pic:blipFill>
                          <a:blip r:embed="rId27"/>
                          <a:stretch>
                            <a:fillRect/>
                          </a:stretch>
                        </pic:blipFill>
                        <pic:spPr>
                          <a:xfrm>
                            <a:off x="0" y="0"/>
                            <a:ext cx="5194300" cy="1658620"/>
                          </a:xfrm>
                          <a:prstGeom prst="rect">
                            <a:avLst/>
                          </a:prstGeom>
                          <a:noFill/>
                          <a:ln>
                            <a:noFill/>
                          </a:ln>
                        </pic:spPr>
                      </pic:pic>
                    </a:graphicData>
                  </a:graphic>
                </wp:anchor>
              </w:drawing>
            </w:r>
            <w:r>
              <w:rPr>
                <w:rFonts w:hint="eastAsia" w:ascii="HG丸ｺﾞｼｯｸM-PRO" w:hAnsi="HG丸ｺﾞｼｯｸM-PRO" w:eastAsia="HG丸ｺﾞｼｯｸM-PRO"/>
                <w:sz w:val="21"/>
              </w:rPr>
              <w:t>このほか、環境政策については多数の関連計画等が策定されており、施策の推進にあたっては、これらの関連計画等との調和を図ることとします。</w:t>
            </w:r>
          </w:p>
          <w:p>
            <w:pPr>
              <w:pStyle w:val="0"/>
              <w:spacing w:after="60" w:afterLines="0" w:afterAutospacing="0" w:line="320" w:lineRule="exact"/>
              <w:ind w:left="240" w:leftChars="100" w:right="240" w:rightChars="100" w:firstLine="210" w:firstLineChars="10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1"/>
              </w:rPr>
              <w:t>図２－１　施策体系と個別計画・主な関連計画等</w:t>
            </w:r>
          </w:p>
          <w:p>
            <w:pPr>
              <w:pStyle w:val="0"/>
              <w:spacing w:after="60" w:afterLines="0" w:afterAutospacing="0" w:line="320" w:lineRule="exact"/>
              <w:ind w:left="240" w:leftChars="100" w:right="240" w:rightChars="100" w:firstLine="210" w:firstLineChars="100"/>
              <w:rPr>
                <w:rFonts w:hint="default" w:ascii="HG丸ｺﾞｼｯｸM-PRO" w:hAnsi="HG丸ｺﾞｼｯｸM-PRO" w:eastAsia="HG丸ｺﾞｼｯｸM-PRO"/>
                <w:sz w:val="21"/>
              </w:rPr>
            </w:pPr>
          </w:p>
          <w:p>
            <w:pPr>
              <w:pStyle w:val="0"/>
              <w:spacing w:after="60" w:afterLines="0" w:afterAutospacing="0" w:line="320" w:lineRule="exact"/>
              <w:ind w:left="240" w:leftChars="100" w:right="240" w:rightChars="100" w:firstLine="210" w:firstLineChars="100"/>
              <w:rPr>
                <w:rFonts w:hint="default" w:ascii="HG丸ｺﾞｼｯｸM-PRO" w:hAnsi="HG丸ｺﾞｼｯｸM-PRO" w:eastAsia="HG丸ｺﾞｼｯｸM-PRO"/>
                <w:sz w:val="21"/>
              </w:rPr>
            </w:pPr>
          </w:p>
          <w:p>
            <w:pPr>
              <w:pStyle w:val="0"/>
              <w:spacing w:after="60" w:afterLines="0" w:afterAutospacing="0" w:line="320" w:lineRule="exact"/>
              <w:ind w:left="240" w:leftChars="100" w:right="240" w:rightChars="100" w:firstLine="210" w:firstLineChars="100"/>
              <w:rPr>
                <w:rFonts w:hint="default" w:ascii="HG丸ｺﾞｼｯｸM-PRO" w:hAnsi="HG丸ｺﾞｼｯｸM-PRO" w:eastAsia="HG丸ｺﾞｼｯｸM-PRO"/>
                <w:sz w:val="21"/>
              </w:rPr>
            </w:pPr>
            <w:r>
              <w:rPr>
                <w:rFonts w:hint="default" w:ascii="HG丸ｺﾞｼｯｸM-PRO" w:hAnsi="HG丸ｺﾞｼｯｸM-PRO" w:eastAsia="HG丸ｺﾞｼｯｸM-PRO"/>
                <w:sz w:val="21"/>
              </w:rPr>
              <w:drawing>
                <wp:anchor distT="0" distB="0" distL="114300" distR="114300" simplePos="0" relativeHeight="21" behindDoc="1" locked="0" layoutInCell="1" hidden="0" allowOverlap="1">
                  <wp:simplePos x="0" y="0"/>
                  <wp:positionH relativeFrom="column">
                    <wp:posOffset>236220</wp:posOffset>
                  </wp:positionH>
                  <wp:positionV relativeFrom="paragraph">
                    <wp:posOffset>121920</wp:posOffset>
                  </wp:positionV>
                  <wp:extent cx="5105400" cy="7950835"/>
                  <wp:effectExtent l="0" t="0" r="0" b="0"/>
                  <wp:wrapTight wrapText="bothSides">
                    <wp:wrapPolygon>
                      <wp:start x="0" y="0"/>
                      <wp:lineTo x="0" y="4451"/>
                      <wp:lineTo x="81" y="11023"/>
                      <wp:lineTo x="403" y="11593"/>
                      <wp:lineTo x="564" y="13094"/>
                      <wp:lineTo x="3385" y="13249"/>
                      <wp:lineTo x="13701" y="13249"/>
                      <wp:lineTo x="13701" y="14077"/>
                      <wp:lineTo x="10881" y="14905"/>
                      <wp:lineTo x="0" y="14905"/>
                      <wp:lineTo x="0" y="15422"/>
                      <wp:lineTo x="81" y="20908"/>
                      <wp:lineTo x="242" y="21529"/>
                      <wp:lineTo x="322" y="21529"/>
                      <wp:lineTo x="11928" y="21529"/>
                      <wp:lineTo x="15233" y="21529"/>
                      <wp:lineTo x="21278" y="21012"/>
                      <wp:lineTo x="21278" y="20339"/>
                      <wp:lineTo x="11687" y="19925"/>
                      <wp:lineTo x="20633" y="19873"/>
                      <wp:lineTo x="21358" y="19821"/>
                      <wp:lineTo x="21358" y="16664"/>
                      <wp:lineTo x="20472" y="16613"/>
                      <wp:lineTo x="12493" y="16509"/>
                      <wp:lineTo x="12331" y="16147"/>
                      <wp:lineTo x="11928" y="15733"/>
                      <wp:lineTo x="12009" y="15371"/>
                      <wp:lineTo x="11445" y="14905"/>
                      <wp:lineTo x="21519" y="14905"/>
                      <wp:lineTo x="21519" y="13249"/>
                      <wp:lineTo x="21439" y="11593"/>
                      <wp:lineTo x="21116" y="10765"/>
                      <wp:lineTo x="21278" y="9574"/>
                      <wp:lineTo x="11687" y="9160"/>
                      <wp:lineTo x="11122" y="9109"/>
                      <wp:lineTo x="21278" y="8695"/>
                      <wp:lineTo x="21358" y="6883"/>
                      <wp:lineTo x="20552" y="6831"/>
                      <wp:lineTo x="12412" y="6624"/>
                      <wp:lineTo x="16119" y="6624"/>
                      <wp:lineTo x="21278" y="6159"/>
                      <wp:lineTo x="21358" y="5124"/>
                      <wp:lineTo x="20391" y="5072"/>
                      <wp:lineTo x="15636" y="4968"/>
                      <wp:lineTo x="20955" y="4503"/>
                      <wp:lineTo x="20875" y="4140"/>
                      <wp:lineTo x="21358" y="3416"/>
                      <wp:lineTo x="21519" y="1656"/>
                      <wp:lineTo x="21036" y="1604"/>
                      <wp:lineTo x="21278" y="1035"/>
                      <wp:lineTo x="13540" y="828"/>
                      <wp:lineTo x="17167" y="828"/>
                      <wp:lineTo x="20955" y="414"/>
                      <wp:lineTo x="20875" y="0"/>
                      <wp:lineTo x="0" y="0"/>
                    </wp:wrapPolygon>
                  </wp:wrapTight>
                  <wp:docPr id="1035" name="Picture 3"/>
                  <a:graphic xmlns:a="http://schemas.openxmlformats.org/drawingml/2006/main">
                    <a:graphicData uri="http://schemas.openxmlformats.org/drawingml/2006/picture">
                      <pic:pic xmlns:pic="http://schemas.openxmlformats.org/drawingml/2006/picture">
                        <pic:nvPicPr>
                          <pic:cNvPr id="1035" name="Picture 3"/>
                          <pic:cNvPicPr>
                            <a:picLocks noChangeAspect="1" noChangeArrowheads="1"/>
                          </pic:cNvPicPr>
                        </pic:nvPicPr>
                        <pic:blipFill>
                          <a:blip r:embed="rId28"/>
                          <a:stretch>
                            <a:fillRect/>
                          </a:stretch>
                        </pic:blipFill>
                        <pic:spPr>
                          <a:xfrm>
                            <a:off x="0" y="0"/>
                            <a:ext cx="5105400" cy="7950835"/>
                          </a:xfrm>
                          <a:prstGeom prst="rect">
                            <a:avLst/>
                          </a:prstGeom>
                          <a:noFill/>
                          <a:ln>
                            <a:noFill/>
                          </a:ln>
                        </pic:spPr>
                      </pic:pic>
                    </a:graphicData>
                  </a:graphic>
                </wp:anchor>
              </w:drawing>
            </w:r>
          </w:p>
          <w:p>
            <w:pPr>
              <w:pStyle w:val="0"/>
              <w:spacing w:after="60" w:afterLines="0" w:afterAutospacing="0" w:line="320" w:lineRule="exact"/>
              <w:ind w:left="240" w:leftChars="100" w:right="240" w:rightChars="100" w:firstLine="210" w:firstLineChars="100"/>
              <w:rPr>
                <w:rFonts w:hint="default" w:ascii="HG丸ｺﾞｼｯｸM-PRO" w:hAnsi="HG丸ｺﾞｼｯｸM-PRO" w:eastAsia="HG丸ｺﾞｼｯｸM-PRO"/>
                <w:sz w:val="21"/>
              </w:rPr>
            </w:pPr>
          </w:p>
          <w:p>
            <w:pPr>
              <w:pStyle w:val="0"/>
              <w:spacing w:after="60" w:afterLines="0" w:afterAutospacing="0" w:line="320" w:lineRule="exact"/>
              <w:ind w:left="240" w:leftChars="100" w:right="240" w:rightChars="100" w:firstLine="210" w:firstLineChars="100"/>
              <w:rPr>
                <w:rFonts w:hint="default" w:ascii="HG丸ｺﾞｼｯｸM-PRO" w:hAnsi="HG丸ｺﾞｼｯｸM-PRO" w:eastAsia="HG丸ｺﾞｼｯｸM-PRO"/>
                <w:sz w:val="21"/>
              </w:rPr>
            </w:pPr>
          </w:p>
          <w:p>
            <w:pPr>
              <w:pStyle w:val="0"/>
              <w:spacing w:after="60" w:afterLines="0" w:afterAutospacing="0" w:line="320" w:lineRule="exact"/>
              <w:ind w:left="240" w:leftChars="100" w:right="240" w:rightChars="100" w:firstLine="210" w:firstLineChars="100"/>
              <w:rPr>
                <w:rFonts w:hint="default" w:ascii="HG丸ｺﾞｼｯｸM-PRO" w:hAnsi="HG丸ｺﾞｼｯｸM-PRO" w:eastAsia="HG丸ｺﾞｼｯｸM-PRO"/>
                <w:sz w:val="21"/>
              </w:rPr>
            </w:pPr>
          </w:p>
          <w:p>
            <w:pPr>
              <w:pStyle w:val="0"/>
              <w:spacing w:after="60" w:afterLines="0" w:afterAutospacing="0" w:line="320" w:lineRule="exact"/>
              <w:ind w:left="240" w:leftChars="100" w:right="240" w:rightChars="100" w:firstLine="210" w:firstLineChars="100"/>
              <w:rPr>
                <w:rFonts w:hint="default" w:ascii="HG丸ｺﾞｼｯｸM-PRO" w:hAnsi="HG丸ｺﾞｼｯｸM-PRO" w:eastAsia="HG丸ｺﾞｼｯｸM-PRO"/>
                <w:sz w:val="21"/>
              </w:rPr>
            </w:pPr>
          </w:p>
          <w:p>
            <w:pPr>
              <w:pStyle w:val="0"/>
              <w:spacing w:after="60" w:afterLines="0" w:afterAutospacing="0" w:line="320" w:lineRule="exact"/>
              <w:ind w:left="240" w:leftChars="100" w:right="240" w:rightChars="100" w:firstLine="210" w:firstLineChars="100"/>
              <w:rPr>
                <w:rFonts w:hint="default" w:ascii="HG丸ｺﾞｼｯｸM-PRO" w:hAnsi="HG丸ｺﾞｼｯｸM-PRO" w:eastAsia="HG丸ｺﾞｼｯｸM-PRO"/>
                <w:sz w:val="21"/>
              </w:rPr>
            </w:pPr>
          </w:p>
          <w:p>
            <w:pPr>
              <w:pStyle w:val="0"/>
              <w:spacing w:after="60" w:afterLines="0" w:afterAutospacing="0" w:line="320" w:lineRule="exact"/>
              <w:ind w:left="240" w:leftChars="100" w:right="240" w:rightChars="100" w:firstLine="210" w:firstLineChars="100"/>
              <w:rPr>
                <w:rFonts w:hint="default" w:ascii="HG丸ｺﾞｼｯｸM-PRO" w:hAnsi="HG丸ｺﾞｼｯｸM-PRO" w:eastAsia="HG丸ｺﾞｼｯｸM-PRO"/>
                <w:sz w:val="21"/>
              </w:rPr>
            </w:pPr>
          </w:p>
          <w:p>
            <w:pPr>
              <w:pStyle w:val="0"/>
              <w:spacing w:after="60" w:afterLines="0" w:afterAutospacing="0" w:line="320" w:lineRule="exact"/>
              <w:ind w:left="240" w:leftChars="100" w:right="240" w:rightChars="100" w:firstLine="210" w:firstLineChars="100"/>
              <w:rPr>
                <w:rFonts w:hint="default" w:ascii="HG丸ｺﾞｼｯｸM-PRO" w:hAnsi="HG丸ｺﾞｼｯｸM-PRO" w:eastAsia="HG丸ｺﾞｼｯｸM-PRO"/>
                <w:sz w:val="21"/>
              </w:rPr>
            </w:pPr>
          </w:p>
          <w:p>
            <w:pPr>
              <w:pStyle w:val="0"/>
              <w:spacing w:after="60" w:afterLines="0" w:afterAutospacing="0" w:line="320" w:lineRule="exact"/>
              <w:ind w:left="240" w:leftChars="100" w:right="240" w:rightChars="100" w:firstLine="210" w:firstLineChars="100"/>
              <w:rPr>
                <w:rFonts w:hint="default" w:ascii="HG丸ｺﾞｼｯｸM-PRO" w:hAnsi="HG丸ｺﾞｼｯｸM-PRO" w:eastAsia="HG丸ｺﾞｼｯｸM-PRO"/>
                <w:sz w:val="21"/>
              </w:rPr>
            </w:pPr>
          </w:p>
          <w:p>
            <w:pPr>
              <w:pStyle w:val="0"/>
              <w:spacing w:after="60" w:afterLines="0" w:afterAutospacing="0" w:line="320" w:lineRule="exact"/>
              <w:ind w:left="240" w:leftChars="100" w:right="240" w:rightChars="100" w:firstLine="210" w:firstLineChars="100"/>
              <w:rPr>
                <w:rFonts w:hint="default" w:ascii="HG丸ｺﾞｼｯｸM-PRO" w:hAnsi="HG丸ｺﾞｼｯｸM-PRO" w:eastAsia="HG丸ｺﾞｼｯｸM-PRO"/>
                <w:sz w:val="21"/>
              </w:rPr>
            </w:pPr>
          </w:p>
          <w:p>
            <w:pPr>
              <w:pStyle w:val="0"/>
              <w:spacing w:after="60" w:afterLines="0" w:afterAutospacing="0" w:line="320" w:lineRule="exact"/>
              <w:ind w:left="240" w:leftChars="100" w:right="240" w:rightChars="100" w:firstLine="210" w:firstLineChars="100"/>
              <w:rPr>
                <w:rFonts w:hint="default" w:ascii="HG丸ｺﾞｼｯｸM-PRO" w:hAnsi="HG丸ｺﾞｼｯｸM-PRO" w:eastAsia="HG丸ｺﾞｼｯｸM-PRO"/>
                <w:sz w:val="21"/>
              </w:rPr>
            </w:pPr>
          </w:p>
          <w:p>
            <w:pPr>
              <w:pStyle w:val="0"/>
              <w:spacing w:after="60" w:afterLines="0" w:afterAutospacing="0" w:line="320" w:lineRule="exact"/>
              <w:ind w:left="240" w:leftChars="100" w:right="240" w:rightChars="100" w:firstLine="210" w:firstLineChars="100"/>
              <w:rPr>
                <w:rFonts w:hint="default" w:ascii="HG丸ｺﾞｼｯｸM-PRO" w:hAnsi="HG丸ｺﾞｼｯｸM-PRO" w:eastAsia="HG丸ｺﾞｼｯｸM-PRO"/>
                <w:sz w:val="21"/>
              </w:rPr>
            </w:pPr>
          </w:p>
          <w:p>
            <w:pPr>
              <w:pStyle w:val="0"/>
              <w:spacing w:after="60" w:afterLines="0" w:afterAutospacing="0" w:line="320" w:lineRule="exact"/>
              <w:ind w:left="240" w:leftChars="100" w:right="240" w:rightChars="100" w:firstLine="210" w:firstLineChars="100"/>
              <w:rPr>
                <w:rFonts w:hint="default" w:ascii="HG丸ｺﾞｼｯｸM-PRO" w:hAnsi="HG丸ｺﾞｼｯｸM-PRO" w:eastAsia="HG丸ｺﾞｼｯｸM-PRO"/>
                <w:sz w:val="21"/>
              </w:rPr>
            </w:pPr>
          </w:p>
          <w:p>
            <w:pPr>
              <w:pStyle w:val="0"/>
              <w:spacing w:after="60" w:afterLines="0" w:afterAutospacing="0" w:line="320" w:lineRule="exact"/>
              <w:ind w:left="240" w:leftChars="100" w:right="240" w:rightChars="100" w:firstLine="210" w:firstLineChars="100"/>
              <w:rPr>
                <w:rFonts w:hint="default" w:ascii="HG丸ｺﾞｼｯｸM-PRO" w:hAnsi="HG丸ｺﾞｼｯｸM-PRO" w:eastAsia="HG丸ｺﾞｼｯｸM-PRO"/>
                <w:sz w:val="21"/>
              </w:rPr>
            </w:pPr>
          </w:p>
          <w:p>
            <w:pPr>
              <w:pStyle w:val="0"/>
              <w:spacing w:after="60" w:afterLines="0" w:afterAutospacing="0" w:line="320" w:lineRule="exact"/>
              <w:ind w:left="240" w:leftChars="100" w:right="240" w:rightChars="100" w:firstLine="210" w:firstLineChars="100"/>
              <w:rPr>
                <w:rFonts w:hint="default" w:ascii="HG丸ｺﾞｼｯｸM-PRO" w:hAnsi="HG丸ｺﾞｼｯｸM-PRO" w:eastAsia="HG丸ｺﾞｼｯｸM-PRO"/>
                <w:sz w:val="21"/>
              </w:rPr>
            </w:pPr>
          </w:p>
          <w:p>
            <w:pPr>
              <w:pStyle w:val="0"/>
              <w:spacing w:after="60" w:afterLines="0" w:afterAutospacing="0" w:line="320" w:lineRule="exact"/>
              <w:ind w:left="240" w:leftChars="100" w:right="240" w:rightChars="100" w:firstLine="210" w:firstLineChars="100"/>
              <w:rPr>
                <w:rFonts w:hint="default" w:ascii="HG丸ｺﾞｼｯｸM-PRO" w:hAnsi="HG丸ｺﾞｼｯｸM-PRO" w:eastAsia="HG丸ｺﾞｼｯｸM-PRO"/>
                <w:sz w:val="21"/>
              </w:rPr>
            </w:pPr>
          </w:p>
          <w:p>
            <w:pPr>
              <w:pStyle w:val="0"/>
              <w:spacing w:after="60" w:afterLines="0" w:afterAutospacing="0" w:line="320" w:lineRule="exact"/>
              <w:ind w:left="240" w:leftChars="100" w:right="240" w:rightChars="100" w:firstLine="210" w:firstLineChars="100"/>
              <w:rPr>
                <w:rFonts w:hint="default" w:ascii="HG丸ｺﾞｼｯｸM-PRO" w:hAnsi="HG丸ｺﾞｼｯｸM-PRO" w:eastAsia="HG丸ｺﾞｼｯｸM-PRO"/>
                <w:sz w:val="21"/>
              </w:rPr>
            </w:pPr>
          </w:p>
          <w:p>
            <w:pPr>
              <w:pStyle w:val="0"/>
              <w:spacing w:after="60" w:afterLines="0" w:afterAutospacing="0" w:line="320" w:lineRule="exact"/>
              <w:ind w:left="240" w:leftChars="100" w:right="240" w:rightChars="100" w:firstLine="210" w:firstLineChars="100"/>
              <w:rPr>
                <w:rFonts w:hint="default" w:ascii="HG丸ｺﾞｼｯｸM-PRO" w:hAnsi="HG丸ｺﾞｼｯｸM-PRO" w:eastAsia="HG丸ｺﾞｼｯｸM-PRO"/>
                <w:sz w:val="21"/>
              </w:rPr>
            </w:pPr>
          </w:p>
          <w:p>
            <w:pPr>
              <w:pStyle w:val="0"/>
              <w:spacing w:after="60" w:afterLines="0" w:afterAutospacing="0" w:line="320" w:lineRule="exact"/>
              <w:ind w:left="240" w:leftChars="100" w:right="240" w:rightChars="100" w:firstLine="210" w:firstLineChars="100"/>
              <w:rPr>
                <w:rFonts w:hint="default" w:ascii="HG丸ｺﾞｼｯｸM-PRO" w:hAnsi="HG丸ｺﾞｼｯｸM-PRO" w:eastAsia="HG丸ｺﾞｼｯｸM-PRO"/>
                <w:sz w:val="21"/>
              </w:rPr>
            </w:pPr>
          </w:p>
          <w:p>
            <w:pPr>
              <w:pStyle w:val="0"/>
              <w:spacing w:after="60" w:afterLines="0" w:afterAutospacing="0" w:line="320" w:lineRule="exact"/>
              <w:ind w:left="240" w:leftChars="100" w:right="240" w:rightChars="100" w:firstLine="210" w:firstLineChars="100"/>
              <w:rPr>
                <w:rFonts w:hint="default" w:ascii="HG丸ｺﾞｼｯｸM-PRO" w:hAnsi="HG丸ｺﾞｼｯｸM-PRO" w:eastAsia="HG丸ｺﾞｼｯｸM-PRO"/>
                <w:sz w:val="21"/>
              </w:rPr>
            </w:pPr>
          </w:p>
          <w:p>
            <w:pPr>
              <w:pStyle w:val="0"/>
              <w:spacing w:after="60" w:afterLines="0" w:afterAutospacing="0" w:line="320" w:lineRule="exact"/>
              <w:ind w:left="240" w:leftChars="100" w:right="240" w:rightChars="100" w:firstLine="210" w:firstLineChars="100"/>
              <w:rPr>
                <w:rFonts w:hint="default" w:ascii="HG丸ｺﾞｼｯｸM-PRO" w:hAnsi="HG丸ｺﾞｼｯｸM-PRO" w:eastAsia="HG丸ｺﾞｼｯｸM-PRO"/>
                <w:sz w:val="21"/>
              </w:rPr>
            </w:pPr>
          </w:p>
          <w:p>
            <w:pPr>
              <w:pStyle w:val="0"/>
              <w:spacing w:after="60" w:afterLines="0" w:afterAutospacing="0" w:line="320" w:lineRule="exact"/>
              <w:ind w:left="240" w:leftChars="100" w:right="240" w:rightChars="100" w:firstLine="210" w:firstLineChars="100"/>
              <w:rPr>
                <w:rFonts w:hint="default" w:ascii="HG丸ｺﾞｼｯｸM-PRO" w:hAnsi="HG丸ｺﾞｼｯｸM-PRO" w:eastAsia="HG丸ｺﾞｼｯｸM-PRO"/>
                <w:sz w:val="21"/>
              </w:rPr>
            </w:pPr>
          </w:p>
          <w:p>
            <w:pPr>
              <w:pStyle w:val="0"/>
              <w:spacing w:after="60" w:afterLines="0" w:afterAutospacing="0" w:line="320" w:lineRule="exact"/>
              <w:ind w:left="240" w:leftChars="100" w:right="240" w:rightChars="100" w:firstLine="210" w:firstLineChars="100"/>
              <w:rPr>
                <w:rFonts w:hint="default" w:ascii="HG丸ｺﾞｼｯｸM-PRO" w:hAnsi="HG丸ｺﾞｼｯｸM-PRO" w:eastAsia="HG丸ｺﾞｼｯｸM-PRO"/>
                <w:sz w:val="21"/>
              </w:rPr>
            </w:pPr>
          </w:p>
          <w:p>
            <w:pPr>
              <w:pStyle w:val="0"/>
              <w:spacing w:after="60" w:afterLines="0" w:afterAutospacing="0" w:line="320" w:lineRule="exact"/>
              <w:ind w:left="240" w:leftChars="100" w:right="240" w:rightChars="100" w:firstLine="210" w:firstLineChars="100"/>
              <w:rPr>
                <w:rFonts w:hint="default" w:ascii="HG丸ｺﾞｼｯｸM-PRO" w:hAnsi="HG丸ｺﾞｼｯｸM-PRO" w:eastAsia="HG丸ｺﾞｼｯｸM-PRO"/>
                <w:sz w:val="21"/>
              </w:rPr>
            </w:pPr>
          </w:p>
          <w:p>
            <w:pPr>
              <w:pStyle w:val="0"/>
              <w:spacing w:after="60" w:afterLines="0" w:afterAutospacing="0" w:line="320" w:lineRule="exact"/>
              <w:ind w:left="240" w:leftChars="100" w:right="240" w:rightChars="100" w:firstLine="210" w:firstLineChars="100"/>
              <w:rPr>
                <w:rFonts w:hint="default" w:ascii="HG丸ｺﾞｼｯｸM-PRO" w:hAnsi="HG丸ｺﾞｼｯｸM-PRO" w:eastAsia="HG丸ｺﾞｼｯｸM-PRO"/>
                <w:sz w:val="21"/>
              </w:rPr>
            </w:pPr>
          </w:p>
          <w:p>
            <w:pPr>
              <w:pStyle w:val="0"/>
              <w:spacing w:after="60" w:afterLines="0" w:afterAutospacing="0" w:line="320" w:lineRule="exact"/>
              <w:ind w:left="240" w:leftChars="100" w:right="240" w:rightChars="100" w:firstLine="210" w:firstLineChars="100"/>
              <w:rPr>
                <w:rFonts w:hint="default" w:ascii="HG丸ｺﾞｼｯｸM-PRO" w:hAnsi="HG丸ｺﾞｼｯｸM-PRO" w:eastAsia="HG丸ｺﾞｼｯｸM-PRO"/>
                <w:sz w:val="21"/>
              </w:rPr>
            </w:pPr>
          </w:p>
          <w:p>
            <w:pPr>
              <w:pStyle w:val="0"/>
              <w:spacing w:after="60" w:afterLines="0" w:afterAutospacing="0" w:line="320" w:lineRule="exact"/>
              <w:ind w:left="240" w:leftChars="100" w:right="240" w:rightChars="100" w:firstLine="210" w:firstLineChars="100"/>
              <w:rPr>
                <w:rFonts w:hint="default" w:ascii="HG丸ｺﾞｼｯｸM-PRO" w:hAnsi="HG丸ｺﾞｼｯｸM-PRO" w:eastAsia="HG丸ｺﾞｼｯｸM-PRO"/>
                <w:sz w:val="21"/>
              </w:rPr>
            </w:pPr>
          </w:p>
          <w:p>
            <w:pPr>
              <w:pStyle w:val="0"/>
              <w:spacing w:after="60" w:afterLines="0" w:afterAutospacing="0" w:line="320" w:lineRule="exact"/>
              <w:ind w:left="240" w:leftChars="100" w:right="240" w:rightChars="100" w:firstLine="210" w:firstLineChars="100"/>
              <w:rPr>
                <w:rFonts w:hint="default" w:ascii="HG丸ｺﾞｼｯｸM-PRO" w:hAnsi="HG丸ｺﾞｼｯｸM-PRO" w:eastAsia="HG丸ｺﾞｼｯｸM-PRO"/>
                <w:sz w:val="21"/>
              </w:rPr>
            </w:pPr>
          </w:p>
          <w:p>
            <w:pPr>
              <w:pStyle w:val="0"/>
              <w:spacing w:after="60" w:afterLines="0" w:afterAutospacing="0" w:line="320" w:lineRule="exact"/>
              <w:ind w:left="240" w:leftChars="100" w:right="240" w:rightChars="100" w:firstLine="210" w:firstLineChars="100"/>
              <w:rPr>
                <w:rFonts w:hint="default" w:ascii="HG丸ｺﾞｼｯｸM-PRO" w:hAnsi="HG丸ｺﾞｼｯｸM-PRO" w:eastAsia="HG丸ｺﾞｼｯｸM-PRO"/>
                <w:sz w:val="21"/>
              </w:rPr>
            </w:pPr>
          </w:p>
          <w:p>
            <w:pPr>
              <w:pStyle w:val="0"/>
              <w:spacing w:after="60" w:afterLines="0" w:afterAutospacing="0" w:line="320" w:lineRule="exact"/>
              <w:ind w:left="240" w:leftChars="100" w:right="240" w:rightChars="100" w:firstLine="210" w:firstLineChars="100"/>
              <w:rPr>
                <w:rFonts w:hint="default" w:ascii="HG丸ｺﾞｼｯｸM-PRO" w:hAnsi="HG丸ｺﾞｼｯｸM-PRO" w:eastAsia="HG丸ｺﾞｼｯｸM-PRO"/>
                <w:sz w:val="21"/>
              </w:rPr>
            </w:pPr>
          </w:p>
          <w:p>
            <w:pPr>
              <w:pStyle w:val="0"/>
              <w:spacing w:after="60" w:afterLines="0" w:afterAutospacing="0" w:line="320" w:lineRule="exact"/>
              <w:ind w:left="240" w:leftChars="100" w:right="240" w:rightChars="100" w:firstLine="210" w:firstLineChars="100"/>
              <w:rPr>
                <w:rFonts w:hint="default" w:ascii="HG丸ｺﾞｼｯｸM-PRO" w:hAnsi="HG丸ｺﾞｼｯｸM-PRO" w:eastAsia="HG丸ｺﾞｼｯｸM-PRO"/>
                <w:sz w:val="21"/>
              </w:rPr>
            </w:pPr>
          </w:p>
          <w:p>
            <w:pPr>
              <w:pStyle w:val="0"/>
              <w:spacing w:after="60" w:afterLines="0" w:afterAutospacing="0" w:line="320" w:lineRule="exact"/>
              <w:ind w:left="240" w:leftChars="100" w:right="240" w:rightChars="100" w:firstLine="210" w:firstLineChars="100"/>
              <w:rPr>
                <w:rFonts w:hint="default" w:ascii="HG丸ｺﾞｼｯｸM-PRO" w:hAnsi="HG丸ｺﾞｼｯｸM-PRO" w:eastAsia="HG丸ｺﾞｼｯｸM-PRO"/>
                <w:sz w:val="21"/>
              </w:rPr>
            </w:pPr>
          </w:p>
          <w:p>
            <w:pPr>
              <w:pStyle w:val="0"/>
              <w:spacing w:after="60" w:afterLines="0" w:afterAutospacing="0" w:line="320" w:lineRule="exact"/>
              <w:ind w:left="240" w:leftChars="100" w:right="240" w:rightChars="100" w:firstLine="210" w:firstLineChars="100"/>
              <w:rPr>
                <w:rFonts w:hint="default" w:ascii="HG丸ｺﾞｼｯｸM-PRO" w:hAnsi="HG丸ｺﾞｼｯｸM-PRO" w:eastAsia="HG丸ｺﾞｼｯｸM-PRO"/>
                <w:sz w:val="21"/>
              </w:rPr>
            </w:pPr>
          </w:p>
          <w:p>
            <w:pPr>
              <w:pStyle w:val="0"/>
              <w:spacing w:after="60" w:afterLines="0" w:afterAutospacing="0" w:line="320" w:lineRule="exact"/>
              <w:ind w:left="240" w:leftChars="100" w:right="240" w:rightChars="100" w:firstLine="210" w:firstLineChars="100"/>
              <w:rPr>
                <w:rFonts w:hint="default" w:ascii="HG丸ｺﾞｼｯｸM-PRO" w:hAnsi="HG丸ｺﾞｼｯｸM-PRO" w:eastAsia="HG丸ｺﾞｼｯｸM-PRO"/>
                <w:sz w:val="21"/>
              </w:rPr>
            </w:pPr>
          </w:p>
          <w:p>
            <w:pPr>
              <w:pStyle w:val="0"/>
              <w:spacing w:after="60" w:afterLines="0" w:afterAutospacing="0" w:line="320" w:lineRule="exact"/>
              <w:ind w:left="240" w:leftChars="100" w:right="240" w:rightChars="100" w:firstLine="210" w:firstLineChars="100"/>
              <w:rPr>
                <w:rFonts w:hint="default" w:ascii="HG丸ｺﾞｼｯｸM-PRO" w:hAnsi="HG丸ｺﾞｼｯｸM-PRO" w:eastAsia="HG丸ｺﾞｼｯｸM-PRO"/>
                <w:sz w:val="21"/>
              </w:rPr>
            </w:pPr>
          </w:p>
          <w:p>
            <w:pPr>
              <w:pStyle w:val="0"/>
              <w:spacing w:after="60" w:afterLines="0" w:afterAutospacing="0" w:line="320" w:lineRule="exact"/>
              <w:ind w:left="240" w:leftChars="100" w:right="240" w:rightChars="100" w:firstLine="210" w:firstLineChars="100"/>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図２－２　施策体系と個別計画・主な関連計画等（続き）</w:t>
            </w:r>
          </w:p>
          <w:p>
            <w:pPr>
              <w:pStyle w:val="0"/>
              <w:spacing w:after="60" w:afterLines="0" w:afterAutospacing="0" w:line="100" w:lineRule="exact"/>
              <w:ind w:left="240" w:leftChars="100" w:right="240" w:rightChars="100" w:firstLine="210" w:firstLineChars="100"/>
              <w:jc w:val="center"/>
              <w:rPr>
                <w:rFonts w:hint="default" w:ascii="HG丸ｺﾞｼｯｸM-PRO" w:hAnsi="HG丸ｺﾞｼｯｸM-PRO" w:eastAsia="HG丸ｺﾞｼｯｸM-PRO"/>
                <w:sz w:val="21"/>
              </w:rPr>
            </w:pPr>
          </w:p>
        </w:tc>
      </w:tr>
    </w:tbl>
    <w:p>
      <w:pPr>
        <w:pStyle w:val="0"/>
        <w:spacing w:line="320" w:lineRule="exact"/>
        <w:rPr>
          <w:rFonts w:hint="default" w:ascii="HG丸ｺﾞｼｯｸM-PRO" w:hAnsi="HG丸ｺﾞｼｯｸM-PRO" w:eastAsia="HG丸ｺﾞｼｯｸM-PRO"/>
          <w:sz w:val="21"/>
        </w:rPr>
      </w:pPr>
    </w:p>
    <w:tbl>
      <w:tblPr>
        <w:tblStyle w:val="37"/>
        <w:tblW w:w="8930" w:type="dxa"/>
        <w:tblInd w:w="137" w:type="dxa"/>
        <w:tblLayout w:type="fixed"/>
        <w:tblLook w:firstRow="1" w:lastRow="0" w:firstColumn="1" w:lastColumn="0" w:noHBand="0" w:noVBand="1" w:val="04A0"/>
      </w:tblPr>
      <w:tblGrid>
        <w:gridCol w:w="8930"/>
      </w:tblGrid>
      <w:tr>
        <w:trPr>
          <w:trHeight w:val="5663" w:hRule="atLeast"/>
        </w:trPr>
        <w:tc>
          <w:tcPr>
            <w:tcW w:w="8930" w:type="dxa"/>
            <w:tcBorders>
              <w:top w:val="dashed" w:color="auto" w:sz="4" w:space="0"/>
              <w:left w:val="dashed" w:color="auto" w:sz="4" w:space="0"/>
              <w:bottom w:val="dashed" w:color="auto" w:sz="4" w:space="0"/>
              <w:right w:val="dashed" w:color="auto" w:sz="4" w:space="0"/>
              <w:tl2br w:val="none" w:color="auto" w:sz="0" w:space="0"/>
              <w:tr2bl w:val="none" w:color="auto" w:sz="0" w:space="0"/>
            </w:tcBorders>
            <w:vAlign w:val="top"/>
          </w:tcPr>
          <w:p>
            <w:pPr>
              <w:pStyle w:val="0"/>
              <w:spacing w:before="60" w:beforeLines="0" w:beforeAutospacing="0" w:after="60" w:afterLines="0" w:afterAutospacing="0" w:line="280" w:lineRule="exact"/>
              <w:rPr>
                <w:rFonts w:hint="default" w:ascii="HG丸ｺﾞｼｯｸM-PRO" w:hAnsi="HG丸ｺﾞｼｯｸM-PRO" w:eastAsia="HG丸ｺﾞｼｯｸM-PRO"/>
                <w:sz w:val="21"/>
              </w:rPr>
            </w:pPr>
            <w:r>
              <w:rPr>
                <w:rFonts w:hint="default" w:ascii="HG丸ｺﾞｼｯｸM-PRO" w:hAnsi="HG丸ｺﾞｼｯｸM-PRO" w:eastAsia="HG丸ｺﾞｼｯｸM-PRO"/>
                <w:sz w:val="21"/>
              </w:rPr>
              <w:drawing>
                <wp:anchor distT="0" distB="0" distL="114300" distR="114300" simplePos="0" relativeHeight="22" behindDoc="1" locked="0" layoutInCell="1" hidden="0" allowOverlap="1">
                  <wp:simplePos x="0" y="0"/>
                  <wp:positionH relativeFrom="column">
                    <wp:posOffset>217170</wp:posOffset>
                  </wp:positionH>
                  <wp:positionV relativeFrom="paragraph">
                    <wp:posOffset>121920</wp:posOffset>
                  </wp:positionV>
                  <wp:extent cx="5125720" cy="2714625"/>
                  <wp:effectExtent l="0" t="0" r="0" b="0"/>
                  <wp:wrapTight wrapText="bothSides">
                    <wp:wrapPolygon>
                      <wp:start x="0" y="0"/>
                      <wp:lineTo x="0" y="1213"/>
                      <wp:lineTo x="80" y="19857"/>
                      <wp:lineTo x="241" y="21524"/>
                      <wp:lineTo x="321" y="21524"/>
                      <wp:lineTo x="11881" y="21524"/>
                      <wp:lineTo x="21514" y="20008"/>
                      <wp:lineTo x="21514" y="18644"/>
                      <wp:lineTo x="21193" y="16977"/>
                      <wp:lineTo x="21514" y="16674"/>
                      <wp:lineTo x="21514" y="11823"/>
                      <wp:lineTo x="21113" y="9701"/>
                      <wp:lineTo x="21354" y="8337"/>
                      <wp:lineTo x="19989" y="8034"/>
                      <wp:lineTo x="11881" y="7276"/>
                      <wp:lineTo x="12604" y="5608"/>
                      <wp:lineTo x="12282" y="4851"/>
                      <wp:lineTo x="21113" y="4699"/>
                      <wp:lineTo x="21274" y="3183"/>
                      <wp:lineTo x="11881" y="2425"/>
                      <wp:lineTo x="16778" y="2425"/>
                      <wp:lineTo x="20952" y="1364"/>
                      <wp:lineTo x="20872" y="0"/>
                      <wp:lineTo x="0" y="0"/>
                    </wp:wrapPolygon>
                  </wp:wrapTight>
                  <wp:docPr id="1036" name="Picture 4"/>
                  <a:graphic xmlns:a="http://schemas.openxmlformats.org/drawingml/2006/main">
                    <a:graphicData uri="http://schemas.openxmlformats.org/drawingml/2006/picture">
                      <pic:pic xmlns:pic="http://schemas.openxmlformats.org/drawingml/2006/picture">
                        <pic:nvPicPr>
                          <pic:cNvPr id="1036" name="Picture 4"/>
                          <pic:cNvPicPr>
                            <a:picLocks noChangeAspect="1" noChangeArrowheads="1"/>
                          </pic:cNvPicPr>
                        </pic:nvPicPr>
                        <pic:blipFill>
                          <a:blip r:embed="rId29"/>
                          <a:stretch>
                            <a:fillRect/>
                          </a:stretch>
                        </pic:blipFill>
                        <pic:spPr>
                          <a:xfrm>
                            <a:off x="0" y="0"/>
                            <a:ext cx="5125720" cy="2714625"/>
                          </a:xfrm>
                          <a:prstGeom prst="rect">
                            <a:avLst/>
                          </a:prstGeom>
                          <a:noFill/>
                          <a:ln>
                            <a:noFill/>
                          </a:ln>
                        </pic:spPr>
                      </pic:pic>
                    </a:graphicData>
                  </a:graphic>
                </wp:anchor>
              </w:drawing>
            </w:r>
          </w:p>
          <w:p>
            <w:pPr>
              <w:pStyle w:val="0"/>
              <w:spacing w:before="60" w:beforeLines="0" w:beforeAutospacing="0" w:after="60" w:afterLines="0" w:afterAutospacing="0" w:line="280" w:lineRule="exact"/>
              <w:rPr>
                <w:rFonts w:hint="default" w:ascii="HG丸ｺﾞｼｯｸM-PRO" w:hAnsi="HG丸ｺﾞｼｯｸM-PRO" w:eastAsia="HG丸ｺﾞｼｯｸM-PRO"/>
                <w:sz w:val="21"/>
              </w:rPr>
            </w:pPr>
          </w:p>
          <w:p>
            <w:pPr>
              <w:pStyle w:val="0"/>
              <w:spacing w:before="60" w:beforeLines="0" w:beforeAutospacing="0" w:after="60" w:afterLines="0" w:afterAutospacing="0" w:line="280" w:lineRule="exact"/>
              <w:rPr>
                <w:rFonts w:hint="default" w:ascii="HG丸ｺﾞｼｯｸM-PRO" w:hAnsi="HG丸ｺﾞｼｯｸM-PRO" w:eastAsia="HG丸ｺﾞｼｯｸM-PRO"/>
                <w:sz w:val="21"/>
              </w:rPr>
            </w:pPr>
          </w:p>
          <w:p>
            <w:pPr>
              <w:pStyle w:val="0"/>
              <w:spacing w:before="60" w:beforeLines="0" w:beforeAutospacing="0" w:after="60" w:afterLines="0" w:afterAutospacing="0" w:line="280" w:lineRule="exact"/>
              <w:rPr>
                <w:rFonts w:hint="default" w:ascii="HG丸ｺﾞｼｯｸM-PRO" w:hAnsi="HG丸ｺﾞｼｯｸM-PRO" w:eastAsia="HG丸ｺﾞｼｯｸM-PRO"/>
                <w:sz w:val="21"/>
              </w:rPr>
            </w:pPr>
          </w:p>
          <w:p>
            <w:pPr>
              <w:pStyle w:val="0"/>
              <w:spacing w:before="60" w:beforeLines="0" w:beforeAutospacing="0" w:after="60" w:afterLines="0" w:afterAutospacing="0" w:line="280" w:lineRule="exact"/>
              <w:rPr>
                <w:rFonts w:hint="default" w:ascii="HG丸ｺﾞｼｯｸM-PRO" w:hAnsi="HG丸ｺﾞｼｯｸM-PRO" w:eastAsia="HG丸ｺﾞｼｯｸM-PRO"/>
                <w:sz w:val="21"/>
              </w:rPr>
            </w:pPr>
          </w:p>
          <w:p>
            <w:pPr>
              <w:pStyle w:val="0"/>
              <w:spacing w:before="60" w:beforeLines="0" w:beforeAutospacing="0" w:after="60" w:afterLines="0" w:afterAutospacing="0" w:line="280" w:lineRule="exact"/>
              <w:rPr>
                <w:rFonts w:hint="default" w:ascii="HG丸ｺﾞｼｯｸM-PRO" w:hAnsi="HG丸ｺﾞｼｯｸM-PRO" w:eastAsia="HG丸ｺﾞｼｯｸM-PRO"/>
                <w:sz w:val="21"/>
              </w:rPr>
            </w:pPr>
          </w:p>
          <w:p>
            <w:pPr>
              <w:pStyle w:val="0"/>
              <w:spacing w:before="60" w:beforeLines="0" w:beforeAutospacing="0" w:after="60" w:afterLines="0" w:afterAutospacing="0" w:line="280" w:lineRule="exact"/>
              <w:rPr>
                <w:rFonts w:hint="default" w:ascii="HG丸ｺﾞｼｯｸM-PRO" w:hAnsi="HG丸ｺﾞｼｯｸM-PRO" w:eastAsia="HG丸ｺﾞｼｯｸM-PRO"/>
                <w:sz w:val="21"/>
              </w:rPr>
            </w:pPr>
          </w:p>
          <w:p>
            <w:pPr>
              <w:pStyle w:val="0"/>
              <w:spacing w:before="60" w:beforeLines="0" w:beforeAutospacing="0" w:after="60" w:afterLines="0" w:afterAutospacing="0" w:line="280" w:lineRule="exact"/>
              <w:rPr>
                <w:rFonts w:hint="default" w:ascii="HG丸ｺﾞｼｯｸM-PRO" w:hAnsi="HG丸ｺﾞｼｯｸM-PRO" w:eastAsia="HG丸ｺﾞｼｯｸM-PRO"/>
                <w:sz w:val="21"/>
              </w:rPr>
            </w:pPr>
          </w:p>
          <w:p>
            <w:pPr>
              <w:pStyle w:val="0"/>
              <w:spacing w:before="60" w:beforeLines="0" w:beforeAutospacing="0" w:after="60" w:afterLines="0" w:afterAutospacing="0" w:line="280" w:lineRule="exact"/>
              <w:rPr>
                <w:rFonts w:hint="default" w:ascii="HG丸ｺﾞｼｯｸM-PRO" w:hAnsi="HG丸ｺﾞｼｯｸM-PRO" w:eastAsia="HG丸ｺﾞｼｯｸM-PRO"/>
                <w:sz w:val="21"/>
              </w:rPr>
            </w:pPr>
          </w:p>
          <w:p>
            <w:pPr>
              <w:pStyle w:val="0"/>
              <w:spacing w:before="60" w:beforeLines="0" w:beforeAutospacing="0" w:after="60" w:afterLines="0" w:afterAutospacing="0" w:line="280" w:lineRule="exact"/>
              <w:rPr>
                <w:rFonts w:hint="default" w:ascii="HG丸ｺﾞｼｯｸM-PRO" w:hAnsi="HG丸ｺﾞｼｯｸM-PRO" w:eastAsia="HG丸ｺﾞｼｯｸM-PRO"/>
                <w:sz w:val="21"/>
              </w:rPr>
            </w:pPr>
          </w:p>
          <w:p>
            <w:pPr>
              <w:pStyle w:val="0"/>
              <w:spacing w:before="60" w:beforeLines="0" w:beforeAutospacing="0" w:after="60" w:afterLines="0" w:afterAutospacing="0" w:line="280" w:lineRule="exact"/>
              <w:rPr>
                <w:rFonts w:hint="default" w:ascii="HG丸ｺﾞｼｯｸM-PRO" w:hAnsi="HG丸ｺﾞｼｯｸM-PRO" w:eastAsia="HG丸ｺﾞｼｯｸM-PRO"/>
                <w:sz w:val="21"/>
              </w:rPr>
            </w:pPr>
          </w:p>
          <w:p>
            <w:pPr>
              <w:pStyle w:val="0"/>
              <w:spacing w:before="60" w:beforeLines="0" w:beforeAutospacing="0" w:after="60" w:afterLines="0" w:afterAutospacing="0" w:line="280" w:lineRule="exact"/>
              <w:rPr>
                <w:rFonts w:hint="default" w:ascii="HG丸ｺﾞｼｯｸM-PRO" w:hAnsi="HG丸ｺﾞｼｯｸM-PRO" w:eastAsia="HG丸ｺﾞｼｯｸM-PRO"/>
                <w:sz w:val="21"/>
              </w:rPr>
            </w:pPr>
          </w:p>
          <w:p>
            <w:pPr>
              <w:pStyle w:val="0"/>
              <w:spacing w:before="60" w:beforeLines="0" w:beforeAutospacing="0" w:after="60" w:afterLines="0" w:afterAutospacing="0" w:line="280" w:lineRule="exact"/>
              <w:rPr>
                <w:rFonts w:hint="default" w:ascii="HG丸ｺﾞｼｯｸM-PRO" w:hAnsi="HG丸ｺﾞｼｯｸM-PRO" w:eastAsia="HG丸ｺﾞｼｯｸM-PRO"/>
                <w:sz w:val="21"/>
              </w:rPr>
            </w:pPr>
          </w:p>
          <w:p>
            <w:pPr>
              <w:pStyle w:val="0"/>
              <w:spacing w:before="60" w:beforeLines="0" w:beforeAutospacing="0" w:after="60" w:afterLines="0" w:afterAutospacing="0" w:line="28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図２－３　施策体系と個別計画・主な関連計画等（続き）</w:t>
            </w:r>
          </w:p>
          <w:p>
            <w:pPr>
              <w:pStyle w:val="0"/>
              <w:spacing w:before="60" w:beforeLines="0" w:beforeAutospacing="0" w:after="60" w:afterLines="0" w:afterAutospacing="0" w:line="280" w:lineRule="exact"/>
              <w:rPr>
                <w:rFonts w:hint="default" w:ascii="HG丸ｺﾞｼｯｸM-PRO" w:hAnsi="HG丸ｺﾞｼｯｸM-PRO" w:eastAsia="HG丸ｺﾞｼｯｸM-PRO"/>
                <w:sz w:val="21"/>
              </w:rPr>
            </w:pPr>
          </w:p>
          <w:p>
            <w:pPr>
              <w:pStyle w:val="0"/>
              <w:spacing w:before="60" w:beforeLines="0" w:beforeAutospacing="0" w:after="60" w:afterLines="0" w:afterAutospacing="0" w:line="280" w:lineRule="exact"/>
              <w:rPr>
                <w:rFonts w:hint="default" w:ascii="HG丸ｺﾞｼｯｸM-PRO" w:hAnsi="HG丸ｺﾞｼｯｸM-PRO" w:eastAsia="HG丸ｺﾞｼｯｸM-PRO"/>
                <w:sz w:val="21"/>
              </w:rPr>
            </w:pPr>
          </w:p>
          <w:p>
            <w:pPr>
              <w:pStyle w:val="0"/>
              <w:spacing w:before="60" w:beforeLines="0" w:beforeAutospacing="0" w:after="60" w:afterLines="0" w:afterAutospacing="0" w:line="280" w:lineRule="exact"/>
              <w:rPr>
                <w:rFonts w:hint="default" w:ascii="HG丸ｺﾞｼｯｸM-PRO" w:hAnsi="HG丸ｺﾞｼｯｸM-PRO" w:eastAsia="HG丸ｺﾞｼｯｸM-PRO"/>
                <w:b w:val="1"/>
                <w:sz w:val="21"/>
              </w:rPr>
            </w:pPr>
            <w:r>
              <w:rPr>
                <w:rFonts w:hint="eastAsia" w:ascii="HG丸ｺﾞｼｯｸM-PRO" w:hAnsi="HG丸ｺﾞｼｯｸM-PRO" w:eastAsia="HG丸ｺﾞｼｯｸM-PRO"/>
                <w:b w:val="1"/>
                <w:sz w:val="21"/>
              </w:rPr>
              <w:t>＜指標群＞</w:t>
            </w:r>
          </w:p>
          <w:p>
            <w:pPr>
              <w:pStyle w:val="0"/>
              <w:spacing w:after="60" w:afterLines="0" w:afterAutospacing="0" w:line="320" w:lineRule="exact"/>
              <w:ind w:left="240" w:leftChars="100" w:right="240" w:rightChars="100" w:firstLine="210" w:firstLine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これまでの改定計画</w:t>
            </w:r>
            <w:r>
              <w:rPr>
                <w:rFonts w:hint="default" w:ascii="HG丸ｺﾞｼｯｸM-PRO" w:hAnsi="HG丸ｺﾞｼｯｸM-PRO" w:eastAsia="HG丸ｺﾞｼｯｸM-PRO"/>
                <w:sz w:val="21"/>
              </w:rPr>
              <w:t>では、</w:t>
            </w:r>
            <w:r>
              <w:rPr>
                <w:rFonts w:hint="eastAsia" w:ascii="HG丸ｺﾞｼｯｸM-PRO" w:hAnsi="HG丸ｺﾞｼｯｸM-PRO" w:eastAsia="HG丸ｺﾞｼｯｸM-PRO"/>
                <w:sz w:val="21"/>
              </w:rPr>
              <w:t>一律の「指標」ではなく、階層構造を持った「指標群」という考え方を導入しました。［第３次計画］においてもこの考えに基づき、目標の達成状況及び施策の進捗状況の把握を行っていくこととします。</w:t>
            </w:r>
          </w:p>
          <w:p>
            <w:pPr>
              <w:pStyle w:val="0"/>
              <w:spacing w:after="60" w:afterLines="0" w:afterAutospacing="0" w:line="320" w:lineRule="exact"/>
              <w:ind w:left="240" w:leftChars="100" w:right="240" w:rightChars="100" w:firstLine="210" w:firstLineChars="100"/>
              <w:rPr>
                <w:rFonts w:hint="default" w:ascii="HG丸ｺﾞｼｯｸM-PRO" w:hAnsi="HG丸ｺﾞｼｯｸM-PRO" w:eastAsia="HG丸ｺﾞｼｯｸM-PRO"/>
                <w:sz w:val="21"/>
              </w:rPr>
            </w:pPr>
          </w:p>
          <w:p>
            <w:pPr>
              <w:pStyle w:val="0"/>
              <w:spacing w:after="60" w:afterLines="0" w:afterAutospacing="0" w:line="280" w:lineRule="exact"/>
              <w:ind w:firstLine="210" w:firstLineChars="100"/>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表２－１　指標群の考え方</w:t>
            </w:r>
          </w:p>
          <w:tbl>
            <w:tblPr>
              <w:tblStyle w:val="37"/>
              <w:tblW w:w="8151" w:type="dxa"/>
              <w:jc w:val="center"/>
              <w:tblInd w:w="0" w:type="dxa"/>
              <w:tblLayout w:type="fixed"/>
              <w:tblLook w:firstRow="1" w:lastRow="0" w:firstColumn="1" w:lastColumn="0" w:noHBand="0" w:noVBand="1" w:val="04A0"/>
            </w:tblPr>
            <w:tblGrid>
              <w:gridCol w:w="582"/>
              <w:gridCol w:w="1416"/>
              <w:gridCol w:w="5232"/>
              <w:gridCol w:w="921"/>
            </w:tblGrid>
            <w:tr>
              <w:trPr/>
              <w:tc>
                <w:tcPr>
                  <w:tcW w:w="582" w:type="dxa"/>
                  <w:vAlign w:val="center"/>
                </w:tcPr>
                <w:p>
                  <w:pPr>
                    <w:pStyle w:val="0"/>
                    <w:jc w:val="center"/>
                    <w:rPr>
                      <w:rFonts w:hint="default" w:ascii="HG丸ｺﾞｼｯｸM-PRO" w:hAnsi="HG丸ｺﾞｼｯｸM-PRO" w:eastAsia="HG丸ｺﾞｼｯｸM-PRO"/>
                      <w:sz w:val="21"/>
                    </w:rPr>
                  </w:pPr>
                </w:p>
              </w:tc>
              <w:tc>
                <w:tcPr>
                  <w:tcW w:w="1070" w:type="dxa"/>
                  <w:vAlign w:val="center"/>
                </w:tcPr>
                <w:p>
                  <w:pPr>
                    <w:pStyle w:val="0"/>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pacing w:val="390"/>
                      <w:kern w:val="0"/>
                      <w:sz w:val="21"/>
                      <w:fitText w:val="1200" w:id="73"/>
                    </w:rPr>
                    <w:t>区</w:t>
                  </w:r>
                  <w:r>
                    <w:rPr>
                      <w:rFonts w:hint="eastAsia" w:ascii="HG丸ｺﾞｼｯｸM-PRO" w:hAnsi="HG丸ｺﾞｼｯｸM-PRO" w:eastAsia="HG丸ｺﾞｼｯｸM-PRO"/>
                      <w:kern w:val="0"/>
                      <w:sz w:val="21"/>
                      <w:fitText w:val="1200" w:id="73"/>
                    </w:rPr>
                    <w:t>分</w:t>
                  </w:r>
                </w:p>
              </w:tc>
              <w:tc>
                <w:tcPr>
                  <w:tcW w:w="5232" w:type="dxa"/>
                  <w:vAlign w:val="center"/>
                </w:tcPr>
                <w:p>
                  <w:pPr>
                    <w:pStyle w:val="0"/>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役　　割</w:t>
                  </w:r>
                </w:p>
              </w:tc>
              <w:tc>
                <w:tcPr>
                  <w:tcW w:w="921" w:type="dxa"/>
                  <w:vAlign w:val="center"/>
                </w:tcPr>
                <w:p>
                  <w:pPr>
                    <w:pStyle w:val="0"/>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目標値</w:t>
                  </w:r>
                </w:p>
              </w:tc>
            </w:tr>
            <w:tr>
              <w:trPr/>
              <w:tc>
                <w:tcPr>
                  <w:tcW w:w="582" w:type="dxa"/>
                  <w:vMerge w:val="restart"/>
                  <w:textDirection w:val="tbRlV"/>
                  <w:vAlign w:val="center"/>
                </w:tcPr>
                <w:p>
                  <w:pPr>
                    <w:pStyle w:val="0"/>
                    <w:ind w:left="113" w:right="113"/>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指</w:t>
                  </w:r>
                  <w:r>
                    <w:rPr>
                      <w:rFonts w:hint="eastAsia" w:ascii="HG丸ｺﾞｼｯｸM-PRO" w:hAnsi="HG丸ｺﾞｼｯｸM-PRO" w:eastAsia="HG丸ｺﾞｼｯｸM-PRO"/>
                      <w:sz w:val="21"/>
                    </w:rPr>
                    <w:t xml:space="preserve"> </w:t>
                  </w:r>
                  <w:r>
                    <w:rPr>
                      <w:rFonts w:hint="eastAsia" w:ascii="HG丸ｺﾞｼｯｸM-PRO" w:hAnsi="HG丸ｺﾞｼｯｸM-PRO" w:eastAsia="HG丸ｺﾞｼｯｸM-PRO"/>
                      <w:sz w:val="21"/>
                    </w:rPr>
                    <w:t>標</w:t>
                  </w:r>
                  <w:r>
                    <w:rPr>
                      <w:rFonts w:hint="eastAsia" w:ascii="HG丸ｺﾞｼｯｸM-PRO" w:hAnsi="HG丸ｺﾞｼｯｸM-PRO" w:eastAsia="HG丸ｺﾞｼｯｸM-PRO"/>
                      <w:sz w:val="21"/>
                    </w:rPr>
                    <w:t xml:space="preserve"> </w:t>
                  </w:r>
                  <w:r>
                    <w:rPr>
                      <w:rFonts w:hint="eastAsia" w:ascii="HG丸ｺﾞｼｯｸM-PRO" w:hAnsi="HG丸ｺﾞｼｯｸM-PRO" w:eastAsia="HG丸ｺﾞｼｯｸM-PRO"/>
                      <w:sz w:val="21"/>
                    </w:rPr>
                    <w:t>群</w:t>
                  </w:r>
                </w:p>
              </w:tc>
              <w:tc>
                <w:tcPr>
                  <w:tcW w:w="1070" w:type="dxa"/>
                  <w:vAlign w:val="center"/>
                </w:tcPr>
                <w:p>
                  <w:pPr>
                    <w:pStyle w:val="0"/>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pacing w:val="390"/>
                      <w:kern w:val="0"/>
                      <w:sz w:val="21"/>
                      <w:fitText w:val="1200" w:id="74"/>
                    </w:rPr>
                    <w:t>指</w:t>
                  </w:r>
                  <w:r>
                    <w:rPr>
                      <w:rFonts w:hint="eastAsia" w:ascii="HG丸ｺﾞｼｯｸM-PRO" w:hAnsi="HG丸ｺﾞｼｯｸM-PRO" w:eastAsia="HG丸ｺﾞｼｯｸM-PRO"/>
                      <w:kern w:val="0"/>
                      <w:sz w:val="21"/>
                      <w:fitText w:val="1200" w:id="74"/>
                    </w:rPr>
                    <w:t>標</w:t>
                  </w:r>
                </w:p>
              </w:tc>
              <w:tc>
                <w:tcPr>
                  <w:tcW w:w="5232" w:type="dxa"/>
                  <w:vAlign w:val="center"/>
                </w:tcPr>
                <w:p>
                  <w:pPr>
                    <w:pStyle w:val="0"/>
                    <w:jc w:val="left"/>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目標の達成状況を示す</w:t>
                  </w:r>
                </w:p>
              </w:tc>
              <w:tc>
                <w:tcPr>
                  <w:tcW w:w="921" w:type="dxa"/>
                  <w:vAlign w:val="center"/>
                </w:tcPr>
                <w:p>
                  <w:pPr>
                    <w:pStyle w:val="0"/>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有</w:t>
                  </w:r>
                </w:p>
              </w:tc>
            </w:tr>
            <w:tr>
              <w:trPr/>
              <w:tc>
                <w:tcPr>
                  <w:tcW w:w="582" w:type="dxa"/>
                  <w:vMerge w:val="continue"/>
                  <w:vAlign w:val="center"/>
                </w:tcPr>
                <w:p>
                  <w:pPr>
                    <w:pStyle w:val="0"/>
                    <w:rPr>
                      <w:rFonts w:hint="default" w:ascii="HG丸ｺﾞｼｯｸM-PRO" w:hAnsi="HG丸ｺﾞｼｯｸM-PRO" w:eastAsia="HG丸ｺﾞｼｯｸM-PRO"/>
                      <w:sz w:val="21"/>
                    </w:rPr>
                  </w:pPr>
                </w:p>
              </w:tc>
              <w:tc>
                <w:tcPr>
                  <w:tcW w:w="1070" w:type="dxa"/>
                  <w:vAlign w:val="center"/>
                </w:tcPr>
                <w:p>
                  <w:pPr>
                    <w:pStyle w:val="0"/>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pacing w:val="60"/>
                      <w:kern w:val="0"/>
                      <w:sz w:val="21"/>
                      <w:fitText w:val="1200" w:id="75"/>
                    </w:rPr>
                    <w:t>個別指</w:t>
                  </w:r>
                  <w:r>
                    <w:rPr>
                      <w:rFonts w:hint="eastAsia" w:ascii="HG丸ｺﾞｼｯｸM-PRO" w:hAnsi="HG丸ｺﾞｼｯｸM-PRO" w:eastAsia="HG丸ｺﾞｼｯｸM-PRO"/>
                      <w:kern w:val="0"/>
                      <w:sz w:val="21"/>
                      <w:fitText w:val="1200" w:id="75"/>
                    </w:rPr>
                    <w:t>標</w:t>
                  </w:r>
                </w:p>
              </w:tc>
              <w:tc>
                <w:tcPr>
                  <w:tcW w:w="5232" w:type="dxa"/>
                  <w:vAlign w:val="center"/>
                </w:tcPr>
                <w:p>
                  <w:pPr>
                    <w:pStyle w:val="0"/>
                    <w:jc w:val="left"/>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目標の一部の達成状況を示す</w:t>
                  </w:r>
                </w:p>
              </w:tc>
              <w:tc>
                <w:tcPr>
                  <w:tcW w:w="921" w:type="dxa"/>
                  <w:vAlign w:val="center"/>
                </w:tcPr>
                <w:p>
                  <w:pPr>
                    <w:pStyle w:val="0"/>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有</w:t>
                  </w:r>
                </w:p>
              </w:tc>
            </w:tr>
            <w:tr>
              <w:trPr/>
              <w:tc>
                <w:tcPr>
                  <w:tcW w:w="582" w:type="dxa"/>
                  <w:vMerge w:val="continue"/>
                  <w:vAlign w:val="center"/>
                </w:tcPr>
                <w:p>
                  <w:pPr>
                    <w:pStyle w:val="0"/>
                    <w:rPr>
                      <w:rFonts w:hint="default" w:ascii="HG丸ｺﾞｼｯｸM-PRO" w:hAnsi="HG丸ｺﾞｼｯｸM-PRO" w:eastAsia="HG丸ｺﾞｼｯｸM-PRO"/>
                      <w:sz w:val="21"/>
                    </w:rPr>
                  </w:pPr>
                </w:p>
              </w:tc>
              <w:tc>
                <w:tcPr>
                  <w:tcW w:w="1070" w:type="dxa"/>
                  <w:vAlign w:val="center"/>
                </w:tcPr>
                <w:p>
                  <w:pPr>
                    <w:pStyle w:val="0"/>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pacing w:val="18"/>
                      <w:kern w:val="0"/>
                      <w:sz w:val="21"/>
                      <w:fitText w:val="1199" w:id="76"/>
                    </w:rPr>
                    <w:t>補足デー</w:t>
                  </w:r>
                  <w:r>
                    <w:rPr>
                      <w:rFonts w:hint="eastAsia" w:ascii="HG丸ｺﾞｼｯｸM-PRO" w:hAnsi="HG丸ｺﾞｼｯｸM-PRO" w:eastAsia="HG丸ｺﾞｼｯｸM-PRO"/>
                      <w:spacing w:val="2"/>
                      <w:kern w:val="0"/>
                      <w:sz w:val="21"/>
                      <w:fitText w:val="1199" w:id="76"/>
                    </w:rPr>
                    <w:t>タ</w:t>
                  </w:r>
                </w:p>
              </w:tc>
              <w:tc>
                <w:tcPr>
                  <w:tcW w:w="5232" w:type="dxa"/>
                  <w:vAlign w:val="center"/>
                </w:tcPr>
                <w:p>
                  <w:pPr>
                    <w:pStyle w:val="0"/>
                    <w:jc w:val="left"/>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個別施策の進捗状況を把握する</w:t>
                  </w:r>
                </w:p>
                <w:p>
                  <w:pPr>
                    <w:pStyle w:val="0"/>
                    <w:jc w:val="left"/>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また、目標の達成状況の評価を補足し、今後の施策の方向性などの分析に使用する</w:t>
                  </w:r>
                </w:p>
              </w:tc>
              <w:tc>
                <w:tcPr>
                  <w:tcW w:w="921" w:type="dxa"/>
                  <w:vAlign w:val="center"/>
                </w:tcPr>
                <w:p>
                  <w:pPr>
                    <w:pStyle w:val="0"/>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無</w:t>
                  </w:r>
                </w:p>
              </w:tc>
            </w:tr>
          </w:tbl>
          <w:p>
            <w:pPr>
              <w:pStyle w:val="0"/>
              <w:spacing w:after="60" w:afterLines="0" w:afterAutospacing="0" w:line="320" w:lineRule="exact"/>
              <w:ind w:left="240" w:leftChars="100" w:right="240" w:rightChars="100" w:firstLine="210" w:firstLineChars="100"/>
              <w:rPr>
                <w:rFonts w:hint="default" w:ascii="HG丸ｺﾞｼｯｸM-PRO" w:hAnsi="HG丸ｺﾞｼｯｸM-PRO" w:eastAsia="HG丸ｺﾞｼｯｸM-PRO"/>
                <w:sz w:val="21"/>
              </w:rPr>
            </w:pPr>
          </w:p>
          <w:p>
            <w:pPr>
              <w:pStyle w:val="0"/>
              <w:spacing w:after="60" w:afterLines="0" w:afterAutospacing="0" w:line="320" w:lineRule="exact"/>
              <w:ind w:left="450" w:leftChars="100" w:right="240" w:rightChars="1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役割や性質が「指標」や「個別指標」にあたるデータであっても、継続的把握や目標値設定が困難な場合は補足データと位置づけます。</w:t>
            </w:r>
          </w:p>
          <w:p>
            <w:pPr>
              <w:pStyle w:val="0"/>
              <w:spacing w:after="60" w:afterLines="0" w:afterAutospacing="0" w:line="320" w:lineRule="exact"/>
              <w:ind w:left="450" w:leftChars="100" w:right="240" w:rightChars="1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「指標」や「個別指標」に設定する目標値については、個別計画や関連計画等での目標値の変更や状況の変化等を勘案し、必要に応じ柔軟に見直します。</w:t>
            </w:r>
          </w:p>
          <w:p>
            <w:pPr>
              <w:pStyle w:val="0"/>
              <w:spacing w:after="60" w:afterLines="0" w:afterAutospacing="0" w:line="320" w:lineRule="exact"/>
              <w:ind w:left="450" w:leftChars="100" w:right="240" w:rightChars="1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「補足データ」については、点検・評価の機会などを通じ随時見直し（追加、廃止、変更）を行います。</w:t>
            </w:r>
          </w:p>
          <w:p>
            <w:pPr>
              <w:pStyle w:val="0"/>
              <w:spacing w:after="60" w:afterLines="0" w:afterAutospacing="0" w:line="320" w:lineRule="exact"/>
              <w:ind w:left="450" w:leftChars="100" w:right="240" w:rightChars="100" w:hanging="210" w:hangingChars="100"/>
              <w:rPr>
                <w:rFonts w:hint="default" w:ascii="HG丸ｺﾞｼｯｸM-PRO" w:hAnsi="HG丸ｺﾞｼｯｸM-PRO" w:eastAsia="HG丸ｺﾞｼｯｸM-PRO"/>
                <w:sz w:val="21"/>
              </w:rPr>
            </w:pPr>
          </w:p>
        </w:tc>
      </w:tr>
    </w:tbl>
    <w:p>
      <w:pPr>
        <w:pStyle w:val="0"/>
        <w:spacing w:line="320" w:lineRule="exact"/>
        <w:ind w:right="240" w:rightChars="100"/>
        <w:rPr>
          <w:rFonts w:hint="default" w:ascii="HG丸ｺﾞｼｯｸM-PRO" w:hAnsi="HG丸ｺﾞｼｯｸM-PRO" w:eastAsia="HG丸ｺﾞｼｯｸM-PRO"/>
          <w:sz w:val="21"/>
        </w:rPr>
      </w:pPr>
    </w:p>
    <w:p>
      <w:pPr>
        <w:pStyle w:val="0"/>
        <w:spacing w:line="320" w:lineRule="exact"/>
        <w:rPr>
          <w:rFonts w:hint="default" w:ascii="HG丸ｺﾞｼｯｸM-PRO" w:hAnsi="HG丸ｺﾞｼｯｸM-PRO" w:eastAsia="HG丸ｺﾞｼｯｸM-PRO"/>
          <w:b w:val="1"/>
          <w:sz w:val="21"/>
        </w:rPr>
      </w:pPr>
    </w:p>
    <w:p>
      <w:pPr>
        <w:rPr>
          <w:rFonts w:hint="default" w:ascii="HG丸ｺﾞｼｯｸM-PRO" w:hAnsi="HG丸ｺﾞｼｯｸM-PRO" w:eastAsia="HG丸ｺﾞｼｯｸM-PRO"/>
          <w:b w:val="1"/>
          <w:sz w:val="21"/>
        </w:rPr>
        <w:sectPr>
          <w:headerReference r:id="rId25" w:type="even"/>
          <w:headerReference r:id="rId26" w:type="default"/>
          <w:pgSz w:w="11906" w:h="16838"/>
          <w:pgMar w:top="1418" w:right="1418" w:bottom="1304" w:left="1418" w:header="737" w:footer="567" w:gutter="0"/>
          <w:pgNumType w:fmt="numberInDash"/>
          <w:cols w:space="720"/>
          <w:textDirection w:val="lrTb"/>
          <w:docGrid w:type="lines" w:linePitch="360"/>
        </w:sectPr>
      </w:pPr>
    </w:p>
    <w:p>
      <w:pPr>
        <w:pStyle w:val="0"/>
        <w:spacing w:line="320" w:lineRule="exact"/>
        <w:rPr>
          <w:rFonts w:hint="default" w:ascii="HG丸ｺﾞｼｯｸM-PRO" w:hAnsi="HG丸ｺﾞｼｯｸM-PRO" w:eastAsia="HG丸ｺﾞｼｯｸM-PRO"/>
          <w:b w:val="1"/>
        </w:rPr>
      </w:pPr>
      <w:bookmarkStart w:id="21" w:name="環境・経済・社会の統合的向上に向けた考え方"/>
      <w:r>
        <w:rPr>
          <w:rFonts w:hint="eastAsia" w:ascii="HG丸ｺﾞｼｯｸM-PRO" w:hAnsi="HG丸ｺﾞｼｯｸM-PRO" w:eastAsia="HG丸ｺﾞｼｯｸM-PRO"/>
          <w:b w:val="1"/>
        </w:rPr>
        <w:t>１　環境・経済・社会の統合的向上に向けた考え方</w:t>
      </w:r>
      <w:bookmarkEnd w:id="21"/>
    </w:p>
    <w:p>
      <w:pPr>
        <w:pStyle w:val="0"/>
        <w:spacing w:line="320" w:lineRule="exact"/>
        <w:ind w:left="482" w:hanging="482" w:hangingChars="200"/>
        <w:rPr>
          <w:rFonts w:hint="default" w:ascii="HG丸ｺﾞｼｯｸM-PRO" w:hAnsi="HG丸ｺﾞｼｯｸM-PRO" w:eastAsia="HG丸ｺﾞｼｯｸM-PRO"/>
          <w:b w:val="1"/>
        </w:rPr>
      </w:pPr>
      <w:r>
        <w:rPr>
          <w:rFonts w:hint="eastAsia" w:ascii="HG丸ｺﾞｼｯｸM-PRO" w:hAnsi="HG丸ｺﾞｼｯｸM-PRO" w:eastAsia="HG丸ｺﾞｼｯｸM-PRO"/>
          <w:b w:val="1"/>
        </w:rPr>
        <w:t>　</w:t>
      </w:r>
    </w:p>
    <w:p>
      <w:pPr>
        <w:pStyle w:val="0"/>
        <w:spacing w:line="320" w:lineRule="exact"/>
        <w:ind w:left="450" w:leftChars="1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環境・経済・社会が相互に関連する中で、施策の推進にあたっては、複数の異なる課題を同時に解決し、環境・経済・社会を統合的に向上させていくことが必要です。</w:t>
      </w:r>
    </w:p>
    <w:p>
      <w:pPr>
        <w:pStyle w:val="0"/>
        <w:spacing w:line="320" w:lineRule="exact"/>
        <w:ind w:left="420" w:hanging="420" w:hangingChars="2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また、</w:t>
      </w:r>
      <w:r>
        <w:rPr>
          <w:rFonts w:hint="eastAsia"/>
        </w:rPr>
        <w:fldChar w:fldCharType="begin"/>
      </w:r>
      <w:r>
        <w:rPr>
          <w:rFonts w:hint="eastAsia"/>
        </w:rPr>
        <w:instrText xml:space="preserve"> HYPERLINK  \l "用語解説SDGs"</w:instrText>
      </w:r>
      <w:r>
        <w:rPr>
          <w:rFonts w:hint="eastAsia"/>
        </w:rPr>
        <w:fldChar w:fldCharType="separate"/>
      </w:r>
      <w:r>
        <w:rPr>
          <w:rStyle w:val="26"/>
          <w:rFonts w:hint="default" w:ascii="HG丸ｺﾞｼｯｸM-PRO" w:hAnsi="HG丸ｺﾞｼｯｸM-PRO" w:eastAsia="HG丸ｺﾞｼｯｸM-PRO"/>
          <w:sz w:val="21"/>
        </w:rPr>
        <w:t>SDGs</w:t>
      </w:r>
      <w:r>
        <w:rPr>
          <w:rFonts w:hint="eastAsia"/>
        </w:rPr>
        <w:fldChar w:fldCharType="end"/>
      </w:r>
      <w:r>
        <w:rPr>
          <w:rFonts w:hint="default" w:ascii="HG丸ｺﾞｼｯｸM-PRO" w:hAnsi="HG丸ｺﾞｼｯｸM-PRO" w:eastAsia="HG丸ｺﾞｼｯｸM-PRO"/>
          <w:sz w:val="21"/>
        </w:rPr>
        <w:t>の考え方も</w:t>
      </w:r>
      <w:r>
        <w:rPr>
          <w:rFonts w:hint="eastAsia" w:ascii="HG丸ｺﾞｼｯｸM-PRO" w:hAnsi="HG丸ｺﾞｼｯｸM-PRO" w:eastAsia="HG丸ｺﾞｼｯｸM-PRO"/>
          <w:sz w:val="21"/>
        </w:rPr>
        <w:t>踏まえ</w:t>
      </w:r>
      <w:r>
        <w:rPr>
          <w:rFonts w:hint="default" w:ascii="HG丸ｺﾞｼｯｸM-PRO" w:hAnsi="HG丸ｺﾞｼｯｸM-PRO" w:eastAsia="HG丸ｺﾞｼｯｸM-PRO"/>
          <w:sz w:val="21"/>
        </w:rPr>
        <w:t>、</w:t>
      </w:r>
      <w:r>
        <w:rPr>
          <w:rFonts w:hint="eastAsia" w:ascii="HG丸ｺﾞｼｯｸM-PRO" w:hAnsi="HG丸ｺﾞｼｯｸM-PRO" w:eastAsia="HG丸ｺﾞｼｯｸM-PRO"/>
          <w:sz w:val="21"/>
        </w:rPr>
        <w:t>環境・経済・社会の統合的向上の具体化を進めることが重要です。</w:t>
      </w:r>
    </w:p>
    <w:p>
      <w:pPr>
        <w:pStyle w:val="0"/>
        <w:spacing w:line="320" w:lineRule="exact"/>
        <w:ind w:left="420" w:hanging="420" w:hangingChars="200"/>
        <w:rPr>
          <w:rFonts w:hint="default" w:ascii="HG丸ｺﾞｼｯｸM-PRO" w:hAnsi="HG丸ｺﾞｼｯｸM-PRO" w:eastAsia="HG丸ｺﾞｼｯｸM-PRO"/>
          <w:sz w:val="21"/>
        </w:rPr>
      </w:pPr>
    </w:p>
    <w:p>
      <w:pPr>
        <w:pStyle w:val="0"/>
        <w:spacing w:line="320" w:lineRule="exact"/>
        <w:ind w:left="450" w:leftChars="1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環境・経済・社会の統合的向上を具体化する方法の１つとして、各地域が持つ特性を活かし、地域ごとの資源が循環する自立・分散型の社会を形成しつつ、各地域の特性に応じて近隣地域等で補完し、支え合う「</w:t>
      </w:r>
      <w:r>
        <w:rPr>
          <w:rFonts w:hint="eastAsia"/>
        </w:rPr>
        <w:fldChar w:fldCharType="begin"/>
      </w:r>
      <w:r>
        <w:rPr>
          <w:rFonts w:hint="eastAsia"/>
        </w:rPr>
        <w:instrText xml:space="preserve"> HYPERLINK  \l "用語解説地域循環共生圏"</w:instrText>
      </w:r>
      <w:r>
        <w:rPr>
          <w:rFonts w:hint="eastAsia"/>
        </w:rPr>
        <w:fldChar w:fldCharType="separate"/>
      </w:r>
      <w:r>
        <w:rPr>
          <w:rStyle w:val="26"/>
          <w:rFonts w:hint="eastAsia" w:ascii="HG丸ｺﾞｼｯｸM-PRO" w:hAnsi="HG丸ｺﾞｼｯｸM-PRO" w:eastAsia="HG丸ｺﾞｼｯｸM-PRO"/>
          <w:sz w:val="21"/>
        </w:rPr>
        <w:t>地域循環共生圏</w:t>
      </w:r>
      <w:r>
        <w:rPr>
          <w:rFonts w:hint="eastAsia"/>
        </w:rPr>
        <w:fldChar w:fldCharType="end"/>
      </w:r>
      <w:r>
        <w:rPr>
          <w:rFonts w:hint="eastAsia" w:ascii="HG丸ｺﾞｼｯｸM-PRO" w:hAnsi="HG丸ｺﾞｼｯｸM-PRO" w:eastAsia="HG丸ｺﾞｼｯｸM-PRO"/>
          <w:sz w:val="21"/>
        </w:rPr>
        <w:t>」を創造していくことは、持続可能な地域づくりを行う上で、重要な事項です。</w:t>
      </w:r>
    </w:p>
    <w:p>
      <w:pPr>
        <w:pStyle w:val="0"/>
        <w:spacing w:line="320" w:lineRule="exact"/>
        <w:ind w:left="420" w:hanging="420" w:hangingChars="200"/>
        <w:rPr>
          <w:rFonts w:hint="default" w:ascii="HG丸ｺﾞｼｯｸM-PRO" w:hAnsi="HG丸ｺﾞｼｯｸM-PRO" w:eastAsia="HG丸ｺﾞｼｯｸM-PRO"/>
          <w:sz w:val="21"/>
        </w:rPr>
      </w:pPr>
    </w:p>
    <w:p>
      <w:pPr>
        <w:pStyle w:val="0"/>
        <w:spacing w:line="320" w:lineRule="exact"/>
        <w:ind w:left="482" w:hanging="482" w:hangingChars="200"/>
        <w:rPr>
          <w:rFonts w:hint="default" w:ascii="HG丸ｺﾞｼｯｸM-PRO" w:hAnsi="HG丸ｺﾞｼｯｸM-PRO" w:eastAsia="HG丸ｺﾞｼｯｸM-PRO"/>
          <w:sz w:val="21"/>
        </w:rPr>
      </w:pPr>
      <w:r>
        <w:rPr>
          <w:rFonts w:hint="eastAsia" w:ascii="HG丸ｺﾞｼｯｸM-PRO" w:hAnsi="HG丸ｺﾞｼｯｸM-PRO" w:eastAsia="HG丸ｺﾞｼｯｸM-PRO"/>
          <w:b w:val="1"/>
        </w:rPr>
        <w:t>　</w:t>
      </w:r>
      <w:r>
        <w:rPr>
          <w:rFonts w:hint="eastAsia" w:ascii="HG丸ｺﾞｼｯｸM-PRO" w:hAnsi="HG丸ｺﾞｼｯｸM-PRO" w:eastAsia="HG丸ｺﾞｼｯｸM-PRO"/>
          <w:sz w:val="21"/>
        </w:rPr>
        <w:t>○　具体的には、北海道は、世界自然遺産の知床をはじめとする、世界がうらやむようなすぐれた自然を有していることに加え、この自然が四季折々の姿を変えることで、何度訪れても魅力的な場所として国内外から多くの方が観光のために訪れています。また、風力や</w:t>
      </w:r>
      <w:r>
        <w:rPr>
          <w:rFonts w:hint="eastAsia"/>
        </w:rPr>
        <w:fldChar w:fldCharType="begin"/>
      </w:r>
      <w:r>
        <w:rPr>
          <w:rFonts w:hint="eastAsia"/>
        </w:rPr>
        <w:instrText xml:space="preserve"> HYPERLINK  \l "用語解説バイオマス"</w:instrText>
      </w:r>
      <w:r>
        <w:rPr>
          <w:rFonts w:hint="eastAsia"/>
        </w:rPr>
        <w:fldChar w:fldCharType="separate"/>
      </w:r>
      <w:r>
        <w:rPr>
          <w:rStyle w:val="26"/>
          <w:rFonts w:hint="eastAsia" w:ascii="HG丸ｺﾞｼｯｸM-PRO" w:hAnsi="HG丸ｺﾞｼｯｸM-PRO" w:eastAsia="HG丸ｺﾞｼｯｸM-PRO"/>
          <w:sz w:val="21"/>
        </w:rPr>
        <w:t>バイオマス</w:t>
      </w:r>
      <w:r>
        <w:rPr>
          <w:rFonts w:hint="eastAsia"/>
        </w:rPr>
        <w:fldChar w:fldCharType="end"/>
      </w:r>
      <w:r>
        <w:rPr>
          <w:rFonts w:hint="eastAsia" w:ascii="HG丸ｺﾞｼｯｸM-PRO" w:hAnsi="HG丸ｺﾞｼｯｸM-PRO" w:eastAsia="HG丸ｺﾞｼｯｸM-PRO"/>
          <w:sz w:val="21"/>
        </w:rPr>
        <w:t>などの自然を活用した</w:t>
      </w:r>
      <w:r>
        <w:rPr>
          <w:rFonts w:hint="eastAsia"/>
        </w:rPr>
        <w:fldChar w:fldCharType="begin"/>
      </w:r>
      <w:r>
        <w:rPr>
          <w:rFonts w:hint="eastAsia"/>
        </w:rPr>
        <w:instrText xml:space="preserve"> HYPERLINK  \l "用語解説再生可能エネルギー"</w:instrText>
      </w:r>
      <w:r>
        <w:rPr>
          <w:rFonts w:hint="eastAsia"/>
        </w:rPr>
        <w:fldChar w:fldCharType="separate"/>
      </w:r>
      <w:r>
        <w:rPr>
          <w:rStyle w:val="26"/>
          <w:rFonts w:hint="eastAsia" w:ascii="HG丸ｺﾞｼｯｸM-PRO" w:hAnsi="HG丸ｺﾞｼｯｸM-PRO" w:eastAsia="HG丸ｺﾞｼｯｸM-PRO"/>
          <w:sz w:val="21"/>
        </w:rPr>
        <w:t>再生可能エネルギー</w:t>
      </w:r>
      <w:r>
        <w:rPr>
          <w:rFonts w:hint="eastAsia"/>
        </w:rPr>
        <w:fldChar w:fldCharType="end"/>
      </w:r>
      <w:r>
        <w:rPr>
          <w:rFonts w:hint="eastAsia" w:ascii="HG丸ｺﾞｼｯｸM-PRO" w:hAnsi="HG丸ｺﾞｼｯｸM-PRO" w:eastAsia="HG丸ｺﾞｼｯｸM-PRO"/>
          <w:sz w:val="21"/>
        </w:rPr>
        <w:t>が豊富に賦存しており、このような自然を活かした取組を強化することで、地域を活性化させることができます。</w:t>
      </w:r>
    </w:p>
    <w:p>
      <w:pPr>
        <w:pStyle w:val="0"/>
        <w:spacing w:line="320" w:lineRule="exact"/>
        <w:ind w:left="420" w:hanging="420" w:hangingChars="2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一方、地域の活性化に伴って、働き手の不足、</w:t>
      </w:r>
      <w:r>
        <w:rPr>
          <w:rFonts w:hint="eastAsia"/>
        </w:rPr>
        <w:fldChar w:fldCharType="begin"/>
      </w:r>
      <w:r>
        <w:rPr>
          <w:rFonts w:hint="eastAsia"/>
        </w:rPr>
        <w:instrText xml:space="preserve"> HYPERLINK  \l "用語解説温室効果ガス"</w:instrText>
      </w:r>
      <w:r>
        <w:rPr>
          <w:rFonts w:hint="eastAsia"/>
        </w:rPr>
        <w:fldChar w:fldCharType="separate"/>
      </w:r>
      <w:r>
        <w:rPr>
          <w:rStyle w:val="26"/>
          <w:rFonts w:hint="eastAsia" w:ascii="HG丸ｺﾞｼｯｸM-PRO" w:hAnsi="HG丸ｺﾞｼｯｸM-PRO" w:eastAsia="HG丸ｺﾞｼｯｸM-PRO"/>
          <w:sz w:val="21"/>
        </w:rPr>
        <w:t>温室効果ガス</w:t>
      </w:r>
      <w:r>
        <w:rPr>
          <w:rFonts w:hint="eastAsia"/>
        </w:rPr>
        <w:fldChar w:fldCharType="end"/>
      </w:r>
      <w:r>
        <w:rPr>
          <w:rFonts w:hint="eastAsia" w:ascii="HG丸ｺﾞｼｯｸM-PRO" w:hAnsi="HG丸ｺﾞｼｯｸM-PRO" w:eastAsia="HG丸ｺﾞｼｯｸM-PRO"/>
          <w:sz w:val="21"/>
        </w:rPr>
        <w:t>排出量の増加やごみ排出量の増加などの環境問題や住宅の確保といった課題も増えていくことが予想されます。その際は、近隣都市部との連携を図り、人材の確保、環境に配慮した機器の導入や地域でのごみ焼却エネルギーの有効活用、空き家の有効活用やリノベーションにより課題の解決につなげるなど、各圏域において地域の強みを活かし、互いに補完し支え合う「</w:t>
      </w:r>
      <w:r>
        <w:rPr>
          <w:rFonts w:hint="eastAsia"/>
        </w:rPr>
        <w:fldChar w:fldCharType="begin"/>
      </w:r>
      <w:r>
        <w:rPr>
          <w:rFonts w:hint="eastAsia"/>
        </w:rPr>
        <w:instrText xml:space="preserve"> HYPERLINK  \l "用語解説地域循環共生圏"</w:instrText>
      </w:r>
      <w:r>
        <w:rPr>
          <w:rFonts w:hint="eastAsia"/>
        </w:rPr>
        <w:fldChar w:fldCharType="separate"/>
      </w:r>
      <w:r>
        <w:rPr>
          <w:rStyle w:val="26"/>
          <w:rFonts w:hint="eastAsia" w:ascii="HG丸ｺﾞｼｯｸM-PRO" w:hAnsi="HG丸ｺﾞｼｯｸM-PRO" w:eastAsia="HG丸ｺﾞｼｯｸM-PRO"/>
          <w:sz w:val="21"/>
        </w:rPr>
        <w:t>地域循環共生圏</w:t>
      </w:r>
      <w:r>
        <w:rPr>
          <w:rFonts w:hint="eastAsia"/>
        </w:rPr>
        <w:fldChar w:fldCharType="end"/>
      </w:r>
      <w:r>
        <w:rPr>
          <w:rFonts w:hint="eastAsia" w:ascii="HG丸ｺﾞｼｯｸM-PRO" w:hAnsi="HG丸ｺﾞｼｯｸM-PRO" w:eastAsia="HG丸ｺﾞｼｯｸM-PRO"/>
          <w:sz w:val="21"/>
        </w:rPr>
        <w:t>」を創造し、恵み豊かな環境を将来の世代に引き継いでいくことが重要となります。</w:t>
      </w:r>
    </w:p>
    <w:p>
      <w:pPr>
        <w:pStyle w:val="0"/>
        <w:spacing w:line="320" w:lineRule="exact"/>
        <w:ind w:left="420" w:hanging="420" w:hangingChars="200"/>
        <w:rPr>
          <w:rFonts w:hint="default" w:ascii="HG丸ｺﾞｼｯｸM-PRO" w:hAnsi="HG丸ｺﾞｼｯｸM-PRO" w:eastAsia="HG丸ｺﾞｼｯｸM-PRO"/>
          <w:sz w:val="21"/>
        </w:rPr>
      </w:pPr>
    </w:p>
    <w:p>
      <w:pPr>
        <w:pStyle w:val="0"/>
        <w:spacing w:line="320" w:lineRule="exact"/>
        <w:ind w:left="420" w:hanging="420" w:hangingChars="200"/>
        <w:rPr>
          <w:rFonts w:hint="default" w:ascii="HG丸ｺﾞｼｯｸM-PRO" w:hAnsi="HG丸ｺﾞｼｯｸM-PRO" w:eastAsia="HG丸ｺﾞｼｯｸM-PRO"/>
          <w:sz w:val="21"/>
        </w:rPr>
      </w:pPr>
    </w:p>
    <w:p>
      <w:pPr>
        <w:pStyle w:val="0"/>
        <w:spacing w:line="320" w:lineRule="exact"/>
        <w:rPr>
          <w:rFonts w:hint="default" w:ascii="HG丸ｺﾞｼｯｸM-PRO" w:hAnsi="HG丸ｺﾞｼｯｸM-PRO" w:eastAsia="HG丸ｺﾞｼｯｸM-PRO"/>
          <w:b w:val="1"/>
        </w:rPr>
      </w:pPr>
      <w:bookmarkStart w:id="22" w:name="分野横断の取組"/>
      <w:r>
        <w:rPr>
          <w:rFonts w:hint="eastAsia" w:ascii="HG丸ｺﾞｼｯｸM-PRO" w:hAnsi="HG丸ｺﾞｼｯｸM-PRO" w:eastAsia="HG丸ｺﾞｼｯｸM-PRO"/>
          <w:b w:val="1"/>
        </w:rPr>
        <w:t>２　分野横断の取組</w:t>
      </w:r>
      <w:bookmarkEnd w:id="22"/>
    </w:p>
    <w:p>
      <w:pPr>
        <w:pStyle w:val="0"/>
        <w:spacing w:line="320" w:lineRule="exact"/>
        <w:ind w:left="525" w:hanging="525" w:hangingChars="25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w:t>
      </w:r>
      <w:r>
        <w:rPr>
          <w:rFonts w:hint="default" w:ascii="HG丸ｺﾞｼｯｸM-PRO" w:hAnsi="HG丸ｺﾞｼｯｸM-PRO" w:eastAsia="HG丸ｺﾞｼｯｸM-PRO"/>
          <w:sz w:val="21"/>
        </w:rPr>
        <w:t xml:space="preserve"> </w:t>
      </w:r>
      <w:r>
        <w:rPr>
          <w:rFonts w:hint="eastAsia" w:ascii="HG丸ｺﾞｼｯｸM-PRO" w:hAnsi="HG丸ｺﾞｼｯｸM-PRO" w:eastAsia="HG丸ｺﾞｼｯｸM-PRO"/>
          <w:sz w:val="21"/>
        </w:rPr>
        <w:t>環境・経済・社会が相互に関連する中で、特定の分野の施策によって、複数の異なる分野の課題も同時に解決していくことが求められており、以下のような分野横断的な取組が重要となります。</w:t>
      </w:r>
    </w:p>
    <w:p>
      <w:pPr>
        <w:pStyle w:val="0"/>
        <w:spacing w:line="320" w:lineRule="exact"/>
        <w:ind w:left="420" w:hanging="420" w:hangingChars="2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w:t>
      </w:r>
    </w:p>
    <w:p>
      <w:pPr>
        <w:pStyle w:val="0"/>
        <w:spacing w:line="320" w:lineRule="exact"/>
        <w:ind w:left="840" w:hanging="840" w:hangingChars="4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　</w:t>
      </w:r>
      <w:r>
        <w:rPr>
          <w:rFonts w:hint="eastAsia"/>
        </w:rPr>
        <w:fldChar w:fldCharType="begin"/>
      </w:r>
      <w:r>
        <w:rPr>
          <w:rFonts w:hint="eastAsia"/>
        </w:rPr>
        <w:instrText xml:space="preserve"> HYPERLINK  \l "用語解説ESG投資"</w:instrText>
      </w:r>
      <w:r>
        <w:rPr>
          <w:rFonts w:hint="eastAsia"/>
        </w:rPr>
        <w:fldChar w:fldCharType="separate"/>
      </w:r>
      <w:r>
        <w:rPr>
          <w:rStyle w:val="26"/>
          <w:rFonts w:hint="default" w:ascii="HG丸ｺﾞｼｯｸM-PRO" w:hAnsi="HG丸ｺﾞｼｯｸM-PRO" w:eastAsia="HG丸ｺﾞｼｯｸM-PRO"/>
          <w:sz w:val="21"/>
        </w:rPr>
        <w:t>ESG</w:t>
      </w:r>
      <w:r>
        <w:rPr>
          <w:rStyle w:val="26"/>
          <w:rFonts w:hint="default" w:ascii="HG丸ｺﾞｼｯｸM-PRO" w:hAnsi="HG丸ｺﾞｼｯｸM-PRO" w:eastAsia="HG丸ｺﾞｼｯｸM-PRO"/>
          <w:sz w:val="21"/>
        </w:rPr>
        <w:t>投資</w:t>
      </w:r>
      <w:r>
        <w:rPr>
          <w:rFonts w:hint="eastAsia"/>
        </w:rPr>
        <w:fldChar w:fldCharType="end"/>
      </w:r>
      <w:r>
        <w:rPr>
          <w:rFonts w:hint="default" w:ascii="HG丸ｺﾞｼｯｸM-PRO" w:hAnsi="HG丸ｺﾞｼｯｸM-PRO" w:eastAsia="HG丸ｺﾞｼｯｸM-PRO"/>
          <w:sz w:val="21"/>
        </w:rPr>
        <w:t>など経済システムのグリーン化の促進</w:t>
      </w:r>
      <w:r>
        <w:rPr>
          <w:rFonts w:hint="eastAsia" w:ascii="HG丸ｺﾞｼｯｸM-PRO" w:hAnsi="HG丸ｺﾞｼｯｸM-PRO" w:eastAsia="HG丸ｺﾞｼｯｸM-PRO"/>
          <w:sz w:val="21"/>
        </w:rPr>
        <w:t>　</w:t>
      </w:r>
    </w:p>
    <w:p>
      <w:pPr>
        <w:pStyle w:val="0"/>
        <w:spacing w:line="320" w:lineRule="exact"/>
        <w:ind w:left="420" w:hanging="420" w:hangingChars="2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環境（</w:t>
      </w:r>
      <w:r>
        <w:rPr>
          <w:rFonts w:hint="default" w:ascii="HG丸ｺﾞｼｯｸM-PRO" w:hAnsi="HG丸ｺﾞｼｯｸM-PRO" w:eastAsia="HG丸ｺﾞｼｯｸM-PRO"/>
          <w:sz w:val="21"/>
        </w:rPr>
        <w:t>Environment</w:t>
      </w:r>
      <w:r>
        <w:rPr>
          <w:rFonts w:hint="default" w:ascii="HG丸ｺﾞｼｯｸM-PRO" w:hAnsi="HG丸ｺﾞｼｯｸM-PRO" w:eastAsia="HG丸ｺﾞｼｯｸM-PRO"/>
          <w:sz w:val="21"/>
        </w:rPr>
        <w:t>）・社会</w:t>
      </w:r>
      <w:r>
        <w:rPr>
          <w:rFonts w:hint="eastAsia" w:ascii="HG丸ｺﾞｼｯｸM-PRO" w:hAnsi="HG丸ｺﾞｼｯｸM-PRO" w:eastAsia="HG丸ｺﾞｼｯｸM-PRO"/>
          <w:sz w:val="21"/>
        </w:rPr>
        <w:t>（</w:t>
      </w:r>
      <w:r>
        <w:rPr>
          <w:rFonts w:hint="default" w:ascii="HG丸ｺﾞｼｯｸM-PRO" w:hAnsi="HG丸ｺﾞｼｯｸM-PRO" w:eastAsia="HG丸ｺﾞｼｯｸM-PRO"/>
          <w:sz w:val="21"/>
        </w:rPr>
        <w:t>Social</w:t>
      </w:r>
      <w:r>
        <w:rPr>
          <w:rFonts w:hint="default" w:ascii="HG丸ｺﾞｼｯｸM-PRO" w:hAnsi="HG丸ｺﾞｼｯｸM-PRO" w:eastAsia="HG丸ｺﾞｼｯｸM-PRO"/>
          <w:sz w:val="21"/>
        </w:rPr>
        <w:t>）・企業統治（</w:t>
      </w:r>
      <w:r>
        <w:rPr>
          <w:rFonts w:hint="default" w:ascii="HG丸ｺﾞｼｯｸM-PRO" w:hAnsi="HG丸ｺﾞｼｯｸM-PRO" w:eastAsia="HG丸ｺﾞｼｯｸM-PRO"/>
          <w:sz w:val="21"/>
        </w:rPr>
        <w:t>Governance</w:t>
      </w:r>
      <w:r>
        <w:rPr>
          <w:rFonts w:hint="eastAsia" w:ascii="HG丸ｺﾞｼｯｸM-PRO" w:hAnsi="HG丸ｺﾞｼｯｸM-PRO" w:eastAsia="HG丸ｺﾞｼｯｸM-PRO"/>
          <w:sz w:val="21"/>
        </w:rPr>
        <w:t>）といった要素を考慮する</w:t>
      </w:r>
      <w:r>
        <w:rPr>
          <w:rFonts w:hint="eastAsia"/>
        </w:rPr>
        <w:fldChar w:fldCharType="begin"/>
      </w:r>
      <w:r>
        <w:rPr>
          <w:rFonts w:hint="eastAsia"/>
        </w:rPr>
        <w:instrText xml:space="preserve"> HYPERLINK  \l "用語解説ESG投資"</w:instrText>
      </w:r>
      <w:r>
        <w:rPr>
          <w:rFonts w:hint="eastAsia"/>
        </w:rPr>
        <w:fldChar w:fldCharType="separate"/>
      </w:r>
      <w:r>
        <w:rPr>
          <w:rStyle w:val="26"/>
          <w:rFonts w:hint="default" w:ascii="HG丸ｺﾞｼｯｸM-PRO" w:hAnsi="HG丸ｺﾞｼｯｸM-PRO" w:eastAsia="HG丸ｺﾞｼｯｸM-PRO"/>
          <w:sz w:val="21"/>
        </w:rPr>
        <w:t>ESG</w:t>
      </w:r>
      <w:r>
        <w:rPr>
          <w:rStyle w:val="26"/>
          <w:rFonts w:hint="default" w:ascii="HG丸ｺﾞｼｯｸM-PRO" w:hAnsi="HG丸ｺﾞｼｯｸM-PRO" w:eastAsia="HG丸ｺﾞｼｯｸM-PRO"/>
          <w:sz w:val="21"/>
        </w:rPr>
        <w:t>投資</w:t>
      </w:r>
      <w:r>
        <w:rPr>
          <w:rFonts w:hint="eastAsia"/>
        </w:rPr>
        <w:fldChar w:fldCharType="end"/>
      </w:r>
      <w:r>
        <w:rPr>
          <w:rFonts w:hint="eastAsia" w:ascii="HG丸ｺﾞｼｯｸM-PRO" w:hAnsi="HG丸ｺﾞｼｯｸM-PRO" w:eastAsia="HG丸ｺﾞｼｯｸM-PRO"/>
          <w:sz w:val="21"/>
        </w:rPr>
        <w:t>は、多くの資産所有者や資金資産運用機関の間に浸透してきており、今後拡大していくことが予想されています。</w:t>
      </w:r>
    </w:p>
    <w:p>
      <w:pPr>
        <w:pStyle w:val="0"/>
        <w:spacing w:line="320" w:lineRule="exact"/>
        <w:ind w:left="840" w:hanging="840" w:hangingChars="4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今後は、投資家など関係者に</w:t>
      </w:r>
      <w:r>
        <w:rPr>
          <w:rFonts w:hint="eastAsia"/>
        </w:rPr>
        <w:fldChar w:fldCharType="begin"/>
      </w:r>
      <w:r>
        <w:rPr>
          <w:rFonts w:hint="eastAsia"/>
        </w:rPr>
        <w:instrText xml:space="preserve"> HYPERLINK  \l "用語解説ESG投資"</w:instrText>
      </w:r>
      <w:r>
        <w:rPr>
          <w:rFonts w:hint="eastAsia"/>
        </w:rPr>
        <w:fldChar w:fldCharType="separate"/>
      </w:r>
      <w:r>
        <w:rPr>
          <w:rStyle w:val="26"/>
          <w:rFonts w:hint="default" w:ascii="HG丸ｺﾞｼｯｸM-PRO" w:hAnsi="HG丸ｺﾞｼｯｸM-PRO" w:eastAsia="HG丸ｺﾞｼｯｸM-PRO"/>
          <w:sz w:val="21"/>
        </w:rPr>
        <w:t>ESG</w:t>
      </w:r>
      <w:r>
        <w:rPr>
          <w:rStyle w:val="26"/>
          <w:rFonts w:hint="eastAsia" w:ascii="HG丸ｺﾞｼｯｸM-PRO" w:hAnsi="HG丸ｺﾞｼｯｸM-PRO" w:eastAsia="HG丸ｺﾞｼｯｸM-PRO"/>
          <w:sz w:val="21"/>
        </w:rPr>
        <w:t>投資</w:t>
      </w:r>
      <w:r>
        <w:rPr>
          <w:rFonts w:hint="eastAsia"/>
        </w:rPr>
        <w:fldChar w:fldCharType="end"/>
      </w:r>
      <w:r>
        <w:rPr>
          <w:rFonts w:hint="eastAsia" w:ascii="HG丸ｺﾞｼｯｸM-PRO" w:hAnsi="HG丸ｺﾞｼｯｸM-PRO" w:eastAsia="HG丸ｺﾞｼｯｸM-PRO"/>
          <w:sz w:val="21"/>
        </w:rPr>
        <w:t>など経済システムのグリーン化が複数課題の同時</w:t>
      </w:r>
    </w:p>
    <w:p>
      <w:pPr>
        <w:pStyle w:val="0"/>
        <w:spacing w:line="320" w:lineRule="exact"/>
        <w:ind w:left="900" w:leftChars="200" w:hanging="420" w:hangingChars="2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解決に寄与することについて理解を促し、経済のあり方を持続可能にしていきます。</w:t>
      </w:r>
    </w:p>
    <w:p>
      <w:pPr>
        <w:pStyle w:val="0"/>
        <w:spacing w:line="320" w:lineRule="exact"/>
        <w:ind w:left="840" w:hanging="840" w:hangingChars="4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w:t>
      </w:r>
      <w:r>
        <w:rPr>
          <w:rFonts w:hint="default" w:ascii="HG丸ｺﾞｼｯｸM-PRO" w:hAnsi="HG丸ｺﾞｼｯｸM-PRO" w:eastAsia="HG丸ｺﾞｼｯｸM-PRO"/>
          <w:sz w:val="21"/>
        </w:rPr>
        <w:t>　</w:t>
      </w:r>
    </w:p>
    <w:p>
      <w:pPr>
        <w:pStyle w:val="0"/>
        <w:spacing w:line="320" w:lineRule="exact"/>
        <w:ind w:left="840" w:hanging="840" w:hangingChars="4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　人材の育成</w:t>
      </w:r>
    </w:p>
    <w:p>
      <w:pPr>
        <w:pStyle w:val="0"/>
        <w:spacing w:line="320" w:lineRule="exact"/>
        <w:ind w:left="480" w:leftChars="200" w:firstLine="210" w:firstLine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環境・経済・社会の関係性を理解する人材を育成することで、持続可能な地域をつくる基礎となり、さらには、他地域などの様々な関係者とネットワークをつなげることで相乗的な取組を促進します。</w:t>
      </w:r>
    </w:p>
    <w:p>
      <w:pPr>
        <w:pStyle w:val="0"/>
        <w:spacing w:line="320" w:lineRule="exact"/>
        <w:rPr>
          <w:rFonts w:hint="default" w:ascii="HG丸ｺﾞｼｯｸM-PRO" w:hAnsi="HG丸ｺﾞｼｯｸM-PRO" w:eastAsia="HG丸ｺﾞｼｯｸM-PRO"/>
          <w:sz w:val="21"/>
        </w:rPr>
      </w:pPr>
    </w:p>
    <w:p>
      <w:pPr>
        <w:pStyle w:val="0"/>
        <w:spacing w:line="320" w:lineRule="exact"/>
        <w:ind w:left="840" w:hanging="840" w:hangingChars="4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　</w:t>
      </w:r>
      <w:r>
        <w:rPr>
          <w:rFonts w:hint="eastAsia"/>
        </w:rPr>
        <w:fldChar w:fldCharType="begin"/>
      </w:r>
      <w:r>
        <w:rPr>
          <w:rFonts w:hint="eastAsia"/>
        </w:rPr>
        <w:instrText xml:space="preserve"> HYPERLINK  \l "用語解説ICT"</w:instrText>
      </w:r>
      <w:r>
        <w:rPr>
          <w:rFonts w:hint="eastAsia"/>
        </w:rPr>
        <w:fldChar w:fldCharType="separate"/>
      </w:r>
      <w:r>
        <w:rPr>
          <w:rStyle w:val="26"/>
          <w:rFonts w:hint="default" w:ascii="HG丸ｺﾞｼｯｸM-PRO" w:hAnsi="HG丸ｺﾞｼｯｸM-PRO" w:eastAsia="HG丸ｺﾞｼｯｸM-PRO"/>
          <w:sz w:val="21"/>
        </w:rPr>
        <w:t>ICT</w:t>
      </w:r>
      <w:r>
        <w:rPr>
          <w:rFonts w:hint="eastAsia"/>
        </w:rPr>
        <w:fldChar w:fldCharType="end"/>
      </w:r>
      <w:r>
        <w:rPr>
          <w:rFonts w:hint="default" w:ascii="HG丸ｺﾞｼｯｸM-PRO" w:hAnsi="HG丸ｺﾞｼｯｸM-PRO" w:eastAsia="HG丸ｺﾞｼｯｸM-PRO"/>
          <w:sz w:val="21"/>
        </w:rPr>
        <w:t>の活用</w:t>
      </w:r>
    </w:p>
    <w:p>
      <w:pPr>
        <w:pStyle w:val="0"/>
        <w:spacing w:line="320" w:lineRule="exact"/>
        <w:ind w:left="420" w:hanging="420" w:hangingChars="2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テレワークなど</w:t>
      </w:r>
      <w:r>
        <w:rPr>
          <w:rFonts w:hint="eastAsia"/>
        </w:rPr>
        <w:fldChar w:fldCharType="begin"/>
      </w:r>
      <w:r>
        <w:rPr>
          <w:rFonts w:hint="eastAsia"/>
        </w:rPr>
        <w:instrText xml:space="preserve"> HYPERLINK  \l "用語解説ICT"</w:instrText>
      </w:r>
      <w:r>
        <w:rPr>
          <w:rFonts w:hint="eastAsia"/>
        </w:rPr>
        <w:fldChar w:fldCharType="separate"/>
      </w:r>
      <w:r>
        <w:rPr>
          <w:rStyle w:val="26"/>
          <w:rFonts w:hint="default" w:ascii="HG丸ｺﾞｼｯｸM-PRO" w:hAnsi="HG丸ｺﾞｼｯｸM-PRO" w:eastAsia="HG丸ｺﾞｼｯｸM-PRO"/>
          <w:sz w:val="21"/>
        </w:rPr>
        <w:t>ICT</w:t>
      </w:r>
      <w:r>
        <w:rPr>
          <w:rFonts w:hint="eastAsia"/>
        </w:rPr>
        <w:fldChar w:fldCharType="end"/>
      </w:r>
      <w:r>
        <w:rPr>
          <w:rFonts w:hint="default" w:ascii="HG丸ｺﾞｼｯｸM-PRO" w:hAnsi="HG丸ｺﾞｼｯｸM-PRO" w:eastAsia="HG丸ｺﾞｼｯｸM-PRO"/>
          <w:sz w:val="21"/>
        </w:rPr>
        <w:t>を活用した働き方を促進することで</w:t>
      </w:r>
      <w:r>
        <w:rPr>
          <w:rFonts w:hint="eastAsia" w:ascii="HG丸ｺﾞｼｯｸM-PRO" w:hAnsi="HG丸ｺﾞｼｯｸM-PRO" w:eastAsia="HG丸ｺﾞｼｯｸM-PRO"/>
          <w:sz w:val="21"/>
        </w:rPr>
        <w:t>、通勤に伴う二酸化炭素排出量の削減やペーパーレス化など、複数の環境保全効果が期待されると同時に、仕事と育児・介護の両立が実現し、労働生産性が向上します。</w:t>
      </w:r>
    </w:p>
    <w:p>
      <w:pPr>
        <w:pStyle w:val="0"/>
        <w:spacing w:line="320" w:lineRule="exact"/>
        <w:rPr>
          <w:rFonts w:hint="default" w:ascii="HG丸ｺﾞｼｯｸM-PRO" w:hAnsi="HG丸ｺﾞｼｯｸM-PRO" w:eastAsia="HG丸ｺﾞｼｯｸM-PRO"/>
          <w:sz w:val="21"/>
        </w:rPr>
      </w:pPr>
    </w:p>
    <w:p>
      <w:pPr>
        <w:pStyle w:val="0"/>
        <w:spacing w:line="320" w:lineRule="exact"/>
        <w:ind w:left="840" w:hanging="840" w:hangingChars="4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　新型コロナウイルス感染症流行を契機とした新しいライフスタイルの導入</w:t>
      </w:r>
    </w:p>
    <w:p>
      <w:pPr>
        <w:pStyle w:val="0"/>
        <w:spacing w:line="320" w:lineRule="exact"/>
        <w:ind w:left="420" w:hanging="420" w:hangingChars="2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新型コロナウイルス感染症の流行を契機として、自転車通勤等への転換に伴う二酸化炭素排出量の削減や自然豊かなリゾート地で休暇を取りながら仕事を継続するワーケーションの活用による自然とのふれあいの促進など新しいライフスタイルの導入が期待されます。</w:t>
      </w:r>
    </w:p>
    <w:p>
      <w:pPr>
        <w:pStyle w:val="0"/>
        <w:spacing w:line="320" w:lineRule="exact"/>
        <w:ind w:left="840" w:hanging="840" w:hangingChars="400"/>
        <w:rPr>
          <w:rFonts w:hint="default" w:ascii="HG丸ｺﾞｼｯｸM-PRO" w:hAnsi="HG丸ｺﾞｼｯｸM-PRO" w:eastAsia="HG丸ｺﾞｼｯｸM-PRO"/>
          <w:sz w:val="21"/>
        </w:rPr>
      </w:pPr>
    </w:p>
    <w:p>
      <w:pPr>
        <w:pStyle w:val="0"/>
        <w:spacing w:line="320" w:lineRule="exact"/>
        <w:ind w:left="840" w:hanging="840" w:hangingChars="400"/>
        <w:rPr>
          <w:rFonts w:hint="default" w:ascii="HG丸ｺﾞｼｯｸM-PRO" w:hAnsi="HG丸ｺﾞｼｯｸM-PRO" w:eastAsia="HG丸ｺﾞｼｯｸM-PRO"/>
          <w:sz w:val="21"/>
        </w:rPr>
      </w:pPr>
    </w:p>
    <w:p>
      <w:pPr>
        <w:pStyle w:val="0"/>
        <w:spacing w:line="320" w:lineRule="exact"/>
        <w:rPr>
          <w:rFonts w:hint="default" w:ascii="HG丸ｺﾞｼｯｸM-PRO" w:hAnsi="HG丸ｺﾞｼｯｸM-PRO" w:eastAsia="HG丸ｺﾞｼｯｸM-PRO"/>
          <w:b w:val="1"/>
        </w:rPr>
      </w:pPr>
      <w:bookmarkStart w:id="23" w:name="分野別の施策の展開"/>
      <w:r>
        <w:rPr>
          <w:rFonts w:hint="eastAsia" w:ascii="HG丸ｺﾞｼｯｸM-PRO" w:hAnsi="HG丸ｺﾞｼｯｸM-PRO" w:eastAsia="HG丸ｺﾞｼｯｸM-PRO"/>
          <w:b w:val="1"/>
        </w:rPr>
        <w:t>３　分野別の施策の展開</w:t>
      </w:r>
      <w:bookmarkEnd w:id="23"/>
    </w:p>
    <w:p>
      <w:pPr>
        <w:pStyle w:val="0"/>
        <w:spacing w:line="320" w:lineRule="exact"/>
        <w:ind w:left="450" w:leftChars="100" w:hanging="210" w:hangingChars="100"/>
        <w:rPr>
          <w:rFonts w:hint="default" w:ascii="HG丸ｺﾞｼｯｸM-PRO" w:hAnsi="HG丸ｺﾞｼｯｸM-PRO" w:eastAsia="HG丸ｺﾞｼｯｸM-PRO"/>
          <w:sz w:val="21"/>
        </w:rPr>
      </w:pPr>
    </w:p>
    <w:p>
      <w:pPr>
        <w:pStyle w:val="0"/>
        <w:spacing w:line="320" w:lineRule="exact"/>
        <w:ind w:left="450" w:leftChars="1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環境政策の中には、課題等の状況を踏まえ対応を急がなければならないものや、北海道らしさを発揮するという観点で特に重要なもの、環境のみならず社会情勢の変化も踏まえて総合的に取り組む必要があるものがあります。</w:t>
      </w:r>
    </w:p>
    <w:p>
      <w:pPr>
        <w:pStyle w:val="0"/>
        <w:spacing w:line="320" w:lineRule="exact"/>
        <w:ind w:left="450" w:leftChars="1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そこで、それらの課題等を解決するため、</w:t>
      </w:r>
      <w:r>
        <w:rPr>
          <w:rFonts w:hint="default" w:ascii="HG丸ｺﾞｼｯｸM-PRO" w:hAnsi="HG丸ｺﾞｼｯｸM-PRO" w:eastAsia="HG丸ｺﾞｼｯｸM-PRO"/>
          <w:sz w:val="21"/>
        </w:rPr>
        <w:t>限られた資源を優先的に投入し、道の関係部局が連携して取り組むことが必要な事項を、重点的に取り組む事項とし</w:t>
      </w:r>
      <w:r>
        <w:rPr>
          <w:rFonts w:hint="eastAsia" w:ascii="HG丸ｺﾞｼｯｸM-PRO" w:hAnsi="HG丸ｺﾞｼｯｸM-PRO" w:eastAsia="HG丸ｺﾞｼｯｸM-PRO"/>
          <w:sz w:val="21"/>
        </w:rPr>
        <w:t>て、</w:t>
      </w:r>
      <w:r>
        <w:rPr>
          <w:rFonts w:hint="eastAsia" w:ascii="HG丸ｺﾞｼｯｸM-PRO" w:hAnsi="HG丸ｺﾞｼｯｸM-PRO" w:eastAsia="HG丸ｺﾞｼｯｸM-PRO"/>
          <w:b w:val="1"/>
          <w:sz w:val="21"/>
          <w:bdr w:val="single" w:color="auto" w:sz="4" w:space="0"/>
        </w:rPr>
        <w:t>重</w:t>
      </w:r>
      <w:r>
        <w:rPr>
          <w:rFonts w:hint="eastAsia" w:ascii="HG丸ｺﾞｼｯｸM-PRO" w:hAnsi="HG丸ｺﾞｼｯｸM-PRO" w:eastAsia="HG丸ｺﾞｼｯｸM-PRO"/>
          <w:sz w:val="21"/>
        </w:rPr>
        <w:t>マークを付して掲載してい</w:t>
      </w:r>
      <w:r>
        <w:rPr>
          <w:rFonts w:hint="default" w:ascii="HG丸ｺﾞｼｯｸM-PRO" w:hAnsi="HG丸ｺﾞｼｯｸM-PRO" w:eastAsia="HG丸ｺﾞｼｯｸM-PRO"/>
          <w:sz w:val="21"/>
        </w:rPr>
        <w:t>ます。</w:t>
      </w:r>
    </w:p>
    <w:p>
      <w:pPr>
        <w:pStyle w:val="0"/>
        <w:spacing w:line="320" w:lineRule="exact"/>
        <w:rPr>
          <w:rFonts w:hint="default" w:ascii="HG丸ｺﾞｼｯｸM-PRO" w:hAnsi="HG丸ｺﾞｼｯｸM-PRO" w:eastAsia="HG丸ｺﾞｼｯｸM-PRO"/>
          <w:b w:val="1"/>
        </w:rPr>
      </w:pPr>
      <w:r>
        <w:rPr>
          <w:rFonts w:hint="eastAsia" w:ascii="HG丸ｺﾞｼｯｸM-PRO" w:hAnsi="HG丸ｺﾞｼｯｸM-PRO" w:eastAsia="HG丸ｺﾞｼｯｸM-PRO"/>
          <w:sz w:val="21"/>
        </w:rPr>
        <mc:AlternateContent>
          <mc:Choice Requires="wps">
            <w:drawing>
              <wp:anchor distT="0" distB="0" distL="114300" distR="114300" simplePos="0" relativeHeight="12" behindDoc="0" locked="0" layoutInCell="1" hidden="0" allowOverlap="1">
                <wp:simplePos x="0" y="0"/>
                <wp:positionH relativeFrom="column">
                  <wp:posOffset>271145</wp:posOffset>
                </wp:positionH>
                <wp:positionV relativeFrom="paragraph">
                  <wp:posOffset>99695</wp:posOffset>
                </wp:positionV>
                <wp:extent cx="5734050" cy="1238250"/>
                <wp:effectExtent l="635" t="635" r="29845" b="10795"/>
                <wp:wrapNone/>
                <wp:docPr id="1037" name="テキスト ボックス 29"/>
                <a:graphic xmlns:a="http://schemas.openxmlformats.org/drawingml/2006/main">
                  <a:graphicData uri="http://schemas.microsoft.com/office/word/2010/wordprocessingShape">
                    <wps:wsp>
                      <wps:cNvPr id="1037" name="テキスト ボックス 29"/>
                      <wps:cNvSpPr txBox="1"/>
                      <wps:spPr>
                        <a:xfrm>
                          <a:off x="0" y="0"/>
                          <a:ext cx="5734050" cy="1238250"/>
                        </a:xfrm>
                        <a:prstGeom prst="rect">
                          <a:avLst/>
                        </a:prstGeom>
                        <a:solidFill>
                          <a:schemeClr val="lt1"/>
                        </a:solidFill>
                        <a:ln w="6350">
                          <a:solidFill>
                            <a:prstClr val="black"/>
                          </a:solidFill>
                          <a:prstDash val="sysDash"/>
                        </a:ln>
                      </wps:spPr>
                      <wps:txbx>
                        <w:txbxContent>
                          <w:p>
                            <w:pPr>
                              <w:pStyle w:val="0"/>
                              <w:spacing w:line="320" w:lineRule="exact"/>
                              <w:ind w:left="450" w:leftChars="1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＜重点的に取り組む事項の選定の視点＞</w:t>
                            </w:r>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①</w:t>
                            </w:r>
                            <w:r>
                              <w:rPr>
                                <w:rFonts w:hint="default" w:ascii="HG丸ｺﾞｼｯｸM-PRO" w:hAnsi="HG丸ｺﾞｼｯｸM-PRO" w:eastAsia="HG丸ｺﾞｼｯｸM-PRO"/>
                                <w:sz w:val="21"/>
                              </w:rPr>
                              <w:t xml:space="preserve"> </w:t>
                            </w:r>
                            <w:r>
                              <w:rPr>
                                <w:rFonts w:hint="default" w:ascii="HG丸ｺﾞｼｯｸM-PRO" w:hAnsi="HG丸ｺﾞｼｯｸM-PRO" w:eastAsia="HG丸ｺﾞｼｯｸM-PRO"/>
                                <w:sz w:val="21"/>
                              </w:rPr>
                              <w:t>緊急性　環境や社会情勢の状況等を踏まえ、特に早急に対応を図る必要があるもの</w:t>
                            </w:r>
                          </w:p>
                          <w:p>
                            <w:pPr>
                              <w:pStyle w:val="0"/>
                              <w:spacing w:line="320" w:lineRule="exact"/>
                              <w:ind w:left="1635" w:leftChars="200" w:hanging="1155" w:hangingChars="55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②</w:t>
                            </w:r>
                            <w:r>
                              <w:rPr>
                                <w:rFonts w:hint="default" w:ascii="HG丸ｺﾞｼｯｸM-PRO" w:hAnsi="HG丸ｺﾞｼｯｸM-PRO" w:eastAsia="HG丸ｺﾞｼｯｸM-PRO"/>
                                <w:sz w:val="21"/>
                              </w:rPr>
                              <w:t xml:space="preserve"> </w:t>
                            </w:r>
                            <w:r>
                              <w:rPr>
                                <w:rFonts w:hint="default" w:ascii="HG丸ｺﾞｼｯｸM-PRO" w:hAnsi="HG丸ｺﾞｼｯｸM-PRO" w:eastAsia="HG丸ｺﾞｼｯｸM-PRO"/>
                                <w:sz w:val="21"/>
                              </w:rPr>
                              <w:t>独自性　本道の特徴や強みを活かして北海道らしさを発揮するもの</w:t>
                            </w:r>
                          </w:p>
                          <w:p>
                            <w:pPr>
                              <w:pStyle w:val="0"/>
                              <w:spacing w:line="320" w:lineRule="exact"/>
                              <w:ind w:left="1635" w:leftChars="200" w:hanging="1155" w:hangingChars="55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③</w:t>
                            </w:r>
                            <w:r>
                              <w:rPr>
                                <w:rFonts w:hint="default" w:ascii="HG丸ｺﾞｼｯｸM-PRO" w:hAnsi="HG丸ｺﾞｼｯｸM-PRO" w:eastAsia="HG丸ｺﾞｼｯｸM-PRO"/>
                                <w:sz w:val="21"/>
                              </w:rPr>
                              <w:t xml:space="preserve"> </w:t>
                            </w:r>
                            <w:r>
                              <w:rPr>
                                <w:rFonts w:hint="default" w:ascii="HG丸ｺﾞｼｯｸM-PRO" w:hAnsi="HG丸ｺﾞｼｯｸM-PRO" w:eastAsia="HG丸ｺﾞｼｯｸM-PRO"/>
                                <w:sz w:val="21"/>
                              </w:rPr>
                              <w:t>総合性</w:t>
                            </w:r>
                            <w:r>
                              <w:rPr>
                                <w:rFonts w:hint="default" w:ascii="HG丸ｺﾞｼｯｸM-PRO" w:hAnsi="HG丸ｺﾞｼｯｸM-PRO" w:eastAsia="HG丸ｺﾞｼｯｸM-PRO"/>
                                <w:sz w:val="21"/>
                              </w:rPr>
                              <w:t xml:space="preserve">  </w:t>
                            </w:r>
                            <w:r>
                              <w:rPr>
                                <w:rFonts w:hint="default" w:ascii="HG丸ｺﾞｼｯｸM-PRO" w:hAnsi="HG丸ｺﾞｼｯｸM-PRO" w:eastAsia="HG丸ｺﾞｼｯｸM-PRO"/>
                                <w:sz w:val="21"/>
                              </w:rPr>
                              <w:t>人口減少などの喫緊の</w:t>
                            </w:r>
                            <w:r>
                              <w:rPr>
                                <w:rFonts w:hint="eastAsia" w:ascii="HG丸ｺﾞｼｯｸM-PRO" w:hAnsi="HG丸ｺﾞｼｯｸM-PRO" w:eastAsia="HG丸ｺﾞｼｯｸM-PRO"/>
                                <w:sz w:val="21"/>
                              </w:rPr>
                              <w:t>社会的</w:t>
                            </w:r>
                            <w:r>
                              <w:rPr>
                                <w:rFonts w:hint="default" w:ascii="HG丸ｺﾞｼｯｸM-PRO" w:hAnsi="HG丸ｺﾞｼｯｸM-PRO" w:eastAsia="HG丸ｺﾞｼｯｸM-PRO"/>
                                <w:sz w:val="21"/>
                              </w:rPr>
                              <w:t>課題も勘案し</w:t>
                            </w:r>
                            <w:r>
                              <w:rPr>
                                <w:rFonts w:hint="eastAsia" w:ascii="HG丸ｺﾞｼｯｸM-PRO" w:hAnsi="HG丸ｺﾞｼｯｸM-PRO" w:eastAsia="HG丸ｺﾞｼｯｸM-PRO"/>
                                <w:sz w:val="21"/>
                              </w:rPr>
                              <w:t>、</w:t>
                            </w:r>
                            <w:r>
                              <w:rPr>
                                <w:rFonts w:hint="default" w:ascii="HG丸ｺﾞｼｯｸM-PRO" w:hAnsi="HG丸ｺﾞｼｯｸM-PRO" w:eastAsia="HG丸ｺﾞｼｯｸM-PRO"/>
                                <w:sz w:val="21"/>
                              </w:rPr>
                              <w:t>分野横断的に施策を展開することにより、相乗効果を発揮するもの</w:t>
                            </w:r>
                          </w:p>
                          <w:p>
                            <w:pPr>
                              <w:pStyle w:val="0"/>
                              <w:spacing w:line="320" w:lineRule="exact"/>
                              <w:rPr>
                                <w:rFonts w:hint="default" w:ascii="HG丸ｺﾞｼｯｸM-PRO" w:hAnsi="HG丸ｺﾞｼｯｸM-PRO" w:eastAsia="HG丸ｺﾞｼｯｸM-PRO"/>
                                <w:b w:val="1"/>
                              </w:rPr>
                            </w:pPr>
                          </w:p>
                          <w:p>
                            <w:pPr>
                              <w:pStyle w:val="0"/>
                              <w:rPr>
                                <w:rFonts w:hint="default"/>
                              </w:rPr>
                            </w:pP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29" style="v-text-anchor:top;mso-wrap-distance-top:0pt;mso-wrap-distance-right:9pt;mso-wrap-distance-left:9pt;mso-wrap-distance-bottom:0pt;margin-top:7.85pt;margin-left:21.35pt;mso-position-horizontal-relative:text;mso-position-vertical-relative:text;position:absolute;height:97.5pt;width:451.5pt;z-index:12;" o:spid="_x0000_s1037" o:allowincell="t" o:allowoverlap="t" filled="t" fillcolor="#ffffff [3201]" stroked="t" strokecolor="#000000" strokeweight="0.5pt" o:spt="202" type="#_x0000_t202">
                <v:fill/>
                <v:stroke dashstyle="shortdash" filltype="solid"/>
                <v:textbox style="layout-flow:horizontal;">
                  <w:txbxContent>
                    <w:p>
                      <w:pPr>
                        <w:pStyle w:val="0"/>
                        <w:spacing w:line="320" w:lineRule="exact"/>
                        <w:ind w:left="450" w:leftChars="1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＜重点的に取り組む事項の選定の視点＞</w:t>
                      </w:r>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①</w:t>
                      </w:r>
                      <w:r>
                        <w:rPr>
                          <w:rFonts w:hint="default" w:ascii="HG丸ｺﾞｼｯｸM-PRO" w:hAnsi="HG丸ｺﾞｼｯｸM-PRO" w:eastAsia="HG丸ｺﾞｼｯｸM-PRO"/>
                          <w:sz w:val="21"/>
                        </w:rPr>
                        <w:t xml:space="preserve"> </w:t>
                      </w:r>
                      <w:r>
                        <w:rPr>
                          <w:rFonts w:hint="default" w:ascii="HG丸ｺﾞｼｯｸM-PRO" w:hAnsi="HG丸ｺﾞｼｯｸM-PRO" w:eastAsia="HG丸ｺﾞｼｯｸM-PRO"/>
                          <w:sz w:val="21"/>
                        </w:rPr>
                        <w:t>緊急性　環境や社会情勢の状況等を踏まえ、特に早急に対応を図る必要があるもの</w:t>
                      </w:r>
                    </w:p>
                    <w:p>
                      <w:pPr>
                        <w:pStyle w:val="0"/>
                        <w:spacing w:line="320" w:lineRule="exact"/>
                        <w:ind w:left="1635" w:leftChars="200" w:hanging="1155" w:hangingChars="55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②</w:t>
                      </w:r>
                      <w:r>
                        <w:rPr>
                          <w:rFonts w:hint="default" w:ascii="HG丸ｺﾞｼｯｸM-PRO" w:hAnsi="HG丸ｺﾞｼｯｸM-PRO" w:eastAsia="HG丸ｺﾞｼｯｸM-PRO"/>
                          <w:sz w:val="21"/>
                        </w:rPr>
                        <w:t xml:space="preserve"> </w:t>
                      </w:r>
                      <w:r>
                        <w:rPr>
                          <w:rFonts w:hint="default" w:ascii="HG丸ｺﾞｼｯｸM-PRO" w:hAnsi="HG丸ｺﾞｼｯｸM-PRO" w:eastAsia="HG丸ｺﾞｼｯｸM-PRO"/>
                          <w:sz w:val="21"/>
                        </w:rPr>
                        <w:t>独自性　本道の特徴や強みを活かして北海道らしさを発揮するもの</w:t>
                      </w:r>
                    </w:p>
                    <w:p>
                      <w:pPr>
                        <w:pStyle w:val="0"/>
                        <w:spacing w:line="320" w:lineRule="exact"/>
                        <w:ind w:left="1635" w:leftChars="200" w:hanging="1155" w:hangingChars="55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③</w:t>
                      </w:r>
                      <w:r>
                        <w:rPr>
                          <w:rFonts w:hint="default" w:ascii="HG丸ｺﾞｼｯｸM-PRO" w:hAnsi="HG丸ｺﾞｼｯｸM-PRO" w:eastAsia="HG丸ｺﾞｼｯｸM-PRO"/>
                          <w:sz w:val="21"/>
                        </w:rPr>
                        <w:t xml:space="preserve"> </w:t>
                      </w:r>
                      <w:r>
                        <w:rPr>
                          <w:rFonts w:hint="default" w:ascii="HG丸ｺﾞｼｯｸM-PRO" w:hAnsi="HG丸ｺﾞｼｯｸM-PRO" w:eastAsia="HG丸ｺﾞｼｯｸM-PRO"/>
                          <w:sz w:val="21"/>
                        </w:rPr>
                        <w:t>総合性</w:t>
                      </w:r>
                      <w:r>
                        <w:rPr>
                          <w:rFonts w:hint="default" w:ascii="HG丸ｺﾞｼｯｸM-PRO" w:hAnsi="HG丸ｺﾞｼｯｸM-PRO" w:eastAsia="HG丸ｺﾞｼｯｸM-PRO"/>
                          <w:sz w:val="21"/>
                        </w:rPr>
                        <w:t xml:space="preserve">  </w:t>
                      </w:r>
                      <w:r>
                        <w:rPr>
                          <w:rFonts w:hint="default" w:ascii="HG丸ｺﾞｼｯｸM-PRO" w:hAnsi="HG丸ｺﾞｼｯｸM-PRO" w:eastAsia="HG丸ｺﾞｼｯｸM-PRO"/>
                          <w:sz w:val="21"/>
                        </w:rPr>
                        <w:t>人口減少などの喫緊の</w:t>
                      </w:r>
                      <w:r>
                        <w:rPr>
                          <w:rFonts w:hint="eastAsia" w:ascii="HG丸ｺﾞｼｯｸM-PRO" w:hAnsi="HG丸ｺﾞｼｯｸM-PRO" w:eastAsia="HG丸ｺﾞｼｯｸM-PRO"/>
                          <w:sz w:val="21"/>
                        </w:rPr>
                        <w:t>社会的</w:t>
                      </w:r>
                      <w:r>
                        <w:rPr>
                          <w:rFonts w:hint="default" w:ascii="HG丸ｺﾞｼｯｸM-PRO" w:hAnsi="HG丸ｺﾞｼｯｸM-PRO" w:eastAsia="HG丸ｺﾞｼｯｸM-PRO"/>
                          <w:sz w:val="21"/>
                        </w:rPr>
                        <w:t>課題も勘案し</w:t>
                      </w:r>
                      <w:r>
                        <w:rPr>
                          <w:rFonts w:hint="eastAsia" w:ascii="HG丸ｺﾞｼｯｸM-PRO" w:hAnsi="HG丸ｺﾞｼｯｸM-PRO" w:eastAsia="HG丸ｺﾞｼｯｸM-PRO"/>
                          <w:sz w:val="21"/>
                        </w:rPr>
                        <w:t>、</w:t>
                      </w:r>
                      <w:r>
                        <w:rPr>
                          <w:rFonts w:hint="default" w:ascii="HG丸ｺﾞｼｯｸM-PRO" w:hAnsi="HG丸ｺﾞｼｯｸM-PRO" w:eastAsia="HG丸ｺﾞｼｯｸM-PRO"/>
                          <w:sz w:val="21"/>
                        </w:rPr>
                        <w:t>分野横断的に施策を展開することにより、相乗効果を発揮するもの</w:t>
                      </w:r>
                    </w:p>
                    <w:p>
                      <w:pPr>
                        <w:pStyle w:val="0"/>
                        <w:spacing w:line="320" w:lineRule="exact"/>
                        <w:rPr>
                          <w:rFonts w:hint="default" w:ascii="HG丸ｺﾞｼｯｸM-PRO" w:hAnsi="HG丸ｺﾞｼｯｸM-PRO" w:eastAsia="HG丸ｺﾞｼｯｸM-PRO"/>
                          <w:b w:val="1"/>
                        </w:rPr>
                      </w:pPr>
                    </w:p>
                    <w:p>
                      <w:pPr>
                        <w:pStyle w:val="0"/>
                        <w:rPr>
                          <w:rFonts w:hint="default"/>
                        </w:rPr>
                      </w:pPr>
                    </w:p>
                  </w:txbxContent>
                </v:textbox>
                <v:imagedata o:title=""/>
                <w10:wrap type="none" anchorx="text" anchory="text"/>
              </v:shape>
            </w:pict>
          </mc:Fallback>
        </mc:AlternateContent>
      </w:r>
    </w:p>
    <w:p>
      <w:pPr>
        <w:pStyle w:val="0"/>
        <w:spacing w:line="320" w:lineRule="exact"/>
        <w:rPr>
          <w:rFonts w:hint="default" w:ascii="HG丸ｺﾞｼｯｸM-PRO" w:hAnsi="HG丸ｺﾞｼｯｸM-PRO" w:eastAsia="HG丸ｺﾞｼｯｸM-PRO"/>
          <w:b w:val="1"/>
        </w:rPr>
      </w:pPr>
    </w:p>
    <w:p>
      <w:pPr>
        <w:pStyle w:val="0"/>
        <w:spacing w:line="320" w:lineRule="exact"/>
        <w:rPr>
          <w:rFonts w:hint="default" w:ascii="HG丸ｺﾞｼｯｸM-PRO" w:hAnsi="HG丸ｺﾞｼｯｸM-PRO" w:eastAsia="HG丸ｺﾞｼｯｸM-PRO"/>
          <w:b w:val="1"/>
        </w:rPr>
      </w:pPr>
    </w:p>
    <w:p>
      <w:pPr>
        <w:pStyle w:val="0"/>
        <w:spacing w:line="320" w:lineRule="exact"/>
        <w:rPr>
          <w:rFonts w:hint="default" w:ascii="HG丸ｺﾞｼｯｸM-PRO" w:hAnsi="HG丸ｺﾞｼｯｸM-PRO" w:eastAsia="HG丸ｺﾞｼｯｸM-PRO"/>
          <w:b w:val="1"/>
        </w:rPr>
      </w:pPr>
    </w:p>
    <w:p>
      <w:pPr>
        <w:pStyle w:val="0"/>
        <w:spacing w:line="320" w:lineRule="exact"/>
        <w:rPr>
          <w:rFonts w:hint="default" w:ascii="HG丸ｺﾞｼｯｸM-PRO" w:hAnsi="HG丸ｺﾞｼｯｸM-PRO" w:eastAsia="HG丸ｺﾞｼｯｸM-PRO"/>
          <w:b w:val="1"/>
        </w:rPr>
      </w:pPr>
    </w:p>
    <w:p>
      <w:pPr>
        <w:pStyle w:val="0"/>
        <w:spacing w:line="320" w:lineRule="exact"/>
        <w:rPr>
          <w:rFonts w:hint="default" w:ascii="HG丸ｺﾞｼｯｸM-PRO" w:hAnsi="HG丸ｺﾞｼｯｸM-PRO" w:eastAsia="HG丸ｺﾞｼｯｸM-PRO"/>
          <w:b w:val="1"/>
        </w:rPr>
      </w:pPr>
    </w:p>
    <w:p>
      <w:pPr>
        <w:pStyle w:val="0"/>
        <w:spacing w:line="320" w:lineRule="exact"/>
        <w:rPr>
          <w:rFonts w:hint="default" w:ascii="HG丸ｺﾞｼｯｸM-PRO" w:hAnsi="HG丸ｺﾞｼｯｸM-PRO" w:eastAsia="HG丸ｺﾞｼｯｸM-PRO"/>
          <w:b w:val="1"/>
        </w:rPr>
      </w:pPr>
    </w:p>
    <w:p>
      <w:pPr>
        <w:pStyle w:val="0"/>
        <w:spacing w:line="320" w:lineRule="exact"/>
        <w:ind w:left="450" w:leftChars="100" w:hanging="210" w:hangingChars="100"/>
        <w:rPr>
          <w:rFonts w:hint="default" w:ascii="HG丸ｺﾞｼｯｸM-PRO" w:hAnsi="HG丸ｺﾞｼｯｸM-PRO" w:eastAsia="HG丸ｺﾞｼｯｸM-PRO"/>
          <w:b w:val="1"/>
        </w:rPr>
      </w:pPr>
      <w:r>
        <w:rPr>
          <w:rFonts w:hint="eastAsia" w:ascii="HG丸ｺﾞｼｯｸM-PRO" w:hAnsi="HG丸ｺﾞｼｯｸM-PRO" w:eastAsia="HG丸ｺﾞｼｯｸM-PRO"/>
          <w:sz w:val="21"/>
        </w:rPr>
        <w:t>○　また、各個別計画に基づく施策の推進にあたっては、</w:t>
      </w:r>
      <w:r>
        <w:rPr>
          <w:rFonts w:hint="eastAsia"/>
        </w:rPr>
        <w:fldChar w:fldCharType="begin"/>
      </w:r>
      <w:r>
        <w:rPr>
          <w:rFonts w:hint="eastAsia"/>
        </w:rPr>
        <w:instrText xml:space="preserve"> HYPERLINK  \l "用語解説SDGs"</w:instrText>
      </w:r>
      <w:r>
        <w:rPr>
          <w:rFonts w:hint="eastAsia"/>
        </w:rPr>
        <w:fldChar w:fldCharType="separate"/>
      </w:r>
      <w:r>
        <w:rPr>
          <w:rStyle w:val="26"/>
          <w:rFonts w:hint="eastAsia" w:ascii="HG丸ｺﾞｼｯｸM-PRO" w:hAnsi="HG丸ｺﾞｼｯｸM-PRO" w:eastAsia="HG丸ｺﾞｼｯｸM-PRO"/>
          <w:sz w:val="21"/>
        </w:rPr>
        <w:t>SDGs</w:t>
      </w:r>
      <w:r>
        <w:rPr>
          <w:rFonts w:hint="eastAsia"/>
        </w:rPr>
        <w:fldChar w:fldCharType="end"/>
      </w:r>
      <w:r>
        <w:rPr>
          <w:rFonts w:hint="eastAsia" w:ascii="HG丸ｺﾞｼｯｸM-PRO" w:hAnsi="HG丸ｺﾞｼｯｸM-PRO" w:eastAsia="HG丸ｺﾞｼｯｸM-PRO"/>
          <w:sz w:val="21"/>
        </w:rPr>
        <w:t>の考え方を踏まえ、環境・経済・社会を統合的に向上させていくことが必要なことから、</w:t>
      </w:r>
      <w:r>
        <w:rPr>
          <w:rFonts w:hint="eastAsia"/>
        </w:rPr>
        <w:fldChar w:fldCharType="begin"/>
      </w:r>
      <w:r>
        <w:rPr>
          <w:rFonts w:hint="eastAsia"/>
        </w:rPr>
        <w:instrText xml:space="preserve"> HYPERLINK  \l "用語解説SDGs"</w:instrText>
      </w:r>
      <w:r>
        <w:rPr>
          <w:rFonts w:hint="eastAsia"/>
        </w:rPr>
        <w:fldChar w:fldCharType="separate"/>
      </w:r>
      <w:r>
        <w:rPr>
          <w:rStyle w:val="26"/>
          <w:rFonts w:hint="default" w:ascii="HG丸ｺﾞｼｯｸM-PRO" w:hAnsi="HG丸ｺﾞｼｯｸM-PRO" w:eastAsia="HG丸ｺﾞｼｯｸM-PRO"/>
          <w:sz w:val="21"/>
        </w:rPr>
        <w:t>SDG</w:t>
      </w:r>
      <w:r>
        <w:rPr>
          <w:rStyle w:val="26"/>
          <w:rFonts w:hint="eastAsia" w:ascii="HG丸ｺﾞｼｯｸM-PRO" w:hAnsi="HG丸ｺﾞｼｯｸM-PRO" w:eastAsia="HG丸ｺﾞｼｯｸM-PRO"/>
          <w:sz w:val="21"/>
        </w:rPr>
        <w:t>s</w:t>
      </w:r>
      <w:r>
        <w:rPr>
          <w:rFonts w:hint="eastAsia"/>
        </w:rPr>
        <w:fldChar w:fldCharType="end"/>
      </w:r>
      <w:r>
        <w:rPr>
          <w:rFonts w:hint="default" w:ascii="HG丸ｺﾞｼｯｸM-PRO" w:hAnsi="HG丸ｺﾞｼｯｸM-PRO" w:eastAsia="HG丸ｺﾞｼｯｸM-PRO"/>
          <w:sz w:val="21"/>
        </w:rPr>
        <w:t>の目標との関係がわかるよう、</w:t>
      </w:r>
      <w:r>
        <w:rPr>
          <w:rFonts w:hint="eastAsia" w:ascii="HG丸ｺﾞｼｯｸM-PRO" w:hAnsi="HG丸ｺﾞｼｯｸM-PRO" w:eastAsia="HG丸ｺﾞｼｯｸM-PRO"/>
          <w:sz w:val="21"/>
        </w:rPr>
        <w:t>各分野と関連するゴールを掲載しています。各分野の施策の推進を通じて、関連する</w:t>
      </w:r>
      <w:r>
        <w:rPr>
          <w:rFonts w:hint="eastAsia"/>
        </w:rPr>
        <w:fldChar w:fldCharType="begin"/>
      </w:r>
      <w:r>
        <w:rPr>
          <w:rFonts w:hint="eastAsia"/>
        </w:rPr>
        <w:instrText xml:space="preserve"> HYPERLINK  \l "用語解説SDGs"</w:instrText>
      </w:r>
      <w:r>
        <w:rPr>
          <w:rFonts w:hint="eastAsia"/>
        </w:rPr>
        <w:fldChar w:fldCharType="separate"/>
      </w:r>
      <w:r>
        <w:rPr>
          <w:rStyle w:val="26"/>
          <w:rFonts w:hint="default" w:ascii="HG丸ｺﾞｼｯｸM-PRO" w:hAnsi="HG丸ｺﾞｼｯｸM-PRO" w:eastAsia="HG丸ｺﾞｼｯｸM-PRO"/>
          <w:sz w:val="21"/>
        </w:rPr>
        <w:t>SDG</w:t>
      </w:r>
      <w:r>
        <w:rPr>
          <w:rStyle w:val="26"/>
          <w:rFonts w:hint="eastAsia" w:ascii="HG丸ｺﾞｼｯｸM-PRO" w:hAnsi="HG丸ｺﾞｼｯｸM-PRO" w:eastAsia="HG丸ｺﾞｼｯｸM-PRO"/>
          <w:sz w:val="21"/>
        </w:rPr>
        <w:t>s</w:t>
      </w:r>
      <w:r>
        <w:rPr>
          <w:rFonts w:hint="eastAsia"/>
        </w:rPr>
        <w:fldChar w:fldCharType="end"/>
      </w:r>
      <w:r>
        <w:rPr>
          <w:rFonts w:hint="default" w:ascii="HG丸ｺﾞｼｯｸM-PRO" w:hAnsi="HG丸ｺﾞｼｯｸM-PRO" w:eastAsia="HG丸ｺﾞｼｯｸM-PRO"/>
          <w:sz w:val="21"/>
        </w:rPr>
        <w:t>のゴールの達成に貢献することができ</w:t>
      </w:r>
      <w:r>
        <w:rPr>
          <w:rFonts w:hint="eastAsia" w:ascii="HG丸ｺﾞｼｯｸM-PRO" w:hAnsi="HG丸ｺﾞｼｯｸM-PRO" w:eastAsia="HG丸ｺﾞｼｯｸM-PRO"/>
          <w:sz w:val="21"/>
        </w:rPr>
        <w:t>ます。</w:t>
      </w:r>
    </w:p>
    <w:p>
      <w:pPr>
        <w:pStyle w:val="0"/>
        <w:spacing w:line="320" w:lineRule="exact"/>
        <w:rPr>
          <w:rFonts w:hint="default" w:ascii="HG丸ｺﾞｼｯｸM-PRO" w:hAnsi="HG丸ｺﾞｼｯｸM-PRO" w:eastAsia="HG丸ｺﾞｼｯｸM-PRO"/>
          <w:b w:val="1"/>
        </w:rPr>
      </w:pPr>
      <w:r>
        <w:rPr>
          <w:rFonts w:hint="default" w:ascii="HG丸ｺﾞｼｯｸM-PRO" w:hAnsi="HG丸ｺﾞｼｯｸM-PRO" w:eastAsia="HG丸ｺﾞｼｯｸM-PRO"/>
          <w:b w:val="1"/>
        </w:rPr>
        <w:drawing>
          <wp:anchor distT="0" distB="0" distL="114300" distR="114300" simplePos="0" relativeHeight="13" behindDoc="1" locked="0" layoutInCell="1" hidden="0" allowOverlap="1">
            <wp:simplePos x="0" y="0"/>
            <wp:positionH relativeFrom="column">
              <wp:posOffset>899795</wp:posOffset>
            </wp:positionH>
            <wp:positionV relativeFrom="paragraph">
              <wp:posOffset>55245</wp:posOffset>
            </wp:positionV>
            <wp:extent cx="3957320" cy="2428875"/>
            <wp:effectExtent l="0" t="0" r="0" b="0"/>
            <wp:wrapTight wrapText="bothSides">
              <wp:wrapPolygon>
                <wp:start x="0" y="0"/>
                <wp:lineTo x="0" y="21515"/>
                <wp:lineTo x="21524" y="21515"/>
                <wp:lineTo x="21524" y="0"/>
                <wp:lineTo x="0" y="0"/>
              </wp:wrapPolygon>
            </wp:wrapTight>
            <wp:docPr id="1038" name="Picture 8"/>
            <a:graphic xmlns:a="http://schemas.openxmlformats.org/drawingml/2006/main">
              <a:graphicData uri="http://schemas.openxmlformats.org/drawingml/2006/picture">
                <pic:pic xmlns:pic="http://schemas.openxmlformats.org/drawingml/2006/picture">
                  <pic:nvPicPr>
                    <pic:cNvPr id="1038" name="Picture 8"/>
                    <pic:cNvPicPr>
                      <a:picLocks noChangeAspect="1" noChangeArrowheads="1"/>
                    </pic:cNvPicPr>
                  </pic:nvPicPr>
                  <pic:blipFill>
                    <a:blip r:embed="rId30"/>
                    <a:stretch>
                      <a:fillRect/>
                    </a:stretch>
                  </pic:blipFill>
                  <pic:spPr>
                    <a:xfrm>
                      <a:off x="0" y="0"/>
                      <a:ext cx="3957320" cy="2428875"/>
                    </a:xfrm>
                    <a:prstGeom prst="rect">
                      <a:avLst/>
                    </a:prstGeom>
                    <a:noFill/>
                    <a:ln>
                      <a:noFill/>
                    </a:ln>
                  </pic:spPr>
                </pic:pic>
              </a:graphicData>
            </a:graphic>
          </wp:anchor>
        </w:drawing>
      </w:r>
    </w:p>
    <w:p>
      <w:pPr>
        <w:pStyle w:val="0"/>
        <w:spacing w:line="320" w:lineRule="exact"/>
        <w:rPr>
          <w:rFonts w:hint="default" w:ascii="HG丸ｺﾞｼｯｸM-PRO" w:hAnsi="HG丸ｺﾞｼｯｸM-PRO" w:eastAsia="HG丸ｺﾞｼｯｸM-PRO"/>
          <w:b w:val="1"/>
        </w:rPr>
      </w:pPr>
    </w:p>
    <w:p>
      <w:pPr>
        <w:pStyle w:val="0"/>
        <w:spacing w:line="320" w:lineRule="exact"/>
        <w:rPr>
          <w:rFonts w:hint="default" w:ascii="HG丸ｺﾞｼｯｸM-PRO" w:hAnsi="HG丸ｺﾞｼｯｸM-PRO" w:eastAsia="HG丸ｺﾞｼｯｸM-PRO"/>
          <w:b w:val="1"/>
        </w:rPr>
      </w:pPr>
    </w:p>
    <w:p>
      <w:pPr>
        <w:pStyle w:val="0"/>
        <w:spacing w:line="320" w:lineRule="exact"/>
        <w:rPr>
          <w:rFonts w:hint="default" w:ascii="HG丸ｺﾞｼｯｸM-PRO" w:hAnsi="HG丸ｺﾞｼｯｸM-PRO" w:eastAsia="HG丸ｺﾞｼｯｸM-PRO"/>
          <w:b w:val="1"/>
        </w:rPr>
      </w:pPr>
    </w:p>
    <w:p>
      <w:pPr>
        <w:pStyle w:val="0"/>
        <w:spacing w:line="320" w:lineRule="exact"/>
        <w:rPr>
          <w:rFonts w:hint="default" w:ascii="HG丸ｺﾞｼｯｸM-PRO" w:hAnsi="HG丸ｺﾞｼｯｸM-PRO" w:eastAsia="HG丸ｺﾞｼｯｸM-PRO"/>
          <w:b w:val="1"/>
        </w:rPr>
      </w:pPr>
    </w:p>
    <w:p>
      <w:pPr>
        <w:pStyle w:val="0"/>
        <w:spacing w:line="320" w:lineRule="exact"/>
        <w:rPr>
          <w:rFonts w:hint="default" w:ascii="HG丸ｺﾞｼｯｸM-PRO" w:hAnsi="HG丸ｺﾞｼｯｸM-PRO" w:eastAsia="HG丸ｺﾞｼｯｸM-PRO"/>
          <w:b w:val="1"/>
        </w:rPr>
      </w:pPr>
    </w:p>
    <w:p>
      <w:pPr>
        <w:pStyle w:val="0"/>
        <w:spacing w:line="320" w:lineRule="exact"/>
        <w:rPr>
          <w:rFonts w:hint="default" w:ascii="HG丸ｺﾞｼｯｸM-PRO" w:hAnsi="HG丸ｺﾞｼｯｸM-PRO" w:eastAsia="HG丸ｺﾞｼｯｸM-PRO"/>
          <w:b w:val="1"/>
        </w:rPr>
      </w:pPr>
    </w:p>
    <w:p>
      <w:pPr>
        <w:pStyle w:val="0"/>
        <w:spacing w:line="320" w:lineRule="exact"/>
        <w:rPr>
          <w:rFonts w:hint="default" w:ascii="HG丸ｺﾞｼｯｸM-PRO" w:hAnsi="HG丸ｺﾞｼｯｸM-PRO" w:eastAsia="HG丸ｺﾞｼｯｸM-PRO"/>
          <w:b w:val="1"/>
        </w:rPr>
      </w:pPr>
    </w:p>
    <w:p>
      <w:pPr>
        <w:pStyle w:val="0"/>
        <w:spacing w:line="320" w:lineRule="exact"/>
        <w:rPr>
          <w:rFonts w:hint="default" w:ascii="HG丸ｺﾞｼｯｸM-PRO" w:hAnsi="HG丸ｺﾞｼｯｸM-PRO" w:eastAsia="HG丸ｺﾞｼｯｸM-PRO"/>
          <w:b w:val="1"/>
        </w:rPr>
      </w:pPr>
    </w:p>
    <w:p>
      <w:pPr>
        <w:pStyle w:val="0"/>
        <w:spacing w:line="320" w:lineRule="exact"/>
        <w:rPr>
          <w:rFonts w:hint="default" w:ascii="HG丸ｺﾞｼｯｸM-PRO" w:hAnsi="HG丸ｺﾞｼｯｸM-PRO" w:eastAsia="HG丸ｺﾞｼｯｸM-PRO"/>
          <w:b w:val="1"/>
        </w:rPr>
      </w:pPr>
    </w:p>
    <w:p>
      <w:pPr>
        <w:pStyle w:val="0"/>
        <w:spacing w:line="320" w:lineRule="exact"/>
        <w:rPr>
          <w:rFonts w:hint="default" w:ascii="HG丸ｺﾞｼｯｸM-PRO" w:hAnsi="HG丸ｺﾞｼｯｸM-PRO" w:eastAsia="HG丸ｺﾞｼｯｸM-PRO"/>
          <w:b w:val="1"/>
        </w:rPr>
      </w:pPr>
    </w:p>
    <w:p>
      <w:pPr>
        <w:pStyle w:val="0"/>
        <w:spacing w:line="320" w:lineRule="exact"/>
        <w:rPr>
          <w:rFonts w:hint="default" w:ascii="HG丸ｺﾞｼｯｸM-PRO" w:hAnsi="HG丸ｺﾞｼｯｸM-PRO" w:eastAsia="HG丸ｺﾞｼｯｸM-PRO"/>
          <w:b w:val="1"/>
        </w:rPr>
      </w:pPr>
    </w:p>
    <w:p>
      <w:pPr>
        <w:pStyle w:val="0"/>
        <w:spacing w:line="320" w:lineRule="exact"/>
        <w:rPr>
          <w:rFonts w:hint="default" w:ascii="HG丸ｺﾞｼｯｸM-PRO" w:hAnsi="HG丸ｺﾞｼｯｸM-PRO" w:eastAsia="HG丸ｺﾞｼｯｸM-PRO"/>
          <w:b w:val="1"/>
        </w:rPr>
      </w:pPr>
    </w:p>
    <w:p>
      <w:pPr>
        <w:pStyle w:val="0"/>
        <w:spacing w:line="320" w:lineRule="exact"/>
        <w:rPr>
          <w:rFonts w:hint="default" w:ascii="HG丸ｺﾞｼｯｸM-PRO" w:hAnsi="HG丸ｺﾞｼｯｸM-PRO" w:eastAsia="HG丸ｺﾞｼｯｸM-PRO"/>
          <w:b w:val="1"/>
        </w:rPr>
      </w:pPr>
    </w:p>
    <w:p>
      <w:pPr>
        <w:pStyle w:val="0"/>
        <w:spacing w:line="320" w:lineRule="exact"/>
        <w:rPr>
          <w:rFonts w:hint="default" w:ascii="HG丸ｺﾞｼｯｸM-PRO" w:hAnsi="HG丸ｺﾞｼｯｸM-PRO" w:eastAsia="HG丸ｺﾞｼｯｸM-PRO"/>
          <w:b w:val="1"/>
        </w:rPr>
      </w:pPr>
    </w:p>
    <w:p>
      <w:pPr>
        <w:pStyle w:val="0"/>
        <w:spacing w:line="320" w:lineRule="exact"/>
        <w:jc w:val="center"/>
        <w:rPr>
          <w:rFonts w:hint="default" w:ascii="HG丸ｺﾞｼｯｸM-PRO" w:hAnsi="HG丸ｺﾞｼｯｸM-PRO" w:eastAsia="HG丸ｺﾞｼｯｸM-PRO"/>
          <w:b w:val="1"/>
        </w:rPr>
      </w:pPr>
    </w:p>
    <w:p>
      <w:pPr>
        <w:pStyle w:val="0"/>
        <w:spacing w:before="60" w:beforeLines="0" w:beforeAutospacing="0" w:line="320" w:lineRule="exact"/>
        <w:rPr>
          <w:rFonts w:hint="default" w:ascii="HG丸ｺﾞｼｯｸM-PRO" w:hAnsi="HG丸ｺﾞｼｯｸM-PRO" w:eastAsia="HG丸ｺﾞｼｯｸM-PRO"/>
          <w:b w:val="1"/>
        </w:rPr>
      </w:pPr>
      <w:bookmarkStart w:id="24" w:name="地域から取り組む地球環境の保全"/>
      <w:r>
        <w:rPr>
          <w:rFonts w:hint="eastAsia" w:ascii="HG丸ｺﾞｼｯｸM-PRO" w:hAnsi="HG丸ｺﾞｼｯｸM-PRO" w:eastAsia="HG丸ｺﾞｼｯｸM-PRO"/>
          <w:b w:val="1"/>
        </w:rPr>
        <w:t>（１）地域から取り組む地球環境の保全</w:t>
      </w:r>
      <w:bookmarkEnd w:id="24"/>
    </w:p>
    <w:p>
      <w:pPr>
        <w:pStyle w:val="0"/>
        <w:spacing w:line="320" w:lineRule="exact"/>
        <w:rPr>
          <w:rFonts w:hint="default" w:ascii="HG丸ｺﾞｼｯｸM-PRO" w:hAnsi="HG丸ｺﾞｼｯｸM-PRO" w:eastAsia="HG丸ｺﾞｼｯｸM-PRO"/>
          <w:sz w:val="21"/>
        </w:rPr>
      </w:pPr>
    </w:p>
    <w:p>
      <w:pPr>
        <w:pStyle w:val="0"/>
        <w:spacing w:line="320" w:lineRule="exact"/>
        <w:rPr>
          <w:rFonts w:hint="default" w:ascii="HG丸ｺﾞｼｯｸM-PRO" w:hAnsi="HG丸ｺﾞｼｯｸM-PRO" w:eastAsia="HG丸ｺﾞｼｯｸM-PRO"/>
          <w:sz w:val="21"/>
        </w:rPr>
      </w:pPr>
      <w:r>
        <w:rPr>
          <w:rFonts w:hint="default" w:ascii="HG丸ｺﾞｼｯｸM-PRO" w:hAnsi="HG丸ｺﾞｼｯｸM-PRO" w:eastAsia="HG丸ｺﾞｼｯｸM-PRO"/>
          <w:sz w:val="21"/>
        </w:rPr>
        <w:drawing>
          <wp:anchor distT="0" distB="0" distL="114300" distR="114300" simplePos="0" relativeHeight="27" behindDoc="1" locked="0" layoutInCell="1" hidden="0" allowOverlap="1">
            <wp:simplePos x="0" y="0"/>
            <wp:positionH relativeFrom="column">
              <wp:posOffset>280670</wp:posOffset>
            </wp:positionH>
            <wp:positionV relativeFrom="paragraph">
              <wp:posOffset>76200</wp:posOffset>
            </wp:positionV>
            <wp:extent cx="4712335" cy="1298575"/>
            <wp:effectExtent l="0" t="0" r="0" b="0"/>
            <wp:wrapTight wrapText="bothSides">
              <wp:wrapPolygon>
                <wp:start x="0" y="0"/>
                <wp:lineTo x="0" y="21230"/>
                <wp:lineTo x="21481" y="21230"/>
                <wp:lineTo x="21481" y="0"/>
                <wp:lineTo x="0" y="0"/>
              </wp:wrapPolygon>
            </wp:wrapTight>
            <wp:docPr id="1039" name="Picture 3"/>
            <a:graphic xmlns:a="http://schemas.openxmlformats.org/drawingml/2006/main">
              <a:graphicData uri="http://schemas.openxmlformats.org/drawingml/2006/picture">
                <pic:pic xmlns:pic="http://schemas.openxmlformats.org/drawingml/2006/picture">
                  <pic:nvPicPr>
                    <pic:cNvPr id="1039" name="Picture 3"/>
                    <pic:cNvPicPr>
                      <a:picLocks noChangeAspect="1" noChangeArrowheads="1"/>
                    </pic:cNvPicPr>
                  </pic:nvPicPr>
                  <pic:blipFill>
                    <a:blip r:embed="rId31"/>
                    <a:stretch>
                      <a:fillRect/>
                    </a:stretch>
                  </pic:blipFill>
                  <pic:spPr>
                    <a:xfrm>
                      <a:off x="0" y="0"/>
                      <a:ext cx="4712335" cy="1298575"/>
                    </a:xfrm>
                    <a:prstGeom prst="rect">
                      <a:avLst/>
                    </a:prstGeom>
                    <a:noFill/>
                    <a:ln>
                      <a:noFill/>
                    </a:ln>
                  </pic:spPr>
                </pic:pic>
              </a:graphicData>
            </a:graphic>
          </wp:anchor>
        </w:drawing>
      </w:r>
    </w:p>
    <w:p>
      <w:pPr>
        <w:pStyle w:val="0"/>
        <w:spacing w:line="320" w:lineRule="exact"/>
        <w:rPr>
          <w:rFonts w:hint="default" w:ascii="HG丸ｺﾞｼｯｸM-PRO" w:hAnsi="HG丸ｺﾞｼｯｸM-PRO" w:eastAsia="HG丸ｺﾞｼｯｸM-PRO"/>
          <w:sz w:val="21"/>
        </w:rPr>
      </w:pPr>
    </w:p>
    <w:p>
      <w:pPr>
        <w:pStyle w:val="0"/>
        <w:spacing w:line="320" w:lineRule="exact"/>
        <w:rPr>
          <w:rFonts w:hint="default" w:ascii="HG丸ｺﾞｼｯｸM-PRO" w:hAnsi="HG丸ｺﾞｼｯｸM-PRO" w:eastAsia="HG丸ｺﾞｼｯｸM-PRO"/>
          <w:sz w:val="21"/>
        </w:rPr>
      </w:pPr>
    </w:p>
    <w:p>
      <w:pPr>
        <w:pStyle w:val="0"/>
        <w:spacing w:line="320" w:lineRule="exact"/>
        <w:rPr>
          <w:rFonts w:hint="default" w:ascii="HG丸ｺﾞｼｯｸM-PRO" w:hAnsi="HG丸ｺﾞｼｯｸM-PRO" w:eastAsia="HG丸ｺﾞｼｯｸM-PRO"/>
          <w:sz w:val="21"/>
        </w:rPr>
      </w:pPr>
    </w:p>
    <w:p>
      <w:pPr>
        <w:pStyle w:val="0"/>
        <w:spacing w:line="320" w:lineRule="exact"/>
        <w:rPr>
          <w:rFonts w:hint="default" w:ascii="HG丸ｺﾞｼｯｸM-PRO" w:hAnsi="HG丸ｺﾞｼｯｸM-PRO" w:eastAsia="HG丸ｺﾞｼｯｸM-PRO"/>
          <w:sz w:val="21"/>
        </w:rPr>
      </w:pPr>
    </w:p>
    <w:p>
      <w:pPr>
        <w:pStyle w:val="0"/>
        <w:spacing w:line="320" w:lineRule="exact"/>
        <w:rPr>
          <w:rFonts w:hint="default" w:ascii="HG丸ｺﾞｼｯｸM-PRO" w:hAnsi="HG丸ｺﾞｼｯｸM-PRO" w:eastAsia="HG丸ｺﾞｼｯｸM-PRO"/>
          <w:sz w:val="21"/>
        </w:rPr>
      </w:pPr>
    </w:p>
    <w:p>
      <w:pPr>
        <w:pStyle w:val="0"/>
        <w:spacing w:line="320" w:lineRule="exact"/>
        <w:rPr>
          <w:rFonts w:hint="default" w:ascii="HG丸ｺﾞｼｯｸM-PRO" w:hAnsi="HG丸ｺﾞｼｯｸM-PRO" w:eastAsia="HG丸ｺﾞｼｯｸM-PRO"/>
          <w:sz w:val="21"/>
        </w:rPr>
      </w:pPr>
    </w:p>
    <w:p>
      <w:pPr>
        <w:pStyle w:val="0"/>
        <w:spacing w:line="320" w:lineRule="exact"/>
        <w:rPr>
          <w:rFonts w:hint="default" w:ascii="HG丸ｺﾞｼｯｸM-PRO" w:hAnsi="HG丸ｺﾞｼｯｸM-PRO" w:eastAsia="HG丸ｺﾞｼｯｸM-PRO"/>
          <w:sz w:val="21"/>
        </w:rPr>
      </w:pPr>
    </w:p>
    <w:p>
      <w:pPr>
        <w:pStyle w:val="0"/>
        <w:wordWrap w:val="0"/>
        <w:spacing w:after="60" w:afterLines="0" w:afterAutospacing="0" w:line="320" w:lineRule="exact"/>
        <w:ind w:left="240" w:left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bdr w:val="single" w:color="auto" w:sz="4" w:space="0"/>
        </w:rPr>
        <w:t xml:space="preserve"> </w:t>
      </w:r>
      <w:r>
        <w:rPr>
          <w:rFonts w:hint="eastAsia" w:ascii="HG丸ｺﾞｼｯｸM-PRO" w:hAnsi="HG丸ｺﾞｼｯｸM-PRO" w:eastAsia="HG丸ｺﾞｼｯｸM-PRO"/>
          <w:sz w:val="21"/>
          <w:bdr w:val="single" w:color="auto" w:sz="4" w:space="0"/>
        </w:rPr>
        <w:t>めざす姿</w:t>
      </w:r>
      <w:r>
        <w:rPr>
          <w:rFonts w:hint="eastAsia" w:ascii="HG丸ｺﾞｼｯｸM-PRO" w:hAnsi="HG丸ｺﾞｼｯｸM-PRO" w:eastAsia="HG丸ｺﾞｼｯｸM-PRO"/>
          <w:sz w:val="18"/>
          <w:bdr w:val="single" w:color="auto" w:sz="4" w:space="0"/>
        </w:rPr>
        <w:t>（あるべき姿のイメージ）</w:t>
      </w:r>
      <w:r>
        <w:rPr>
          <w:rFonts w:hint="eastAsia" w:ascii="HG丸ｺﾞｼｯｸM-PRO" w:hAnsi="HG丸ｺﾞｼｯｸM-PRO" w:eastAsia="HG丸ｺﾞｼｯｸM-PRO"/>
          <w:sz w:val="21"/>
          <w:bdr w:val="single" w:color="auto" w:sz="4" w:space="0"/>
        </w:rPr>
        <w:t xml:space="preserve"> </w:t>
      </w:r>
    </w:p>
    <w:tbl>
      <w:tblPr>
        <w:tblStyle w:val="37"/>
        <w:tblW w:w="8639" w:type="dxa"/>
        <w:tblInd w:w="421" w:type="dxa"/>
        <w:tblLayout w:type="fixed"/>
        <w:tblLook w:firstRow="1" w:lastRow="0" w:firstColumn="1" w:lastColumn="0" w:noHBand="0" w:noVBand="1" w:val="04A0"/>
      </w:tblPr>
      <w:tblGrid>
        <w:gridCol w:w="8639"/>
      </w:tblGrid>
      <w:tr>
        <w:trPr/>
        <w:tc>
          <w:tcPr>
            <w:tcW w:w="8639" w:type="dxa"/>
            <w:vAlign w:val="top"/>
          </w:tcPr>
          <w:p>
            <w:pPr>
              <w:pStyle w:val="0"/>
              <w:spacing w:after="100" w:afterLines="0" w:afterAutospacing="0" w:line="320" w:lineRule="exact"/>
              <w:ind w:left="120" w:leftChars="50" w:right="120" w:rightChars="50" w:firstLine="210" w:firstLineChars="100"/>
              <w:jc w:val="left"/>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街には、生活に必要な機能がコンパクトに集積し、</w:t>
            </w:r>
            <w:r>
              <w:rPr>
                <w:rFonts w:hint="eastAsia"/>
              </w:rPr>
              <w:fldChar w:fldCharType="begin"/>
            </w:r>
            <w:r>
              <w:rPr>
                <w:rFonts w:hint="eastAsia"/>
              </w:rPr>
              <w:instrText xml:space="preserve"> HYPERLINK  \l "用語解説再生可能エネルギー"</w:instrText>
            </w:r>
            <w:r>
              <w:rPr>
                <w:rFonts w:hint="eastAsia"/>
              </w:rPr>
              <w:fldChar w:fldCharType="separate"/>
            </w:r>
            <w:r>
              <w:rPr>
                <w:rStyle w:val="26"/>
                <w:rFonts w:hint="eastAsia" w:ascii="HG丸ｺﾞｼｯｸM-PRO" w:hAnsi="HG丸ｺﾞｼｯｸM-PRO" w:eastAsia="HG丸ｺﾞｼｯｸM-PRO"/>
                <w:sz w:val="21"/>
              </w:rPr>
              <w:t>再生可能エネルギー</w:t>
            </w:r>
            <w:r>
              <w:rPr>
                <w:rFonts w:hint="eastAsia"/>
              </w:rPr>
              <w:fldChar w:fldCharType="end"/>
            </w:r>
            <w:r>
              <w:rPr>
                <w:rFonts w:hint="eastAsia" w:ascii="HG丸ｺﾞｼｯｸM-PRO" w:hAnsi="HG丸ｺﾞｼｯｸM-PRO" w:eastAsia="HG丸ｺﾞｼｯｸM-PRO"/>
                <w:sz w:val="21"/>
              </w:rPr>
              <w:t>を活用した電力が、</w:t>
            </w:r>
            <w:r>
              <w:rPr>
                <w:rFonts w:hint="eastAsia"/>
              </w:rPr>
              <w:fldChar w:fldCharType="begin"/>
            </w:r>
            <w:r>
              <w:rPr>
                <w:rFonts w:hint="eastAsia"/>
              </w:rPr>
              <w:instrText xml:space="preserve"> HYPERLINK  \l "用語解説マイクログリッド"</w:instrText>
            </w:r>
            <w:r>
              <w:rPr>
                <w:rFonts w:hint="eastAsia"/>
              </w:rPr>
              <w:fldChar w:fldCharType="separate"/>
            </w:r>
            <w:r>
              <w:rPr>
                <w:rStyle w:val="26"/>
                <w:rFonts w:hint="eastAsia" w:ascii="HG丸ｺﾞｼｯｸM-PRO" w:hAnsi="HG丸ｺﾞｼｯｸM-PRO" w:eastAsia="HG丸ｺﾞｼｯｸM-PRO"/>
                <w:sz w:val="21"/>
              </w:rPr>
              <w:t>マイクログリッド</w:t>
            </w:r>
            <w:r>
              <w:rPr>
                <w:rFonts w:hint="eastAsia"/>
              </w:rPr>
              <w:fldChar w:fldCharType="end"/>
            </w:r>
            <w:r>
              <w:rPr>
                <w:rFonts w:hint="eastAsia" w:ascii="HG丸ｺﾞｼｯｸM-PRO" w:hAnsi="HG丸ｺﾞｼｯｸM-PRO" w:eastAsia="HG丸ｺﾞｼｯｸM-PRO"/>
                <w:sz w:val="21"/>
              </w:rPr>
              <w:t>化した配電網などを通して、効率的に供給されています。そして、</w:t>
            </w:r>
            <w:r>
              <w:rPr>
                <w:rFonts w:hint="eastAsia"/>
              </w:rPr>
              <w:fldChar w:fldCharType="begin"/>
            </w:r>
            <w:r>
              <w:rPr>
                <w:rFonts w:hint="eastAsia"/>
              </w:rPr>
              <w:instrText xml:space="preserve"> HYPERLINK  \l "用語解説EV"</w:instrText>
            </w:r>
            <w:r>
              <w:rPr>
                <w:rFonts w:hint="eastAsia"/>
              </w:rPr>
              <w:fldChar w:fldCharType="separate"/>
            </w:r>
            <w:r>
              <w:rPr>
                <w:rStyle w:val="26"/>
                <w:rFonts w:hint="default" w:ascii="HG丸ｺﾞｼｯｸM-PRO" w:hAnsi="HG丸ｺﾞｼｯｸM-PRO" w:eastAsia="HG丸ｺﾞｼｯｸM-PRO"/>
                <w:sz w:val="21"/>
              </w:rPr>
              <w:t>EV</w:t>
            </w:r>
            <w:r>
              <w:rPr>
                <w:rFonts w:hint="eastAsia"/>
              </w:rPr>
              <w:fldChar w:fldCharType="end"/>
            </w:r>
            <w:r>
              <w:rPr>
                <w:rFonts w:hint="default" w:ascii="HG丸ｺﾞｼｯｸM-PRO" w:hAnsi="HG丸ｺﾞｼｯｸM-PRO" w:eastAsia="HG丸ｺﾞｼｯｸM-PRO"/>
                <w:sz w:val="21"/>
              </w:rPr>
              <w:t>や</w:t>
            </w:r>
            <w:r>
              <w:rPr>
                <w:rFonts w:hint="eastAsia"/>
              </w:rPr>
              <w:fldChar w:fldCharType="begin"/>
            </w:r>
            <w:r>
              <w:rPr>
                <w:rFonts w:hint="eastAsia"/>
              </w:rPr>
              <w:instrText xml:space="preserve"> HYPERLINK  \l "用語解説FCV"</w:instrText>
            </w:r>
            <w:r>
              <w:rPr>
                <w:rFonts w:hint="eastAsia"/>
              </w:rPr>
              <w:fldChar w:fldCharType="separate"/>
            </w:r>
            <w:r>
              <w:rPr>
                <w:rStyle w:val="26"/>
                <w:rFonts w:hint="default" w:ascii="HG丸ｺﾞｼｯｸM-PRO" w:hAnsi="HG丸ｺﾞｼｯｸM-PRO" w:eastAsia="HG丸ｺﾞｼｯｸM-PRO"/>
                <w:sz w:val="21"/>
              </w:rPr>
              <w:t>FCV</w:t>
            </w:r>
            <w:r>
              <w:rPr>
                <w:rFonts w:hint="eastAsia"/>
              </w:rPr>
              <w:fldChar w:fldCharType="end"/>
            </w:r>
            <w:r>
              <w:rPr>
                <w:rFonts w:hint="eastAsia" w:ascii="HG丸ｺﾞｼｯｸM-PRO" w:hAnsi="HG丸ｺﾞｼｯｸM-PRO" w:eastAsia="HG丸ｺﾞｼｯｸM-PRO"/>
                <w:sz w:val="21"/>
              </w:rPr>
              <w:t>などの</w:t>
            </w:r>
            <w:r>
              <w:rPr>
                <w:rFonts w:hint="eastAsia"/>
              </w:rPr>
              <w:fldChar w:fldCharType="begin"/>
            </w:r>
            <w:r>
              <w:rPr>
                <w:rFonts w:hint="eastAsia"/>
              </w:rPr>
              <w:instrText xml:space="preserve"> HYPERLINK  \l "用語解説ゼロエミッションビークル"</w:instrText>
            </w:r>
            <w:r>
              <w:rPr>
                <w:rFonts w:hint="eastAsia"/>
              </w:rPr>
              <w:fldChar w:fldCharType="separate"/>
            </w:r>
            <w:r>
              <w:rPr>
                <w:rStyle w:val="26"/>
                <w:rFonts w:hint="eastAsia" w:ascii="HG丸ｺﾞｼｯｸM-PRO" w:hAnsi="HG丸ｺﾞｼｯｸM-PRO" w:eastAsia="HG丸ｺﾞｼｯｸM-PRO"/>
                <w:sz w:val="21"/>
              </w:rPr>
              <w:t>ゼロエミッションビークル</w:t>
            </w:r>
            <w:r>
              <w:rPr>
                <w:rFonts w:hint="eastAsia"/>
              </w:rPr>
              <w:fldChar w:fldCharType="end"/>
            </w:r>
            <w:r>
              <w:rPr>
                <w:rFonts w:hint="eastAsia" w:ascii="HG丸ｺﾞｼｯｸM-PRO" w:hAnsi="HG丸ｺﾞｼｯｸM-PRO" w:eastAsia="HG丸ｺﾞｼｯｸM-PRO"/>
                <w:sz w:val="21"/>
              </w:rPr>
              <w:t>の利用や</w:t>
            </w:r>
            <w:r>
              <w:rPr>
                <w:rFonts w:hint="eastAsia"/>
              </w:rPr>
              <w:fldChar w:fldCharType="begin"/>
            </w:r>
            <w:r>
              <w:rPr>
                <w:rFonts w:hint="eastAsia"/>
              </w:rPr>
              <w:instrText xml:space="preserve"> HYPERLINK  \l "用語解説ICT"</w:instrText>
            </w:r>
            <w:r>
              <w:rPr>
                <w:rFonts w:hint="eastAsia"/>
              </w:rPr>
              <w:fldChar w:fldCharType="separate"/>
            </w:r>
            <w:r>
              <w:rPr>
                <w:rStyle w:val="26"/>
                <w:rFonts w:hint="default" w:ascii="HG丸ｺﾞｼｯｸM-PRO" w:hAnsi="HG丸ｺﾞｼｯｸM-PRO" w:eastAsia="HG丸ｺﾞｼｯｸM-PRO"/>
                <w:sz w:val="21"/>
              </w:rPr>
              <w:t>ICT</w:t>
            </w:r>
            <w:r>
              <w:rPr>
                <w:rFonts w:hint="eastAsia"/>
              </w:rPr>
              <w:fldChar w:fldCharType="end"/>
            </w:r>
            <w:r>
              <w:rPr>
                <w:rFonts w:hint="default" w:ascii="HG丸ｺﾞｼｯｸM-PRO" w:hAnsi="HG丸ｺﾞｼｯｸM-PRO" w:eastAsia="HG丸ｺﾞｼｯｸM-PRO"/>
                <w:sz w:val="21"/>
              </w:rPr>
              <w:t>を活用したテレワーク</w:t>
            </w:r>
            <w:r>
              <w:rPr>
                <w:rFonts w:hint="eastAsia" w:ascii="HG丸ｺﾞｼｯｸM-PRO" w:hAnsi="HG丸ｺﾞｼｯｸM-PRO" w:eastAsia="HG丸ｺﾞｼｯｸM-PRO"/>
                <w:sz w:val="21"/>
              </w:rPr>
              <w:t>が一般的になるなど、</w:t>
            </w:r>
            <w:r>
              <w:rPr>
                <w:rFonts w:hint="default" w:ascii="HG丸ｺﾞｼｯｸM-PRO" w:hAnsi="HG丸ｺﾞｼｯｸM-PRO" w:eastAsia="HG丸ｺﾞｼｯｸM-PRO"/>
                <w:sz w:val="21"/>
              </w:rPr>
              <w:t>環境に配慮した暮らし・働き方へと変わっています。また、</w:t>
            </w:r>
            <w:r>
              <w:rPr>
                <w:rFonts w:hint="eastAsia"/>
              </w:rPr>
              <w:fldChar w:fldCharType="begin"/>
            </w:r>
            <w:r>
              <w:rPr>
                <w:rFonts w:hint="eastAsia"/>
              </w:rPr>
              <w:instrText xml:space="preserve"> HYPERLINK  \l "用語解説ZEH"</w:instrText>
            </w:r>
            <w:r>
              <w:rPr>
                <w:rFonts w:hint="eastAsia"/>
              </w:rPr>
              <w:fldChar w:fldCharType="separate"/>
            </w:r>
            <w:r>
              <w:rPr>
                <w:rStyle w:val="26"/>
                <w:rFonts w:hint="default" w:ascii="HG丸ｺﾞｼｯｸM-PRO" w:hAnsi="HG丸ｺﾞｼｯｸM-PRO" w:eastAsia="HG丸ｺﾞｼｯｸM-PRO"/>
                <w:sz w:val="21"/>
              </w:rPr>
              <w:t>ZEH</w:t>
            </w:r>
            <w:r>
              <w:rPr>
                <w:rFonts w:hint="eastAsia"/>
              </w:rPr>
              <w:fldChar w:fldCharType="end"/>
            </w:r>
            <w:r>
              <w:rPr>
                <w:rFonts w:hint="default" w:ascii="HG丸ｺﾞｼｯｸM-PRO" w:hAnsi="HG丸ｺﾞｼｯｸM-PRO" w:eastAsia="HG丸ｺﾞｼｯｸM-PRO"/>
                <w:sz w:val="21"/>
              </w:rPr>
              <w:t>・</w:t>
            </w:r>
            <w:r>
              <w:rPr>
                <w:rFonts w:hint="eastAsia"/>
              </w:rPr>
              <w:fldChar w:fldCharType="begin"/>
            </w:r>
            <w:r>
              <w:rPr>
                <w:rFonts w:hint="eastAsia"/>
              </w:rPr>
              <w:instrText xml:space="preserve"> HYPERLINK  \l "用語解説ZEB"</w:instrText>
            </w:r>
            <w:r>
              <w:rPr>
                <w:rFonts w:hint="eastAsia"/>
              </w:rPr>
              <w:fldChar w:fldCharType="separate"/>
            </w:r>
            <w:r>
              <w:rPr>
                <w:rStyle w:val="26"/>
                <w:rFonts w:hint="default" w:ascii="HG丸ｺﾞｼｯｸM-PRO" w:hAnsi="HG丸ｺﾞｼｯｸM-PRO" w:eastAsia="HG丸ｺﾞｼｯｸM-PRO"/>
                <w:sz w:val="21"/>
              </w:rPr>
              <w:t>ZEB</w:t>
            </w:r>
            <w:r>
              <w:rPr>
                <w:rFonts w:hint="eastAsia"/>
              </w:rPr>
              <w:fldChar w:fldCharType="end"/>
            </w:r>
            <w:r>
              <w:rPr>
                <w:rFonts w:hint="default" w:ascii="HG丸ｺﾞｼｯｸM-PRO" w:hAnsi="HG丸ｺﾞｼｯｸM-PRO" w:eastAsia="HG丸ｺﾞｼｯｸM-PRO"/>
                <w:sz w:val="21"/>
              </w:rPr>
              <w:t>化された建築物が建ち並び</w:t>
            </w:r>
            <w:r>
              <w:rPr>
                <w:rFonts w:hint="eastAsia" w:ascii="HG丸ｺﾞｼｯｸM-PRO" w:hAnsi="HG丸ｺﾞｼｯｸM-PRO" w:eastAsia="HG丸ｺﾞｼｯｸM-PRO"/>
                <w:sz w:val="21"/>
              </w:rPr>
              <w:t>、</w:t>
            </w:r>
            <w:r>
              <w:rPr>
                <w:rFonts w:hint="default" w:ascii="HG丸ｺﾞｼｯｸM-PRO" w:hAnsi="HG丸ｺﾞｼｯｸM-PRO" w:eastAsia="HG丸ｺﾞｼｯｸM-PRO"/>
                <w:sz w:val="21"/>
              </w:rPr>
              <w:t>環境にやさしく、快適な空間が創られています。このように、人々のライフスタイルや企業の経済活動は、化石燃料に依存しない</w:t>
            </w:r>
            <w:r>
              <w:rPr>
                <w:rFonts w:hint="eastAsia" w:ascii="HG丸ｺﾞｼｯｸM-PRO" w:hAnsi="HG丸ｺﾞｼｯｸM-PRO" w:eastAsia="HG丸ｺﾞｼｯｸM-PRO"/>
                <w:sz w:val="21"/>
              </w:rPr>
              <w:t>形へと変化しており、北海道における二酸化炭素等の</w:t>
            </w:r>
            <w:r>
              <w:rPr>
                <w:rFonts w:hint="eastAsia"/>
              </w:rPr>
              <w:fldChar w:fldCharType="begin"/>
            </w:r>
            <w:r>
              <w:rPr>
                <w:rFonts w:hint="eastAsia"/>
              </w:rPr>
              <w:instrText xml:space="preserve"> HYPERLINK  \l "用語解説温室効果ガス"</w:instrText>
            </w:r>
            <w:r>
              <w:rPr>
                <w:rFonts w:hint="eastAsia"/>
              </w:rPr>
              <w:fldChar w:fldCharType="separate"/>
            </w:r>
            <w:r>
              <w:rPr>
                <w:rStyle w:val="26"/>
                <w:rFonts w:hint="eastAsia" w:ascii="HG丸ｺﾞｼｯｸM-PRO" w:hAnsi="HG丸ｺﾞｼｯｸM-PRO" w:eastAsia="HG丸ｺﾞｼｯｸM-PRO"/>
                <w:sz w:val="21"/>
              </w:rPr>
              <w:t>温室効果ガス</w:t>
            </w:r>
            <w:r>
              <w:rPr>
                <w:rFonts w:hint="eastAsia"/>
              </w:rPr>
              <w:fldChar w:fldCharType="end"/>
            </w:r>
            <w:r>
              <w:rPr>
                <w:rFonts w:hint="eastAsia" w:ascii="HG丸ｺﾞｼｯｸM-PRO" w:hAnsi="HG丸ｺﾞｼｯｸM-PRO" w:eastAsia="HG丸ｺﾞｼｯｸM-PRO"/>
                <w:sz w:val="21"/>
              </w:rPr>
              <w:t>の排出量は、森林等による吸収量と均衡するほど大幅に減少しており、実質ゼロになっています。</w:t>
            </w:r>
          </w:p>
          <w:p>
            <w:pPr>
              <w:pStyle w:val="0"/>
              <w:spacing w:after="100" w:afterLines="0" w:afterAutospacing="0" w:line="320" w:lineRule="exact"/>
              <w:ind w:left="120" w:leftChars="50" w:right="120" w:rightChars="50" w:firstLine="210" w:firstLine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一方、農山漁村では、地域の人々に、「関係人口」と呼ばれる、地域に多様に関わる人たちも加わり、自然の恵みを上手に受け取るスタイルが根付き、太陽光や風力、</w:t>
            </w:r>
            <w:r>
              <w:rPr>
                <w:rFonts w:hint="eastAsia"/>
              </w:rPr>
              <w:fldChar w:fldCharType="begin"/>
            </w:r>
            <w:r>
              <w:rPr>
                <w:rFonts w:hint="eastAsia"/>
              </w:rPr>
              <w:instrText xml:space="preserve"> HYPERLINK  \l "用語解説バイオマス"</w:instrText>
            </w:r>
            <w:r>
              <w:rPr>
                <w:rFonts w:hint="eastAsia"/>
              </w:rPr>
              <w:fldChar w:fldCharType="separate"/>
            </w:r>
            <w:r>
              <w:rPr>
                <w:rStyle w:val="26"/>
                <w:rFonts w:hint="eastAsia" w:ascii="HG丸ｺﾞｼｯｸM-PRO" w:hAnsi="HG丸ｺﾞｼｯｸM-PRO" w:eastAsia="HG丸ｺﾞｼｯｸM-PRO"/>
                <w:sz w:val="21"/>
              </w:rPr>
              <w:t>バイオマス</w:t>
            </w:r>
            <w:r>
              <w:rPr>
                <w:rFonts w:hint="eastAsia"/>
              </w:rPr>
              <w:fldChar w:fldCharType="end"/>
            </w:r>
            <w:r>
              <w:rPr>
                <w:rFonts w:hint="eastAsia" w:ascii="HG丸ｺﾞｼｯｸM-PRO" w:hAnsi="HG丸ｺﾞｼｯｸM-PRO" w:eastAsia="HG丸ｺﾞｼｯｸM-PRO"/>
                <w:sz w:val="21"/>
              </w:rPr>
              <w:t>など</w:t>
            </w:r>
            <w:r>
              <w:rPr>
                <w:rFonts w:hint="eastAsia"/>
              </w:rPr>
              <w:fldChar w:fldCharType="begin"/>
            </w:r>
            <w:r>
              <w:rPr>
                <w:rFonts w:hint="eastAsia"/>
              </w:rPr>
              <w:instrText xml:space="preserve"> HYPERLINK  \l "用語解説再生可能エネルギー"</w:instrText>
            </w:r>
            <w:r>
              <w:rPr>
                <w:rFonts w:hint="eastAsia"/>
              </w:rPr>
              <w:fldChar w:fldCharType="separate"/>
            </w:r>
            <w:r>
              <w:rPr>
                <w:rStyle w:val="26"/>
                <w:rFonts w:hint="eastAsia" w:ascii="HG丸ｺﾞｼｯｸM-PRO" w:hAnsi="HG丸ｺﾞｼｯｸM-PRO" w:eastAsia="HG丸ｺﾞｼｯｸM-PRO"/>
                <w:sz w:val="21"/>
              </w:rPr>
              <w:t>再生可能エネルギー</w:t>
            </w:r>
            <w:r>
              <w:rPr>
                <w:rFonts w:hint="eastAsia"/>
              </w:rPr>
              <w:fldChar w:fldCharType="end"/>
            </w:r>
            <w:r>
              <w:rPr>
                <w:rFonts w:hint="eastAsia" w:ascii="HG丸ｺﾞｼｯｸM-PRO" w:hAnsi="HG丸ｺﾞｼｯｸM-PRO" w:eastAsia="HG丸ｺﾞｼｯｸM-PRO"/>
                <w:sz w:val="21"/>
              </w:rPr>
              <w:t>の導入が進み、地域の活性化につながっています。</w:t>
            </w:r>
          </w:p>
          <w:p>
            <w:pPr>
              <w:pStyle w:val="0"/>
              <w:spacing w:after="100" w:afterLines="0" w:afterAutospacing="0" w:line="320" w:lineRule="exact"/>
              <w:ind w:left="120" w:leftChars="50" w:right="120" w:rightChars="50" w:firstLine="210" w:firstLine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環境に配慮した持続的な農林水産業を営むとともに、農産物等の</w:t>
            </w:r>
            <w:r>
              <w:rPr>
                <w:rFonts w:hint="eastAsia"/>
              </w:rPr>
              <w:fldChar w:fldCharType="begin"/>
            </w:r>
            <w:r>
              <w:rPr>
                <w:rFonts w:hint="eastAsia"/>
              </w:rPr>
              <w:instrText xml:space="preserve"> HYPERLINK  \l "用語解説地産地消"</w:instrText>
            </w:r>
            <w:r>
              <w:rPr>
                <w:rFonts w:hint="eastAsia"/>
              </w:rPr>
              <w:fldChar w:fldCharType="separate"/>
            </w:r>
            <w:r>
              <w:rPr>
                <w:rStyle w:val="26"/>
                <w:rFonts w:hint="eastAsia" w:ascii="HG丸ｺﾞｼｯｸM-PRO" w:hAnsi="HG丸ｺﾞｼｯｸM-PRO" w:eastAsia="HG丸ｺﾞｼｯｸM-PRO"/>
                <w:sz w:val="21"/>
              </w:rPr>
              <w:t>地産地消</w:t>
            </w:r>
            <w:r>
              <w:rPr>
                <w:rFonts w:hint="eastAsia"/>
              </w:rPr>
              <w:fldChar w:fldCharType="end"/>
            </w:r>
            <w:r>
              <w:rPr>
                <w:rFonts w:hint="eastAsia" w:ascii="HG丸ｺﾞｼｯｸM-PRO" w:hAnsi="HG丸ｺﾞｼｯｸM-PRO" w:eastAsia="HG丸ｺﾞｼｯｸM-PRO"/>
                <w:sz w:val="21"/>
              </w:rPr>
              <w:t>が進むことなどによって、農地や森林の適切な保全・整備が進み、それにより</w:t>
            </w:r>
            <w:r>
              <w:rPr>
                <w:rFonts w:hint="eastAsia"/>
              </w:rPr>
              <w:fldChar w:fldCharType="begin"/>
            </w:r>
            <w:r>
              <w:rPr>
                <w:rFonts w:hint="eastAsia"/>
              </w:rPr>
              <w:instrText xml:space="preserve"> HYPERLINK  \l "用語解説生物多様性"</w:instrText>
            </w:r>
            <w:r>
              <w:rPr>
                <w:rFonts w:hint="eastAsia"/>
              </w:rPr>
              <w:fldChar w:fldCharType="separate"/>
            </w:r>
            <w:r>
              <w:rPr>
                <w:rStyle w:val="26"/>
                <w:rFonts w:hint="eastAsia" w:ascii="HG丸ｺﾞｼｯｸM-PRO" w:hAnsi="HG丸ｺﾞｼｯｸM-PRO" w:eastAsia="HG丸ｺﾞｼｯｸM-PRO"/>
                <w:sz w:val="21"/>
              </w:rPr>
              <w:t>生物多様性</w:t>
            </w:r>
            <w:r>
              <w:rPr>
                <w:rFonts w:hint="eastAsia"/>
              </w:rPr>
              <w:fldChar w:fldCharType="end"/>
            </w:r>
            <w:r>
              <w:rPr>
                <w:rFonts w:hint="eastAsia" w:ascii="HG丸ｺﾞｼｯｸM-PRO" w:hAnsi="HG丸ｺﾞｼｯｸM-PRO" w:eastAsia="HG丸ｺﾞｼｯｸM-PRO"/>
                <w:sz w:val="21"/>
              </w:rPr>
              <w:t>が保全されるとともに、保安林はもとより、農地や森林などが持つ多様な公益的機能がより一層発揮されています。また、平時は農地や生き物を育む場となり、緊急時には増水を受け止める氾濫原となる遊水地のような、生態系を活用した防災・減災が積極的に取り入れられています。</w:t>
            </w:r>
          </w:p>
          <w:p>
            <w:pPr>
              <w:pStyle w:val="0"/>
              <w:spacing w:after="60" w:afterLines="0" w:afterAutospacing="0" w:line="320" w:lineRule="exact"/>
              <w:ind w:left="120" w:leftChars="50" w:right="120" w:rightChars="50" w:firstLine="210" w:firstLine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海外や国内の他地域に依存する資源の利用を極力抑えながら、都市、そして農山漁村が各地域の特性を活かした資源を活用して自立・分散型の社会を形成しつつ、お互いを補完し合い、都市も農山漁村も活かす</w:t>
            </w:r>
            <w:r>
              <w:rPr>
                <w:rFonts w:hint="eastAsia"/>
              </w:rPr>
              <w:fldChar w:fldCharType="begin"/>
            </w:r>
            <w:r>
              <w:rPr>
                <w:rFonts w:hint="eastAsia"/>
              </w:rPr>
              <w:instrText xml:space="preserve"> HYPERLINK  \l "用語解説地域循環共生圏"</w:instrText>
            </w:r>
            <w:r>
              <w:rPr>
                <w:rFonts w:hint="eastAsia"/>
              </w:rPr>
              <w:fldChar w:fldCharType="separate"/>
            </w:r>
            <w:r>
              <w:rPr>
                <w:rStyle w:val="26"/>
                <w:rFonts w:hint="eastAsia" w:ascii="HG丸ｺﾞｼｯｸM-PRO" w:hAnsi="HG丸ｺﾞｼｯｸM-PRO" w:eastAsia="HG丸ｺﾞｼｯｸM-PRO"/>
                <w:sz w:val="21"/>
              </w:rPr>
              <w:t>地域循環共生圏</w:t>
            </w:r>
            <w:r>
              <w:rPr>
                <w:rFonts w:hint="eastAsia"/>
              </w:rPr>
              <w:fldChar w:fldCharType="end"/>
            </w:r>
            <w:r>
              <w:rPr>
                <w:rFonts w:hint="eastAsia" w:ascii="HG丸ｺﾞｼｯｸM-PRO" w:hAnsi="HG丸ｺﾞｼｯｸM-PRO" w:eastAsia="HG丸ｺﾞｼｯｸM-PRO"/>
                <w:sz w:val="21"/>
              </w:rPr>
              <w:t>が形成されています。</w:t>
            </w:r>
          </w:p>
        </w:tc>
      </w:tr>
    </w:tbl>
    <w:p>
      <w:pPr>
        <w:pStyle w:val="0"/>
        <w:spacing w:line="320" w:lineRule="exact"/>
        <w:rPr>
          <w:rFonts w:hint="default" w:ascii="HG丸ｺﾞｼｯｸM-PRO" w:hAnsi="HG丸ｺﾞｼｯｸM-PRO" w:eastAsia="HG丸ｺﾞｼｯｸM-PRO"/>
          <w:sz w:val="21"/>
        </w:rPr>
      </w:pPr>
    </w:p>
    <w:p>
      <w:pPr>
        <w:pStyle w:val="0"/>
        <w:wordWrap w:val="0"/>
        <w:spacing w:after="60" w:afterLines="0" w:afterAutospacing="0" w:line="320" w:lineRule="exact"/>
        <w:ind w:left="240" w:left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bdr w:val="single" w:color="auto" w:sz="4" w:space="0"/>
        </w:rPr>
        <w:t xml:space="preserve"> </w:t>
      </w:r>
      <w:r>
        <w:rPr>
          <w:rFonts w:hint="eastAsia" w:ascii="HG丸ｺﾞｼｯｸM-PRO" w:hAnsi="HG丸ｺﾞｼｯｸM-PRO" w:eastAsia="HG丸ｺﾞｼｯｸM-PRO"/>
          <w:sz w:val="21"/>
          <w:bdr w:val="single" w:color="auto" w:sz="4" w:space="0"/>
        </w:rPr>
        <w:t>現状と課題</w:t>
      </w:r>
      <w:r>
        <w:rPr>
          <w:rFonts w:hint="eastAsia" w:ascii="HG丸ｺﾞｼｯｸM-PRO" w:hAnsi="HG丸ｺﾞｼｯｸM-PRO" w:eastAsia="HG丸ｺﾞｼｯｸM-PRO"/>
          <w:sz w:val="21"/>
          <w:bdr w:val="single" w:color="auto" w:sz="4" w:space="0"/>
        </w:rPr>
        <w:t xml:space="preserve"> </w:t>
      </w:r>
    </w:p>
    <w:p>
      <w:pPr>
        <w:pStyle w:val="0"/>
        <w:spacing w:line="320" w:lineRule="exact"/>
        <w:ind w:left="240" w:leftChars="100"/>
        <w:rPr>
          <w:rFonts w:hint="default" w:ascii="HG丸ｺﾞｼｯｸM-PRO" w:hAnsi="HG丸ｺﾞｼｯｸM-PRO" w:eastAsia="HG丸ｺﾞｼｯｸM-PRO"/>
          <w:sz w:val="21"/>
        </w:rPr>
      </w:pPr>
      <w:bookmarkStart w:id="25" w:name="【地球温暖化】"/>
      <w:r>
        <w:rPr>
          <w:rFonts w:hint="eastAsia" w:ascii="HG丸ｺﾞｼｯｸM-PRO" w:hAnsi="HG丸ｺﾞｼｯｸM-PRO" w:eastAsia="HG丸ｺﾞｼｯｸM-PRO"/>
          <w:sz w:val="21"/>
        </w:rPr>
        <w:t>【地球温暖化】</w:t>
      </w:r>
      <w:bookmarkEnd w:id="25"/>
    </w:p>
    <w:p>
      <w:pPr>
        <w:pStyle w:val="0"/>
        <w:spacing w:line="320" w:lineRule="exact"/>
        <w:ind w:left="240" w:leftChars="100" w:firstLine="105" w:firstLineChars="50"/>
        <w:rPr>
          <w:rFonts w:hint="default" w:ascii="HG丸ｺﾞｼｯｸM-PRO" w:hAnsi="HG丸ｺﾞｼｯｸM-PRO" w:eastAsia="HG丸ｺﾞｼｯｸM-PRO"/>
          <w:sz w:val="21"/>
        </w:rPr>
      </w:pPr>
      <w:bookmarkStart w:id="26" w:name="（温室効果ガスの排出）"/>
      <w:r>
        <w:rPr>
          <w:rFonts w:hint="eastAsia" w:ascii="HG丸ｺﾞｼｯｸM-PRO" w:hAnsi="HG丸ｺﾞｼｯｸM-PRO" w:eastAsia="HG丸ｺﾞｼｯｸM-PRO"/>
          <w:sz w:val="21"/>
        </w:rPr>
        <w:t>（温室効果ガスの排出）</w:t>
      </w:r>
      <w:bookmarkEnd w:id="26"/>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二酸化炭素等の</w:t>
      </w:r>
      <w:r>
        <w:rPr>
          <w:rFonts w:hint="eastAsia"/>
        </w:rPr>
        <w:fldChar w:fldCharType="begin"/>
      </w:r>
      <w:r>
        <w:rPr>
          <w:rFonts w:hint="eastAsia"/>
        </w:rPr>
        <w:instrText xml:space="preserve"> HYPERLINK  \l "用語解説温室効果ガス"</w:instrText>
      </w:r>
      <w:r>
        <w:rPr>
          <w:rFonts w:hint="eastAsia"/>
        </w:rPr>
        <w:fldChar w:fldCharType="separate"/>
      </w:r>
      <w:r>
        <w:rPr>
          <w:rStyle w:val="26"/>
          <w:rFonts w:hint="eastAsia" w:ascii="HG丸ｺﾞｼｯｸM-PRO" w:hAnsi="HG丸ｺﾞｼｯｸM-PRO" w:eastAsia="HG丸ｺﾞｼｯｸM-PRO"/>
          <w:sz w:val="21"/>
        </w:rPr>
        <w:t>温室効果ガス</w:t>
      </w:r>
      <w:r>
        <w:rPr>
          <w:rFonts w:hint="eastAsia"/>
        </w:rPr>
        <w:fldChar w:fldCharType="end"/>
      </w:r>
      <w:r>
        <w:rPr>
          <w:rFonts w:hint="eastAsia" w:ascii="HG丸ｺﾞｼｯｸM-PRO" w:hAnsi="HG丸ｺﾞｼｯｸM-PRO" w:eastAsia="HG丸ｺﾞｼｯｸM-PRO"/>
          <w:sz w:val="21"/>
        </w:rPr>
        <w:t>の排出量は、オフィスや店舗などの民生（業務）部門における電力消費量や、電源構成における火力発電の割合が増加したことなどにより、基準年に比べ増加しており、近年、減少傾向にあるものの、減少率は全国を下回っています。（図２－１－１参照）</w:t>
      </w: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930" w:leftChars="300" w:hanging="210" w:hangingChars="100"/>
        <w:rPr>
          <w:rFonts w:hint="default" w:ascii="HG丸ｺﾞｼｯｸM-PRO" w:hAnsi="HG丸ｺﾞｼｯｸM-PRO" w:eastAsia="HG丸ｺﾞｼｯｸM-PRO"/>
          <w:sz w:val="21"/>
        </w:rPr>
      </w:pPr>
    </w:p>
    <w:tbl>
      <w:tblPr>
        <w:tblStyle w:val="37"/>
        <w:tblW w:w="8498" w:type="dxa"/>
        <w:tblInd w:w="562" w:type="dxa"/>
        <w:tblBorders>
          <w:top w:val="dashSmallGap" w:color="auto" w:sz="4" w:space="0"/>
          <w:left w:val="dashSmallGap" w:color="auto" w:sz="4" w:space="0"/>
          <w:bottom w:val="dashSmallGap" w:color="auto" w:sz="4" w:space="0"/>
          <w:right w:val="dashSmallGap" w:color="auto" w:sz="4" w:space="0"/>
          <w:insideH w:val="none" w:color="auto" w:sz="0" w:space="0"/>
          <w:insideV w:val="none" w:color="auto" w:sz="0" w:space="0"/>
        </w:tblBorders>
        <w:tblLayout w:type="fixed"/>
        <w:tblLook w:firstRow="1" w:lastRow="0" w:firstColumn="1" w:lastColumn="0" w:noHBand="0" w:noVBand="1" w:val="04A0"/>
      </w:tblPr>
      <w:tblGrid>
        <w:gridCol w:w="8498"/>
      </w:tblGrid>
      <w:tr>
        <w:trPr/>
        <w:tc>
          <w:tcPr>
            <w:tcW w:w="8498" w:type="dxa"/>
            <w:vAlign w:val="top"/>
          </w:tcPr>
          <w:p>
            <w:pPr>
              <w:pStyle w:val="0"/>
              <w:spacing w:before="60" w:beforeLines="0" w:beforeAutospacing="0" w:line="280" w:lineRule="exac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＜温室効果ガス排出量（単位：万</w:t>
            </w:r>
            <w:r>
              <w:rPr>
                <w:rFonts w:hint="default" w:ascii="HG丸ｺﾞｼｯｸM-PRO" w:hAnsi="HG丸ｺﾞｼｯｸM-PRO" w:eastAsia="HG丸ｺﾞｼｯｸM-PRO"/>
                <w:sz w:val="20"/>
              </w:rPr>
              <w:t>t-CO</w:t>
            </w:r>
            <w:r>
              <w:rPr>
                <w:rFonts w:hint="default" w:ascii="HG丸ｺﾞｼｯｸM-PRO" w:hAnsi="HG丸ｺﾞｼｯｸM-PRO" w:eastAsia="HG丸ｺﾞｼｯｸM-PRO"/>
                <w:sz w:val="20"/>
                <w:vertAlign w:val="subscript"/>
              </w:rPr>
              <w:t>2</w:t>
            </w:r>
            <w:r>
              <w:rPr>
                <w:rFonts w:hint="default" w:ascii="HG丸ｺﾞｼｯｸM-PRO" w:hAnsi="HG丸ｺﾞｼｯｸM-PRO" w:eastAsia="HG丸ｺﾞｼｯｸM-PRO"/>
                <w:sz w:val="20"/>
              </w:rPr>
              <w:t>）＞</w:t>
            </w:r>
          </w:p>
          <w:p>
            <w:pPr>
              <w:pStyle w:val="0"/>
              <w:spacing w:line="280" w:lineRule="exact"/>
              <w:ind w:right="120" w:rightChars="50"/>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《北海道》</w:t>
            </w:r>
            <w:r>
              <w:rPr>
                <w:rFonts w:hint="default" w:ascii="HG丸ｺﾞｼｯｸM-PRO" w:hAnsi="HG丸ｺﾞｼｯｸM-PRO" w:eastAsia="HG丸ｺﾞｼｯｸM-PRO"/>
                <w:sz w:val="20"/>
              </w:rPr>
              <w:t>H2</w:t>
            </w:r>
            <w:r>
              <w:rPr>
                <w:rFonts w:hint="default" w:ascii="HG丸ｺﾞｼｯｸM-PRO" w:hAnsi="HG丸ｺﾞｼｯｸM-PRO" w:eastAsia="HG丸ｺﾞｼｯｸM-PRO"/>
                <w:sz w:val="20"/>
              </w:rPr>
              <w:t>：</w:t>
            </w:r>
            <w:r>
              <w:rPr>
                <w:rFonts w:hint="eastAsia" w:ascii="HG丸ｺﾞｼｯｸM-PRO" w:hAnsi="HG丸ｺﾞｼｯｸM-PRO" w:eastAsia="HG丸ｺﾞｼｯｸM-PRO"/>
                <w:sz w:val="20"/>
              </w:rPr>
              <w:t>6,582</w:t>
            </w:r>
            <w:r>
              <w:rPr>
                <w:rFonts w:hint="default" w:ascii="HG丸ｺﾞｼｯｸM-PRO" w:hAnsi="HG丸ｺﾞｼｯｸM-PRO" w:eastAsia="HG丸ｺﾞｼｯｸM-PRO"/>
                <w:sz w:val="20"/>
              </w:rPr>
              <w:t xml:space="preserve"> → H25</w:t>
            </w:r>
            <w:r>
              <w:rPr>
                <w:rFonts w:hint="default" w:ascii="HG丸ｺﾞｼｯｸM-PRO" w:hAnsi="HG丸ｺﾞｼｯｸM-PRO" w:eastAsia="HG丸ｺﾞｼｯｸM-PRO"/>
                <w:sz w:val="20"/>
              </w:rPr>
              <w:t>：</w:t>
            </w:r>
            <w:r>
              <w:rPr>
                <w:rFonts w:hint="default" w:ascii="HG丸ｺﾞｼｯｸM-PRO" w:hAnsi="HG丸ｺﾞｼｯｸM-PRO" w:eastAsia="HG丸ｺﾞｼｯｸM-PRO"/>
                <w:sz w:val="20"/>
              </w:rPr>
              <w:t>7,345</w:t>
            </w:r>
            <w:r>
              <w:rPr>
                <w:rFonts w:hint="default" w:ascii="HG丸ｺﾞｼｯｸM-PRO" w:hAnsi="HG丸ｺﾞｼｯｸM-PRO" w:eastAsia="HG丸ｺﾞｼｯｸM-PRO"/>
                <w:sz w:val="20"/>
              </w:rPr>
              <w:t>（＋</w:t>
            </w:r>
            <w:r>
              <w:rPr>
                <w:rFonts w:hint="default" w:ascii="HG丸ｺﾞｼｯｸM-PRO" w:hAnsi="HG丸ｺﾞｼｯｸM-PRO" w:eastAsia="HG丸ｺﾞｼｯｸM-PRO"/>
                <w:sz w:val="20"/>
              </w:rPr>
              <w:t>11.6%</w:t>
            </w:r>
            <w:r>
              <w:rPr>
                <w:rFonts w:hint="default" w:ascii="HG丸ｺﾞｼｯｸM-PRO" w:hAnsi="HG丸ｺﾞｼｯｸM-PRO" w:eastAsia="HG丸ｺﾞｼｯｸM-PRO"/>
                <w:sz w:val="20"/>
              </w:rPr>
              <w:t>）</w:t>
            </w:r>
            <w:r>
              <w:rPr>
                <w:rFonts w:hint="default" w:ascii="HG丸ｺﾞｼｯｸM-PRO" w:hAnsi="HG丸ｺﾞｼｯｸM-PRO" w:eastAsia="HG丸ｺﾞｼｯｸM-PRO"/>
                <w:sz w:val="20"/>
              </w:rPr>
              <w:t>→ H28</w:t>
            </w:r>
            <w:r>
              <w:rPr>
                <w:rFonts w:hint="default" w:ascii="HG丸ｺﾞｼｯｸM-PRO" w:hAnsi="HG丸ｺﾞｼｯｸM-PRO" w:eastAsia="HG丸ｺﾞｼｯｸM-PRO"/>
                <w:sz w:val="20"/>
              </w:rPr>
              <w:t>：</w:t>
            </w:r>
            <w:r>
              <w:rPr>
                <w:rFonts w:hint="eastAsia" w:ascii="HG丸ｺﾞｼｯｸM-PRO" w:hAnsi="HG丸ｺﾞｼｯｸM-PRO" w:eastAsia="HG丸ｺﾞｼｯｸM-PRO"/>
                <w:sz w:val="20"/>
              </w:rPr>
              <w:t>7</w:t>
            </w:r>
            <w:r>
              <w:rPr>
                <w:rFonts w:hint="default" w:ascii="HG丸ｺﾞｼｯｸM-PRO" w:hAnsi="HG丸ｺﾞｼｯｸM-PRO" w:eastAsia="HG丸ｺﾞｼｯｸM-PRO"/>
                <w:sz w:val="20"/>
              </w:rPr>
              <w:t>,017</w:t>
            </w:r>
            <w:r>
              <w:rPr>
                <w:rFonts w:hint="default" w:ascii="HG丸ｺﾞｼｯｸM-PRO" w:hAnsi="HG丸ｺﾞｼｯｸM-PRO" w:eastAsia="HG丸ｺﾞｼｯｸM-PRO"/>
                <w:sz w:val="20"/>
              </w:rPr>
              <w:t>（＋</w:t>
            </w:r>
            <w:r>
              <w:rPr>
                <w:rFonts w:hint="eastAsia" w:ascii="HG丸ｺﾞｼｯｸM-PRO" w:hAnsi="HG丸ｺﾞｼｯｸM-PRO" w:eastAsia="HG丸ｺﾞｼｯｸM-PRO"/>
                <w:sz w:val="20"/>
              </w:rPr>
              <w:t>6</w:t>
            </w:r>
            <w:r>
              <w:rPr>
                <w:rFonts w:hint="default" w:ascii="HG丸ｺﾞｼｯｸM-PRO" w:hAnsi="HG丸ｺﾞｼｯｸM-PRO" w:eastAsia="HG丸ｺﾞｼｯｸM-PRO"/>
                <w:sz w:val="20"/>
              </w:rPr>
              <w:t>.6%</w:t>
            </w:r>
            <w:r>
              <w:rPr>
                <w:rFonts w:hint="default" w:ascii="HG丸ｺﾞｼｯｸM-PRO" w:hAnsi="HG丸ｺﾞｼｯｸM-PRO" w:eastAsia="HG丸ｺﾞｼｯｸM-PRO"/>
                <w:sz w:val="20"/>
              </w:rPr>
              <w:t>）</w:t>
            </w:r>
          </w:p>
          <w:p>
            <w:pPr>
              <w:pStyle w:val="0"/>
              <w:spacing w:line="280" w:lineRule="exact"/>
              <w:ind w:right="120" w:rightChars="50"/>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《全　国》</w:t>
            </w:r>
            <w:r>
              <w:rPr>
                <w:rFonts w:hint="default" w:ascii="HG丸ｺﾞｼｯｸM-PRO" w:hAnsi="HG丸ｺﾞｼｯｸM-PRO" w:eastAsia="HG丸ｺﾞｼｯｸM-PRO"/>
                <w:sz w:val="20"/>
              </w:rPr>
              <w:t>H2</w:t>
            </w:r>
            <w:r>
              <w:rPr>
                <w:rFonts w:hint="default" w:ascii="HG丸ｺﾞｼｯｸM-PRO" w:hAnsi="HG丸ｺﾞｼｯｸM-PRO" w:eastAsia="HG丸ｺﾞｼｯｸM-PRO"/>
                <w:sz w:val="20"/>
              </w:rPr>
              <w:t>：</w:t>
            </w:r>
            <w:r>
              <w:rPr>
                <w:rFonts w:hint="default" w:ascii="HG丸ｺﾞｼｯｸM-PRO" w:hAnsi="HG丸ｺﾞｼｯｸM-PRO" w:eastAsia="HG丸ｺﾞｼｯｸM-PRO"/>
                <w:sz w:val="20"/>
              </w:rPr>
              <w:t>127,500 → H25</w:t>
            </w:r>
            <w:r>
              <w:rPr>
                <w:rFonts w:hint="default" w:ascii="HG丸ｺﾞｼｯｸM-PRO" w:hAnsi="HG丸ｺﾞｼｯｸM-PRO" w:eastAsia="HG丸ｺﾞｼｯｸM-PRO"/>
                <w:sz w:val="20"/>
              </w:rPr>
              <w:t>：</w:t>
            </w:r>
            <w:r>
              <w:rPr>
                <w:rFonts w:hint="default" w:ascii="HG丸ｺﾞｼｯｸM-PRO" w:hAnsi="HG丸ｺﾞｼｯｸM-PRO" w:eastAsia="HG丸ｺﾞｼｯｸM-PRO"/>
                <w:sz w:val="20"/>
              </w:rPr>
              <w:t>141,000</w:t>
            </w:r>
            <w:r>
              <w:rPr>
                <w:rFonts w:hint="default" w:ascii="HG丸ｺﾞｼｯｸM-PRO" w:hAnsi="HG丸ｺﾞｼｯｸM-PRO" w:eastAsia="HG丸ｺﾞｼｯｸM-PRO"/>
                <w:sz w:val="20"/>
              </w:rPr>
              <w:t>（＋</w:t>
            </w:r>
            <w:r>
              <w:rPr>
                <w:rFonts w:hint="default" w:ascii="HG丸ｺﾞｼｯｸM-PRO" w:hAnsi="HG丸ｺﾞｼｯｸM-PRO" w:eastAsia="HG丸ｺﾞｼｯｸM-PRO"/>
                <w:sz w:val="20"/>
              </w:rPr>
              <w:t>10.6</w:t>
            </w:r>
            <w:r>
              <w:rPr>
                <w:rFonts w:hint="default" w:ascii="HG丸ｺﾞｼｯｸM-PRO" w:hAnsi="HG丸ｺﾞｼｯｸM-PRO" w:eastAsia="HG丸ｺﾞｼｯｸM-PRO"/>
                <w:sz w:val="20"/>
              </w:rPr>
              <w:t>％）</w:t>
            </w:r>
            <w:r>
              <w:rPr>
                <w:rFonts w:hint="default" w:ascii="HG丸ｺﾞｼｯｸM-PRO" w:hAnsi="HG丸ｺﾞｼｯｸM-PRO" w:eastAsia="HG丸ｺﾞｼｯｸM-PRO"/>
                <w:sz w:val="20"/>
              </w:rPr>
              <w:t>→ H28</w:t>
            </w:r>
            <w:r>
              <w:rPr>
                <w:rFonts w:hint="default" w:ascii="HG丸ｺﾞｼｯｸM-PRO" w:hAnsi="HG丸ｺﾞｼｯｸM-PRO" w:eastAsia="HG丸ｺﾞｼｯｸM-PRO"/>
                <w:sz w:val="20"/>
              </w:rPr>
              <w:t>：</w:t>
            </w:r>
            <w:r>
              <w:rPr>
                <w:rFonts w:hint="default" w:ascii="HG丸ｺﾞｼｯｸM-PRO" w:hAnsi="HG丸ｺﾞｼｯｸM-PRO" w:eastAsia="HG丸ｺﾞｼｯｸM-PRO"/>
                <w:sz w:val="20"/>
              </w:rPr>
              <w:t>130,800</w:t>
            </w:r>
            <w:r>
              <w:rPr>
                <w:rFonts w:hint="default" w:ascii="HG丸ｺﾞｼｯｸM-PRO" w:hAnsi="HG丸ｺﾞｼｯｸM-PRO" w:eastAsia="HG丸ｺﾞｼｯｸM-PRO"/>
                <w:sz w:val="20"/>
              </w:rPr>
              <w:t>（＋</w:t>
            </w:r>
            <w:r>
              <w:rPr>
                <w:rFonts w:hint="default" w:ascii="HG丸ｺﾞｼｯｸM-PRO" w:hAnsi="HG丸ｺﾞｼｯｸM-PRO" w:eastAsia="HG丸ｺﾞｼｯｸM-PRO"/>
                <w:sz w:val="20"/>
              </w:rPr>
              <w:t>2.6%</w:t>
            </w:r>
            <w:r>
              <w:rPr>
                <w:rFonts w:hint="default" w:ascii="HG丸ｺﾞｼｯｸM-PRO" w:hAnsi="HG丸ｺﾞｼｯｸM-PRO" w:eastAsia="HG丸ｺﾞｼｯｸM-PRO"/>
                <w:sz w:val="20"/>
              </w:rPr>
              <w:t>）</w:t>
            </w:r>
          </w:p>
          <w:p>
            <w:pPr>
              <w:pStyle w:val="0"/>
              <w:spacing w:after="60" w:afterLines="0" w:afterAutospacing="0" w:line="280" w:lineRule="exact"/>
              <w:ind w:left="120" w:leftChars="50" w:right="120" w:rightChars="50" w:firstLine="200" w:firstLineChars="100"/>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w:t>
            </w:r>
            <w:r>
              <w:rPr>
                <w:rFonts w:hint="default" w:ascii="HG丸ｺﾞｼｯｸM-PRO" w:hAnsi="HG丸ｺﾞｼｯｸM-PRO" w:eastAsia="HG丸ｺﾞｼｯｸM-PRO"/>
                <w:sz w:val="20"/>
              </w:rPr>
              <w:t xml:space="preserve"> </w:t>
            </w:r>
            <w:r>
              <w:rPr>
                <w:rFonts w:hint="default" w:ascii="HG丸ｺﾞｼｯｸM-PRO" w:hAnsi="HG丸ｺﾞｼｯｸM-PRO" w:eastAsia="HG丸ｺﾞｼｯｸM-PRO"/>
                <w:sz w:val="20"/>
              </w:rPr>
              <w:t>カッコ内は基準年（平成２年）</w:t>
            </w:r>
            <w:r>
              <w:rPr>
                <w:rFonts w:hint="eastAsia" w:ascii="HG丸ｺﾞｼｯｸM-PRO" w:hAnsi="HG丸ｺﾞｼｯｸM-PRO" w:eastAsia="HG丸ｺﾞｼｯｸM-PRO"/>
                <w:sz w:val="20"/>
              </w:rPr>
              <w:t>からの増加率</w:t>
            </w:r>
          </w:p>
        </w:tc>
      </w:tr>
    </w:tbl>
    <w:p>
      <w:pPr>
        <w:pStyle w:val="0"/>
        <w:spacing w:line="320" w:lineRule="exact"/>
        <w:ind w:left="930" w:leftChars="300" w:hanging="210" w:hangingChars="100"/>
        <w:rPr>
          <w:rFonts w:hint="default" w:ascii="HG丸ｺﾞｼｯｸM-PRO" w:hAnsi="HG丸ｺﾞｼｯｸM-PRO" w:eastAsia="HG丸ｺﾞｼｯｸM-PRO"/>
          <w:sz w:val="21"/>
        </w:rPr>
      </w:pPr>
    </w:p>
    <w:p>
      <w:pPr>
        <w:pStyle w:val="0"/>
        <w:spacing w:line="320" w:lineRule="exact"/>
        <w:ind w:left="930" w:leftChars="300" w:hanging="210" w:hangingChars="100"/>
        <w:rPr>
          <w:rFonts w:hint="default" w:ascii="HG丸ｺﾞｼｯｸM-PRO" w:hAnsi="HG丸ｺﾞｼｯｸM-PRO" w:eastAsia="HG丸ｺﾞｼｯｸM-PRO"/>
          <w:sz w:val="21"/>
        </w:rPr>
      </w:pPr>
      <w:r>
        <w:rPr>
          <w:rFonts w:hint="default" w:ascii="HG丸ｺﾞｼｯｸM-PRO" w:hAnsi="HG丸ｺﾞｼｯｸM-PRO" w:eastAsia="HG丸ｺﾞｼｯｸM-PRO"/>
          <w:sz w:val="21"/>
        </w:rPr>
        <w:drawing>
          <wp:anchor distT="0" distB="0" distL="114300" distR="114300" simplePos="0" relativeHeight="17" behindDoc="1" locked="0" layoutInCell="1" hidden="0" allowOverlap="1">
            <wp:simplePos x="0" y="0"/>
            <wp:positionH relativeFrom="column">
              <wp:posOffset>471170</wp:posOffset>
            </wp:positionH>
            <wp:positionV relativeFrom="paragraph">
              <wp:posOffset>76200</wp:posOffset>
            </wp:positionV>
            <wp:extent cx="5029835" cy="1779905"/>
            <wp:effectExtent l="0" t="0" r="0" b="0"/>
            <wp:wrapTight wrapText="bothSides">
              <wp:wrapPolygon>
                <wp:start x="900" y="1156"/>
                <wp:lineTo x="164" y="3699"/>
                <wp:lineTo x="0" y="4392"/>
                <wp:lineTo x="0" y="14102"/>
                <wp:lineTo x="1064" y="16414"/>
                <wp:lineTo x="1636" y="16414"/>
                <wp:lineTo x="900" y="20113"/>
                <wp:lineTo x="1064" y="20806"/>
                <wp:lineTo x="2781" y="21269"/>
                <wp:lineTo x="5318" y="21269"/>
                <wp:lineTo x="21188" y="21269"/>
                <wp:lineTo x="21515" y="20113"/>
                <wp:lineTo x="21515" y="19650"/>
                <wp:lineTo x="21434" y="7629"/>
                <wp:lineTo x="18898" y="5548"/>
                <wp:lineTo x="17180" y="5317"/>
                <wp:lineTo x="17343" y="4161"/>
                <wp:lineTo x="16934" y="3699"/>
                <wp:lineTo x="13335" y="1156"/>
                <wp:lineTo x="900" y="1156"/>
              </wp:wrapPolygon>
            </wp:wrapTight>
            <wp:docPr id="1040" name="Picture 6"/>
            <a:graphic xmlns:a="http://schemas.openxmlformats.org/drawingml/2006/main">
              <a:graphicData uri="http://schemas.openxmlformats.org/drawingml/2006/picture">
                <pic:pic xmlns:pic="http://schemas.openxmlformats.org/drawingml/2006/picture">
                  <pic:nvPicPr>
                    <pic:cNvPr id="1040" name="Picture 6"/>
                    <pic:cNvPicPr>
                      <a:picLocks noChangeAspect="1" noChangeArrowheads="1"/>
                    </pic:cNvPicPr>
                  </pic:nvPicPr>
                  <pic:blipFill>
                    <a:blip r:embed="rId32"/>
                    <a:stretch>
                      <a:fillRect/>
                    </a:stretch>
                  </pic:blipFill>
                  <pic:spPr>
                    <a:xfrm>
                      <a:off x="0" y="0"/>
                      <a:ext cx="5029835" cy="1779905"/>
                    </a:xfrm>
                    <a:prstGeom prst="rect">
                      <a:avLst/>
                    </a:prstGeom>
                    <a:noFill/>
                    <a:ln>
                      <a:noFill/>
                    </a:ln>
                  </pic:spPr>
                </pic:pic>
              </a:graphicData>
            </a:graphic>
          </wp:anchor>
        </w:drawing>
      </w:r>
    </w:p>
    <w:p>
      <w:pPr>
        <w:pStyle w:val="0"/>
        <w:spacing w:line="320" w:lineRule="exact"/>
        <w:ind w:left="930" w:leftChars="300" w:hanging="210" w:hangingChars="100"/>
        <w:rPr>
          <w:rFonts w:hint="default" w:ascii="HG丸ｺﾞｼｯｸM-PRO" w:hAnsi="HG丸ｺﾞｼｯｸM-PRO" w:eastAsia="HG丸ｺﾞｼｯｸM-PRO"/>
          <w:sz w:val="21"/>
        </w:rPr>
      </w:pPr>
    </w:p>
    <w:p>
      <w:pPr>
        <w:pStyle w:val="0"/>
        <w:spacing w:line="320" w:lineRule="exact"/>
        <w:ind w:left="930" w:leftChars="300" w:hanging="210" w:hangingChars="100"/>
        <w:rPr>
          <w:rFonts w:hint="default" w:ascii="HG丸ｺﾞｼｯｸM-PRO" w:hAnsi="HG丸ｺﾞｼｯｸM-PRO" w:eastAsia="HG丸ｺﾞｼｯｸM-PRO"/>
          <w:sz w:val="21"/>
        </w:rPr>
      </w:pPr>
    </w:p>
    <w:p>
      <w:pPr>
        <w:pStyle w:val="0"/>
        <w:spacing w:line="320" w:lineRule="exact"/>
        <w:ind w:left="930" w:leftChars="300" w:hanging="210" w:hangingChars="100"/>
        <w:rPr>
          <w:rFonts w:hint="default" w:ascii="HG丸ｺﾞｼｯｸM-PRO" w:hAnsi="HG丸ｺﾞｼｯｸM-PRO" w:eastAsia="HG丸ｺﾞｼｯｸM-PRO"/>
          <w:sz w:val="21"/>
        </w:rPr>
      </w:pPr>
    </w:p>
    <w:p>
      <w:pPr>
        <w:pStyle w:val="0"/>
        <w:spacing w:line="320" w:lineRule="exact"/>
        <w:ind w:left="930" w:leftChars="300" w:hanging="210" w:hangingChars="100"/>
        <w:rPr>
          <w:rFonts w:hint="default" w:ascii="HG丸ｺﾞｼｯｸM-PRO" w:hAnsi="HG丸ｺﾞｼｯｸM-PRO" w:eastAsia="HG丸ｺﾞｼｯｸM-PRO"/>
          <w:sz w:val="21"/>
        </w:rPr>
      </w:pPr>
    </w:p>
    <w:p>
      <w:pPr>
        <w:pStyle w:val="0"/>
        <w:spacing w:line="320" w:lineRule="exact"/>
        <w:ind w:left="930" w:leftChars="300" w:hanging="210" w:hangingChars="100"/>
        <w:rPr>
          <w:rFonts w:hint="default" w:ascii="HG丸ｺﾞｼｯｸM-PRO" w:hAnsi="HG丸ｺﾞｼｯｸM-PRO" w:eastAsia="HG丸ｺﾞｼｯｸM-PRO"/>
          <w:sz w:val="21"/>
        </w:rPr>
      </w:pPr>
    </w:p>
    <w:p>
      <w:pPr>
        <w:pStyle w:val="0"/>
        <w:spacing w:line="320" w:lineRule="exact"/>
        <w:ind w:left="930" w:leftChars="300" w:hanging="210" w:hangingChars="100"/>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図２－１－１　北海道と全国の温室効果ガス排出量</w:t>
      </w:r>
    </w:p>
    <w:p>
      <w:pPr>
        <w:pStyle w:val="0"/>
        <w:spacing w:line="320" w:lineRule="exact"/>
        <w:ind w:left="930" w:leftChars="300" w:hanging="210" w:hangingChars="100"/>
        <w:rPr>
          <w:rFonts w:hint="default" w:ascii="HG丸ｺﾞｼｯｸM-PRO" w:hAnsi="HG丸ｺﾞｼｯｸM-PRO" w:eastAsia="HG丸ｺﾞｼｯｸM-PRO"/>
          <w:sz w:val="21"/>
        </w:rPr>
      </w:pPr>
    </w:p>
    <w:p>
      <w:pPr>
        <w:pStyle w:val="0"/>
        <w:spacing w:line="320" w:lineRule="exact"/>
        <w:rPr>
          <w:rFonts w:hint="default" w:ascii="HG丸ｺﾞｼｯｸM-PRO" w:hAnsi="HG丸ｺﾞｼｯｸM-PRO" w:eastAsia="HG丸ｺﾞｼｯｸM-PRO"/>
          <w:sz w:val="21"/>
        </w:rPr>
      </w:pPr>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また、二酸化炭素については、積雪寒冷・広域分散型の地域特性から、民生（家庭）部門や運輸部門からの排出割合が全国に比べ高く、道民一人当たりの排出量も全国を上回っています。（図２－１－２参照）</w:t>
      </w:r>
    </w:p>
    <w:p>
      <w:pPr>
        <w:pStyle w:val="0"/>
        <w:spacing w:line="320" w:lineRule="exact"/>
        <w:ind w:left="930" w:leftChars="300" w:hanging="210" w:hangingChars="100"/>
        <w:rPr>
          <w:rFonts w:hint="default" w:ascii="HG丸ｺﾞｼｯｸM-PRO" w:hAnsi="HG丸ｺﾞｼｯｸM-PRO" w:eastAsia="HG丸ｺﾞｼｯｸM-PRO"/>
          <w:sz w:val="21"/>
        </w:rPr>
      </w:pPr>
    </w:p>
    <w:tbl>
      <w:tblPr>
        <w:tblStyle w:val="37"/>
        <w:tblW w:w="8498" w:type="dxa"/>
        <w:tblInd w:w="562" w:type="dxa"/>
        <w:tblBorders>
          <w:top w:val="dashSmallGap" w:color="auto" w:sz="4" w:space="0"/>
          <w:left w:val="dashSmallGap" w:color="auto" w:sz="4" w:space="0"/>
          <w:bottom w:val="dashSmallGap" w:color="auto" w:sz="4" w:space="0"/>
          <w:right w:val="dashSmallGap" w:color="auto" w:sz="4" w:space="0"/>
          <w:insideH w:val="none" w:color="auto" w:sz="0" w:space="0"/>
          <w:insideV w:val="none" w:color="auto" w:sz="0" w:space="0"/>
        </w:tblBorders>
        <w:tblLayout w:type="fixed"/>
        <w:tblLook w:firstRow="1" w:lastRow="0" w:firstColumn="1" w:lastColumn="0" w:noHBand="0" w:noVBand="1" w:val="04A0"/>
      </w:tblPr>
      <w:tblGrid>
        <w:gridCol w:w="8498"/>
      </w:tblGrid>
      <w:tr>
        <w:trPr/>
        <w:tc>
          <w:tcPr>
            <w:tcW w:w="8498" w:type="dxa"/>
            <w:vAlign w:val="top"/>
          </w:tcPr>
          <w:p>
            <w:pPr>
              <w:pStyle w:val="0"/>
              <w:spacing w:before="60" w:beforeLines="0" w:beforeAutospacing="0" w:line="280" w:lineRule="exac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＜一人当たり二酸化炭素排出量（単位：</w:t>
            </w:r>
            <w:r>
              <w:rPr>
                <w:rFonts w:hint="default" w:ascii="HG丸ｺﾞｼｯｸM-PRO" w:hAnsi="HG丸ｺﾞｼｯｸM-PRO" w:eastAsia="HG丸ｺﾞｼｯｸM-PRO"/>
                <w:sz w:val="20"/>
              </w:rPr>
              <w:t>t-CO</w:t>
            </w:r>
            <w:r>
              <w:rPr>
                <w:rFonts w:hint="default" w:ascii="HG丸ｺﾞｼｯｸM-PRO" w:hAnsi="HG丸ｺﾞｼｯｸM-PRO" w:eastAsia="HG丸ｺﾞｼｯｸM-PRO"/>
                <w:sz w:val="20"/>
                <w:vertAlign w:val="subscript"/>
              </w:rPr>
              <w:t>2</w:t>
            </w:r>
            <w:r>
              <w:rPr>
                <w:rFonts w:hint="default" w:ascii="HG丸ｺﾞｼｯｸM-PRO" w:hAnsi="HG丸ｺﾞｼｯｸM-PRO" w:eastAsia="HG丸ｺﾞｼｯｸM-PRO"/>
                <w:sz w:val="20"/>
              </w:rPr>
              <w:t>/</w:t>
            </w:r>
            <w:r>
              <w:rPr>
                <w:rFonts w:hint="default" w:ascii="HG丸ｺﾞｼｯｸM-PRO" w:hAnsi="HG丸ｺﾞｼｯｸM-PRO" w:eastAsia="HG丸ｺﾞｼｯｸM-PRO"/>
                <w:sz w:val="20"/>
              </w:rPr>
              <w:t>人）＞</w:t>
            </w:r>
          </w:p>
          <w:p>
            <w:pPr>
              <w:pStyle w:val="0"/>
              <w:spacing w:after="60" w:afterLines="0" w:afterAutospacing="0" w:line="280" w:lineRule="exact"/>
              <w:ind w:right="120" w:rightChars="50"/>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《北海道》</w:t>
            </w:r>
            <w:r>
              <w:rPr>
                <w:rFonts w:hint="default" w:ascii="HG丸ｺﾞｼｯｸM-PRO" w:hAnsi="HG丸ｺﾞｼｯｸM-PRO" w:eastAsia="HG丸ｺﾞｼｯｸM-PRO"/>
                <w:sz w:val="20"/>
              </w:rPr>
              <w:t>H2</w:t>
            </w:r>
            <w:r>
              <w:rPr>
                <w:rFonts w:hint="eastAsia" w:ascii="HG丸ｺﾞｼｯｸM-PRO" w:hAnsi="HG丸ｺﾞｼｯｸM-PRO" w:eastAsia="HG丸ｺﾞｼｯｸM-PRO"/>
                <w:sz w:val="20"/>
              </w:rPr>
              <w:t>：</w:t>
            </w:r>
            <w:r>
              <w:rPr>
                <w:rFonts w:hint="eastAsia" w:ascii="HG丸ｺﾞｼｯｸM-PRO" w:hAnsi="HG丸ｺﾞｼｯｸM-PRO" w:eastAsia="HG丸ｺﾞｼｯｸM-PRO"/>
                <w:sz w:val="20"/>
              </w:rPr>
              <w:t xml:space="preserve">9.6 </w:t>
            </w:r>
            <w:r>
              <w:rPr>
                <w:rFonts w:hint="eastAsia" w:ascii="HG丸ｺﾞｼｯｸM-PRO" w:hAnsi="HG丸ｺﾞｼｯｸM-PRO" w:eastAsia="HG丸ｺﾞｼｯｸM-PRO"/>
                <w:sz w:val="20"/>
              </w:rPr>
              <w:t>→</w:t>
            </w:r>
            <w:r>
              <w:rPr>
                <w:rFonts w:hint="eastAsia" w:ascii="HG丸ｺﾞｼｯｸM-PRO" w:hAnsi="HG丸ｺﾞｼｯｸM-PRO" w:eastAsia="HG丸ｺﾞｼｯｸM-PRO"/>
                <w:sz w:val="20"/>
              </w:rPr>
              <w:t xml:space="preserve"> H24</w:t>
            </w:r>
            <w:r>
              <w:rPr>
                <w:rFonts w:hint="eastAsia" w:ascii="HG丸ｺﾞｼｯｸM-PRO" w:hAnsi="HG丸ｺﾞｼｯｸM-PRO" w:eastAsia="HG丸ｺﾞｼｯｸM-PRO"/>
                <w:sz w:val="20"/>
              </w:rPr>
              <w:t>：</w:t>
            </w:r>
            <w:r>
              <w:rPr>
                <w:rFonts w:hint="eastAsia" w:ascii="HG丸ｺﾞｼｯｸM-PRO" w:hAnsi="HG丸ｺﾞｼｯｸM-PRO" w:eastAsia="HG丸ｺﾞｼｯｸM-PRO"/>
                <w:sz w:val="20"/>
              </w:rPr>
              <w:t>11.9</w:t>
            </w:r>
            <w:r>
              <w:rPr>
                <w:rFonts w:hint="default" w:ascii="HG丸ｺﾞｼｯｸM-PRO" w:hAnsi="HG丸ｺﾞｼｯｸM-PRO" w:eastAsia="HG丸ｺﾞｼｯｸM-PRO"/>
                <w:sz w:val="20"/>
              </w:rPr>
              <w:t xml:space="preserve"> </w:t>
            </w:r>
            <w:r>
              <w:rPr>
                <w:rFonts w:hint="eastAsia" w:ascii="HG丸ｺﾞｼｯｸM-PRO" w:hAnsi="HG丸ｺﾞｼｯｸM-PRO" w:eastAsia="HG丸ｺﾞｼｯｸM-PRO"/>
                <w:sz w:val="20"/>
              </w:rPr>
              <w:t>→</w:t>
            </w:r>
            <w:r>
              <w:rPr>
                <w:rFonts w:hint="eastAsia" w:ascii="HG丸ｺﾞｼｯｸM-PRO" w:hAnsi="HG丸ｺﾞｼｯｸM-PRO" w:eastAsia="HG丸ｺﾞｼｯｸM-PRO"/>
                <w:sz w:val="20"/>
              </w:rPr>
              <w:t xml:space="preserve"> </w:t>
            </w:r>
            <w:r>
              <w:rPr>
                <w:rFonts w:hint="default" w:ascii="HG丸ｺﾞｼｯｸM-PRO" w:hAnsi="HG丸ｺﾞｼｯｸM-PRO" w:eastAsia="HG丸ｺﾞｼｯｸM-PRO"/>
                <w:sz w:val="20"/>
              </w:rPr>
              <w:t>H28</w:t>
            </w:r>
            <w:r>
              <w:rPr>
                <w:rFonts w:hint="eastAsia" w:ascii="HG丸ｺﾞｼｯｸM-PRO" w:hAnsi="HG丸ｺﾞｼｯｸM-PRO" w:eastAsia="HG丸ｺﾞｼｯｸM-PRO"/>
                <w:sz w:val="20"/>
              </w:rPr>
              <w:t>：</w:t>
            </w:r>
            <w:r>
              <w:rPr>
                <w:rFonts w:hint="eastAsia" w:ascii="HG丸ｺﾞｼｯｸM-PRO" w:hAnsi="HG丸ｺﾞｼｯｸM-PRO" w:eastAsia="HG丸ｺﾞｼｯｸM-PRO"/>
                <w:sz w:val="20"/>
              </w:rPr>
              <w:t>11</w:t>
            </w:r>
            <w:r>
              <w:rPr>
                <w:rFonts w:hint="default" w:ascii="HG丸ｺﾞｼｯｸM-PRO" w:hAnsi="HG丸ｺﾞｼｯｸM-PRO" w:eastAsia="HG丸ｺﾞｼｯｸM-PRO"/>
                <w:sz w:val="20"/>
              </w:rPr>
              <w:t>.6</w:t>
            </w:r>
          </w:p>
          <w:p>
            <w:pPr>
              <w:pStyle w:val="0"/>
              <w:spacing w:after="60" w:afterLines="0" w:afterAutospacing="0" w:line="280" w:lineRule="exact"/>
              <w:ind w:right="120" w:rightChars="5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0"/>
              </w:rPr>
              <w:t>《全　国》</w:t>
            </w:r>
            <w:r>
              <w:rPr>
                <w:rFonts w:hint="default" w:ascii="HG丸ｺﾞｼｯｸM-PRO" w:hAnsi="HG丸ｺﾞｼｯｸM-PRO" w:eastAsia="HG丸ｺﾞｼｯｸM-PRO"/>
                <w:sz w:val="20"/>
              </w:rPr>
              <w:t>H2</w:t>
            </w:r>
            <w:r>
              <w:rPr>
                <w:rFonts w:hint="eastAsia" w:ascii="HG丸ｺﾞｼｯｸM-PRO" w:hAnsi="HG丸ｺﾞｼｯｸM-PRO" w:eastAsia="HG丸ｺﾞｼｯｸM-PRO"/>
                <w:sz w:val="20"/>
              </w:rPr>
              <w:t>：</w:t>
            </w:r>
            <w:r>
              <w:rPr>
                <w:rFonts w:hint="default" w:ascii="HG丸ｺﾞｼｯｸM-PRO" w:hAnsi="HG丸ｺﾞｼｯｸM-PRO" w:eastAsia="HG丸ｺﾞｼｯｸM-PRO"/>
                <w:sz w:val="20"/>
              </w:rPr>
              <w:t xml:space="preserve">9.2 → </w:t>
            </w:r>
            <w:r>
              <w:rPr>
                <w:rFonts w:hint="eastAsia" w:ascii="HG丸ｺﾞｼｯｸM-PRO" w:hAnsi="HG丸ｺﾞｼｯｸM-PRO" w:eastAsia="HG丸ｺﾞｼｯｸM-PRO"/>
                <w:sz w:val="20"/>
              </w:rPr>
              <w:t>H24</w:t>
            </w:r>
            <w:r>
              <w:rPr>
                <w:rFonts w:hint="eastAsia" w:ascii="HG丸ｺﾞｼｯｸM-PRO" w:hAnsi="HG丸ｺﾞｼｯｸM-PRO" w:eastAsia="HG丸ｺﾞｼｯｸM-PRO"/>
                <w:sz w:val="20"/>
              </w:rPr>
              <w:t>：</w:t>
            </w:r>
            <w:r>
              <w:rPr>
                <w:rFonts w:hint="eastAsia" w:ascii="HG丸ｺﾞｼｯｸM-PRO" w:hAnsi="HG丸ｺﾞｼｯｸM-PRO" w:eastAsia="HG丸ｺﾞｼｯｸM-PRO"/>
                <w:sz w:val="20"/>
              </w:rPr>
              <w:t xml:space="preserve">10.0 </w:t>
            </w:r>
            <w:r>
              <w:rPr>
                <w:rFonts w:hint="eastAsia" w:ascii="HG丸ｺﾞｼｯｸM-PRO" w:hAnsi="HG丸ｺﾞｼｯｸM-PRO" w:eastAsia="HG丸ｺﾞｼｯｸM-PRO"/>
                <w:sz w:val="20"/>
              </w:rPr>
              <w:t>→</w:t>
            </w:r>
            <w:r>
              <w:rPr>
                <w:rFonts w:hint="default" w:ascii="HG丸ｺﾞｼｯｸM-PRO" w:hAnsi="HG丸ｺﾞｼｯｸM-PRO" w:eastAsia="HG丸ｺﾞｼｯｸM-PRO"/>
                <w:sz w:val="20"/>
              </w:rPr>
              <w:t xml:space="preserve"> H28</w:t>
            </w:r>
            <w:r>
              <w:rPr>
                <w:rFonts w:hint="eastAsia" w:ascii="HG丸ｺﾞｼｯｸM-PRO" w:hAnsi="HG丸ｺﾞｼｯｸM-PRO" w:eastAsia="HG丸ｺﾞｼｯｸM-PRO"/>
                <w:sz w:val="20"/>
              </w:rPr>
              <w:t>：</w:t>
            </w:r>
            <w:r>
              <w:rPr>
                <w:rFonts w:hint="eastAsia" w:ascii="HG丸ｺﾞｼｯｸM-PRO" w:hAnsi="HG丸ｺﾞｼｯｸM-PRO" w:eastAsia="HG丸ｺﾞｼｯｸM-PRO"/>
                <w:sz w:val="20"/>
              </w:rPr>
              <w:t>9</w:t>
            </w:r>
            <w:r>
              <w:rPr>
                <w:rFonts w:hint="default" w:ascii="HG丸ｺﾞｼｯｸM-PRO" w:hAnsi="HG丸ｺﾞｼｯｸM-PRO" w:eastAsia="HG丸ｺﾞｼｯｸM-PRO"/>
                <w:sz w:val="20"/>
              </w:rPr>
              <w:t>.5</w:t>
            </w:r>
          </w:p>
        </w:tc>
      </w:tr>
    </w:tbl>
    <w:p>
      <w:pPr>
        <w:pStyle w:val="0"/>
        <w:spacing w:line="280" w:lineRule="exact"/>
        <w:jc w:val="center"/>
        <w:rPr>
          <w:rFonts w:hint="default" w:ascii="HG丸ｺﾞｼｯｸM-PRO" w:hAnsi="HG丸ｺﾞｼｯｸM-PRO" w:eastAsia="HG丸ｺﾞｼｯｸM-PRO"/>
          <w:b w:val="1"/>
          <w:sz w:val="21"/>
        </w:rPr>
      </w:pPr>
      <w:r>
        <w:rPr>
          <w:rFonts w:hint="default" w:ascii="HG丸ｺﾞｼｯｸM-PRO" w:hAnsi="HG丸ｺﾞｼｯｸM-PRO" w:eastAsia="HG丸ｺﾞｼｯｸM-PRO"/>
          <w:b w:val="1"/>
          <w:sz w:val="21"/>
        </w:rPr>
        <w:drawing>
          <wp:anchor distT="0" distB="0" distL="114300" distR="114300" simplePos="0" relativeHeight="18" behindDoc="1" locked="0" layoutInCell="1" hidden="0" allowOverlap="1">
            <wp:simplePos x="0" y="0"/>
            <wp:positionH relativeFrom="column">
              <wp:posOffset>690245</wp:posOffset>
            </wp:positionH>
            <wp:positionV relativeFrom="paragraph">
              <wp:posOffset>71120</wp:posOffset>
            </wp:positionV>
            <wp:extent cx="4876800" cy="2162810"/>
            <wp:effectExtent l="0" t="0" r="0" b="0"/>
            <wp:wrapTight wrapText="bothSides">
              <wp:wrapPolygon>
                <wp:start x="2363" y="381"/>
                <wp:lineTo x="169" y="3805"/>
                <wp:lineTo x="84" y="15220"/>
                <wp:lineTo x="675" y="15981"/>
                <wp:lineTo x="2363" y="15981"/>
                <wp:lineTo x="2109" y="18835"/>
                <wp:lineTo x="1434" y="19596"/>
                <wp:lineTo x="1434" y="20738"/>
                <wp:lineTo x="19744" y="20738"/>
                <wp:lineTo x="19997" y="19596"/>
                <wp:lineTo x="17466" y="18835"/>
                <wp:lineTo x="17128" y="15981"/>
                <wp:lineTo x="17803" y="12937"/>
                <wp:lineTo x="17972" y="10844"/>
                <wp:lineTo x="15778" y="10464"/>
                <wp:lineTo x="2784" y="9893"/>
                <wp:lineTo x="2784" y="6849"/>
                <wp:lineTo x="16706" y="6849"/>
                <wp:lineTo x="17888" y="4756"/>
                <wp:lineTo x="16875" y="3805"/>
                <wp:lineTo x="17044" y="2473"/>
                <wp:lineTo x="15356" y="2093"/>
                <wp:lineTo x="2784" y="381"/>
                <wp:lineTo x="2363" y="381"/>
              </wp:wrapPolygon>
            </wp:wrapTight>
            <wp:docPr id="1041" name="Picture 7"/>
            <a:graphic xmlns:a="http://schemas.openxmlformats.org/drawingml/2006/main">
              <a:graphicData uri="http://schemas.openxmlformats.org/drawingml/2006/picture">
                <pic:pic xmlns:pic="http://schemas.openxmlformats.org/drawingml/2006/picture">
                  <pic:nvPicPr>
                    <pic:cNvPr id="1041" name="Picture 7"/>
                    <pic:cNvPicPr>
                      <a:picLocks noChangeAspect="1" noChangeArrowheads="1"/>
                    </pic:cNvPicPr>
                  </pic:nvPicPr>
                  <pic:blipFill>
                    <a:blip r:embed="rId33"/>
                    <a:stretch>
                      <a:fillRect/>
                    </a:stretch>
                  </pic:blipFill>
                  <pic:spPr>
                    <a:xfrm>
                      <a:off x="0" y="0"/>
                      <a:ext cx="4876800" cy="2162810"/>
                    </a:xfrm>
                    <a:prstGeom prst="rect">
                      <a:avLst/>
                    </a:prstGeom>
                    <a:noFill/>
                    <a:ln>
                      <a:noFill/>
                    </a:ln>
                  </pic:spPr>
                </pic:pic>
              </a:graphicData>
            </a:graphic>
          </wp:anchor>
        </w:drawing>
      </w:r>
      <w:r>
        <w:rPr>
          <w:rFonts w:hint="eastAsia" w:ascii="HG丸ｺﾞｼｯｸM-PRO" w:hAnsi="HG丸ｺﾞｼｯｸM-PRO" w:eastAsia="HG丸ｺﾞｼｯｸM-PRO"/>
          <w:sz w:val="21"/>
        </w:rPr>
        <w:t>　</w:t>
      </w:r>
      <w:r>
        <w:rPr>
          <w:rFonts w:hint="eastAsia" w:ascii="HG丸ｺﾞｼｯｸM-PRO" w:hAnsi="HG丸ｺﾞｼｯｸM-PRO" w:eastAsia="HG丸ｺﾞｼｯｸM-PRO"/>
          <w:b w:val="1"/>
          <w:sz w:val="21"/>
        </w:rPr>
        <w:t>　</w:t>
      </w:r>
    </w:p>
    <w:p>
      <w:pPr>
        <w:pStyle w:val="0"/>
        <w:spacing w:line="280" w:lineRule="exact"/>
        <w:rPr>
          <w:rFonts w:hint="default" w:ascii="HG丸ｺﾞｼｯｸM-PRO" w:hAnsi="HG丸ｺﾞｼｯｸM-PRO" w:eastAsia="HG丸ｺﾞｼｯｸM-PRO"/>
          <w:b w:val="1"/>
          <w:sz w:val="21"/>
        </w:rPr>
      </w:pPr>
    </w:p>
    <w:p>
      <w:pPr>
        <w:pStyle w:val="0"/>
        <w:spacing w:line="320" w:lineRule="exact"/>
        <w:rPr>
          <w:rFonts w:hint="default" w:ascii="HG丸ｺﾞｼｯｸM-PRO" w:hAnsi="HG丸ｺﾞｼｯｸM-PRO" w:eastAsia="HG丸ｺﾞｼｯｸM-PRO"/>
          <w:sz w:val="21"/>
        </w:rPr>
      </w:pP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280" w:lineRule="exact"/>
        <w:jc w:val="center"/>
        <w:rPr>
          <w:rFonts w:hint="default" w:ascii="HG丸ｺﾞｼｯｸM-PRO" w:hAnsi="HG丸ｺﾞｼｯｸM-PRO" w:eastAsia="HG丸ｺﾞｼｯｸM-PRO"/>
          <w:sz w:val="21"/>
        </w:rPr>
      </w:pPr>
    </w:p>
    <w:p>
      <w:pPr>
        <w:pStyle w:val="0"/>
        <w:spacing w:line="280" w:lineRule="exact"/>
        <w:jc w:val="center"/>
        <w:rPr>
          <w:rFonts w:hint="default" w:ascii="HG丸ｺﾞｼｯｸM-PRO" w:hAnsi="HG丸ｺﾞｼｯｸM-PRO" w:eastAsia="HG丸ｺﾞｼｯｸM-PRO"/>
          <w:sz w:val="21"/>
        </w:rPr>
      </w:pPr>
    </w:p>
    <w:p>
      <w:pPr>
        <w:pStyle w:val="0"/>
        <w:spacing w:line="280" w:lineRule="exact"/>
        <w:jc w:val="center"/>
        <w:rPr>
          <w:rFonts w:hint="default" w:ascii="HG丸ｺﾞｼｯｸM-PRO" w:hAnsi="HG丸ｺﾞｼｯｸM-PRO" w:eastAsia="HG丸ｺﾞｼｯｸM-PRO"/>
          <w:sz w:val="21"/>
        </w:rPr>
      </w:pPr>
    </w:p>
    <w:p>
      <w:pPr>
        <w:pStyle w:val="0"/>
        <w:spacing w:line="280" w:lineRule="exact"/>
        <w:jc w:val="center"/>
        <w:rPr>
          <w:rFonts w:hint="default" w:ascii="HG丸ｺﾞｼｯｸM-PRO" w:hAnsi="HG丸ｺﾞｼｯｸM-PRO" w:eastAsia="HG丸ｺﾞｼｯｸM-PRO"/>
          <w:sz w:val="21"/>
        </w:rPr>
      </w:pPr>
    </w:p>
    <w:p>
      <w:pPr>
        <w:pStyle w:val="0"/>
        <w:spacing w:line="280" w:lineRule="exact"/>
        <w:jc w:val="center"/>
        <w:rPr>
          <w:rFonts w:hint="default" w:ascii="HG丸ｺﾞｼｯｸM-PRO" w:hAnsi="HG丸ｺﾞｼｯｸM-PRO" w:eastAsia="HG丸ｺﾞｼｯｸM-PRO"/>
          <w:sz w:val="21"/>
        </w:rPr>
      </w:pPr>
    </w:p>
    <w:p>
      <w:pPr>
        <w:pStyle w:val="0"/>
        <w:spacing w:line="28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図２－１－２　北海道と全国の部門別二酸化炭素排出量構成比（平成</w:t>
      </w:r>
      <w:r>
        <w:rPr>
          <w:rFonts w:hint="default" w:ascii="HG丸ｺﾞｼｯｸM-PRO" w:hAnsi="HG丸ｺﾞｼｯｸM-PRO" w:eastAsia="HG丸ｺﾞｼｯｸM-PRO"/>
          <w:sz w:val="21"/>
        </w:rPr>
        <w:t>28</w:t>
      </w:r>
      <w:r>
        <w:rPr>
          <w:rFonts w:hint="eastAsia" w:ascii="HG丸ｺﾞｼｯｸM-PRO" w:hAnsi="HG丸ｺﾞｼｯｸM-PRO" w:eastAsia="HG丸ｺﾞｼｯｸM-PRO"/>
          <w:sz w:val="21"/>
        </w:rPr>
        <w:t>年度）</w:t>
      </w: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w:t>
      </w:r>
      <w:r>
        <w:rPr>
          <w:rFonts w:hint="default" w:ascii="HG丸ｺﾞｼｯｸM-PRO" w:hAnsi="HG丸ｺﾞｼｯｸM-PRO" w:eastAsia="HG丸ｺﾞｼｯｸM-PRO"/>
          <w:sz w:val="21"/>
        </w:rPr>
        <w:t>2050</w:t>
      </w:r>
      <w:r>
        <w:rPr>
          <w:rFonts w:hint="default" w:ascii="HG丸ｺﾞｼｯｸM-PRO" w:hAnsi="HG丸ｺﾞｼｯｸM-PRO" w:eastAsia="HG丸ｺﾞｼｯｸM-PRO"/>
          <w:sz w:val="21"/>
        </w:rPr>
        <w:t>年までの</w:t>
      </w:r>
      <w:r>
        <w:rPr>
          <w:rFonts w:hint="eastAsia"/>
        </w:rPr>
        <w:fldChar w:fldCharType="begin"/>
      </w:r>
      <w:r>
        <w:rPr>
          <w:rFonts w:hint="eastAsia"/>
        </w:rPr>
        <w:instrText xml:space="preserve"> HYPERLINK  \l "用語解説温室効果ガス"</w:instrText>
      </w:r>
      <w:r>
        <w:rPr>
          <w:rFonts w:hint="eastAsia"/>
        </w:rPr>
        <w:fldChar w:fldCharType="separate"/>
      </w:r>
      <w:r>
        <w:rPr>
          <w:rStyle w:val="26"/>
          <w:rFonts w:hint="default" w:ascii="HG丸ｺﾞｼｯｸM-PRO" w:hAnsi="HG丸ｺﾞｼｯｸM-PRO" w:eastAsia="HG丸ｺﾞｼｯｸM-PRO"/>
          <w:sz w:val="21"/>
        </w:rPr>
        <w:t>温室効果ガス</w:t>
      </w:r>
      <w:r>
        <w:rPr>
          <w:rFonts w:hint="eastAsia"/>
        </w:rPr>
        <w:fldChar w:fldCharType="end"/>
      </w:r>
      <w:r>
        <w:rPr>
          <w:rFonts w:hint="default" w:ascii="HG丸ｺﾞｼｯｸM-PRO" w:hAnsi="HG丸ｺﾞｼｯｸM-PRO" w:eastAsia="HG丸ｺﾞｼｯｸM-PRO"/>
          <w:sz w:val="21"/>
        </w:rPr>
        <w:t>排出量実質ゼロの</w:t>
      </w:r>
      <w:r>
        <w:rPr>
          <w:rFonts w:hint="eastAsia" w:ascii="HG丸ｺﾞｼｯｸM-PRO" w:hAnsi="HG丸ｺﾞｼｯｸM-PRO" w:eastAsia="HG丸ｺﾞｼｯｸM-PRO"/>
          <w:sz w:val="21"/>
        </w:rPr>
        <w:t>達成に向けては、長期的な視点に立って、恵まれた自然環境や豊富な</w:t>
      </w:r>
      <w:r>
        <w:rPr>
          <w:rFonts w:hint="eastAsia"/>
        </w:rPr>
        <w:fldChar w:fldCharType="begin"/>
      </w:r>
      <w:r>
        <w:rPr>
          <w:rFonts w:hint="eastAsia"/>
        </w:rPr>
        <w:instrText xml:space="preserve"> HYPERLINK  \l "用語解説再生可能エネルギー"</w:instrText>
      </w:r>
      <w:r>
        <w:rPr>
          <w:rFonts w:hint="eastAsia"/>
        </w:rPr>
        <w:fldChar w:fldCharType="separate"/>
      </w:r>
      <w:r>
        <w:rPr>
          <w:rStyle w:val="26"/>
          <w:rFonts w:hint="eastAsia" w:ascii="HG丸ｺﾞｼｯｸM-PRO" w:hAnsi="HG丸ｺﾞｼｯｸM-PRO" w:eastAsia="HG丸ｺﾞｼｯｸM-PRO"/>
          <w:sz w:val="21"/>
        </w:rPr>
        <w:t>再生可能エネルギー</w:t>
      </w:r>
      <w:r>
        <w:rPr>
          <w:rFonts w:hint="eastAsia"/>
        </w:rPr>
        <w:fldChar w:fldCharType="end"/>
      </w:r>
      <w:r>
        <w:rPr>
          <w:rFonts w:hint="eastAsia" w:ascii="HG丸ｺﾞｼｯｸM-PRO" w:hAnsi="HG丸ｺﾞｼｯｸM-PRO" w:eastAsia="HG丸ｺﾞｼｯｸM-PRO"/>
          <w:sz w:val="21"/>
        </w:rPr>
        <w:t>の活用、本道の特徴や優位性を活かした環境イノベーションの実現や展開などに取り組むことが重要です。</w:t>
      </w: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道民、事業者、市町村などの各主体と</w:t>
      </w:r>
      <w:r>
        <w:rPr>
          <w:rFonts w:hint="default" w:ascii="HG丸ｺﾞｼｯｸM-PRO" w:hAnsi="HG丸ｺﾞｼｯｸM-PRO" w:eastAsia="HG丸ｺﾞｼｯｸM-PRO"/>
          <w:sz w:val="21"/>
        </w:rPr>
        <w:t>2050</w:t>
      </w:r>
      <w:r>
        <w:rPr>
          <w:rFonts w:hint="default" w:ascii="HG丸ｺﾞｼｯｸM-PRO" w:hAnsi="HG丸ｺﾞｼｯｸM-PRO" w:eastAsia="HG丸ｺﾞｼｯｸM-PRO"/>
          <w:sz w:val="21"/>
        </w:rPr>
        <w:t>年に向けた長期的な視点を共有し、「</w:t>
      </w:r>
      <w:r>
        <w:rPr>
          <w:rFonts w:hint="eastAsia"/>
        </w:rPr>
        <w:fldChar w:fldCharType="begin"/>
      </w:r>
      <w:r>
        <w:rPr>
          <w:rFonts w:hint="eastAsia"/>
        </w:rPr>
        <w:instrText xml:space="preserve"> HYPERLINK "http://www.pref.hokkaido.lg.jp/ks/tot/ontaikeikakukaitei.htm"</w:instrText>
      </w:r>
      <w:r>
        <w:rPr>
          <w:rFonts w:hint="eastAsia"/>
        </w:rPr>
        <w:fldChar w:fldCharType="separate"/>
      </w:r>
      <w:r>
        <w:rPr>
          <w:rStyle w:val="26"/>
          <w:rFonts w:hint="default" w:ascii="HG丸ｺﾞｼｯｸM-PRO" w:hAnsi="HG丸ｺﾞｼｯｸM-PRO" w:eastAsia="HG丸ｺﾞｼｯｸM-PRO"/>
          <w:sz w:val="21"/>
        </w:rPr>
        <w:t>北海道地球温暖化対策推進計画</w:t>
      </w:r>
      <w:r>
        <w:rPr>
          <w:rFonts w:hint="eastAsia"/>
        </w:rPr>
        <w:fldChar w:fldCharType="end"/>
      </w:r>
      <w:r>
        <w:rPr>
          <w:rFonts w:hint="default" w:ascii="HG丸ｺﾞｼｯｸM-PRO" w:hAnsi="HG丸ｺﾞｼｯｸM-PRO" w:eastAsia="HG丸ｺﾞｼｯｸM-PRO"/>
          <w:sz w:val="21"/>
        </w:rPr>
        <w:t>」に基づき、本道の優位性や特徴を活かした様々な取組を進める必要があります。</w:t>
      </w: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465" w:leftChars="150" w:hanging="105" w:hangingChars="50"/>
        <w:rPr>
          <w:rFonts w:hint="default" w:ascii="HG丸ｺﾞｼｯｸM-PRO" w:hAnsi="HG丸ｺﾞｼｯｸM-PRO" w:eastAsia="HG丸ｺﾞｼｯｸM-PRO"/>
          <w:sz w:val="21"/>
        </w:rPr>
      </w:pPr>
      <w:bookmarkStart w:id="27" w:name="（エネルギー利用）"/>
      <w:r>
        <w:rPr>
          <w:rFonts w:hint="eastAsia" w:ascii="HG丸ｺﾞｼｯｸM-PRO" w:hAnsi="HG丸ｺﾞｼｯｸM-PRO" w:eastAsia="HG丸ｺﾞｼｯｸM-PRO"/>
          <w:sz w:val="21"/>
        </w:rPr>
        <w:t>（エネルギー利用）</w:t>
      </w:r>
      <w:bookmarkEnd w:id="27"/>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エネルギー需要は横ばいで推移していますが、全国に比べ石油への依存が高いことが特徴です。</w:t>
      </w:r>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このため、省エネルギーの取組や、太陽光、風力、</w:t>
      </w:r>
      <w:r>
        <w:rPr>
          <w:rFonts w:hint="eastAsia"/>
        </w:rPr>
        <w:fldChar w:fldCharType="begin"/>
      </w:r>
      <w:r>
        <w:rPr>
          <w:rFonts w:hint="eastAsia"/>
        </w:rPr>
        <w:instrText xml:space="preserve"> HYPERLINK  \l "用語解説バイオマス"</w:instrText>
      </w:r>
      <w:r>
        <w:rPr>
          <w:rFonts w:hint="eastAsia"/>
        </w:rPr>
        <w:fldChar w:fldCharType="separate"/>
      </w:r>
      <w:r>
        <w:rPr>
          <w:rStyle w:val="26"/>
          <w:rFonts w:hint="eastAsia" w:ascii="HG丸ｺﾞｼｯｸM-PRO" w:hAnsi="HG丸ｺﾞｼｯｸM-PRO" w:eastAsia="HG丸ｺﾞｼｯｸM-PRO"/>
          <w:sz w:val="21"/>
        </w:rPr>
        <w:t>バイオマス</w:t>
      </w:r>
      <w:r>
        <w:rPr>
          <w:rFonts w:hint="eastAsia"/>
        </w:rPr>
        <w:fldChar w:fldCharType="end"/>
      </w:r>
      <w:r>
        <w:rPr>
          <w:rFonts w:hint="eastAsia" w:ascii="HG丸ｺﾞｼｯｸM-PRO" w:hAnsi="HG丸ｺﾞｼｯｸM-PRO" w:eastAsia="HG丸ｺﾞｼｯｸM-PRO"/>
          <w:sz w:val="21"/>
        </w:rPr>
        <w:t>や雪氷など全国トップクラスの豊富なエネルギー資源を有効に活用した</w:t>
      </w:r>
      <w:r>
        <w:rPr>
          <w:rFonts w:hint="eastAsia"/>
        </w:rPr>
        <w:fldChar w:fldCharType="begin"/>
      </w:r>
      <w:r>
        <w:rPr>
          <w:rFonts w:hint="eastAsia"/>
        </w:rPr>
        <w:instrText xml:space="preserve"> HYPERLINK  \l "用語解説再生可能エネルギー"</w:instrText>
      </w:r>
      <w:r>
        <w:rPr>
          <w:rFonts w:hint="eastAsia"/>
        </w:rPr>
        <w:fldChar w:fldCharType="separate"/>
      </w:r>
      <w:r>
        <w:rPr>
          <w:rStyle w:val="26"/>
          <w:rFonts w:hint="eastAsia" w:ascii="HG丸ｺﾞｼｯｸM-PRO" w:hAnsi="HG丸ｺﾞｼｯｸM-PRO" w:eastAsia="HG丸ｺﾞｼｯｸM-PRO"/>
          <w:sz w:val="21"/>
        </w:rPr>
        <w:t>再生可能エネルギー</w:t>
      </w:r>
      <w:r>
        <w:rPr>
          <w:rFonts w:hint="eastAsia"/>
        </w:rPr>
        <w:fldChar w:fldCharType="end"/>
      </w:r>
      <w:r>
        <w:rPr>
          <w:rFonts w:hint="eastAsia" w:ascii="HG丸ｺﾞｼｯｸM-PRO" w:hAnsi="HG丸ｺﾞｼｯｸM-PRO" w:eastAsia="HG丸ｺﾞｼｯｸM-PRO"/>
          <w:sz w:val="21"/>
        </w:rPr>
        <w:t>の利用を積極的に進めるとともに、化石燃料に頼らない生活様式や事業活動の展開を図ることが求められています。</w:t>
      </w:r>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なお、</w:t>
      </w:r>
      <w:r>
        <w:rPr>
          <w:rFonts w:hint="eastAsia"/>
        </w:rPr>
        <w:fldChar w:fldCharType="begin"/>
      </w:r>
      <w:r>
        <w:rPr>
          <w:rFonts w:hint="eastAsia"/>
        </w:rPr>
        <w:instrText xml:space="preserve"> HYPERLINK  \l "用語解説再生可能エネルギー"</w:instrText>
      </w:r>
      <w:r>
        <w:rPr>
          <w:rFonts w:hint="eastAsia"/>
        </w:rPr>
        <w:fldChar w:fldCharType="separate"/>
      </w:r>
      <w:r>
        <w:rPr>
          <w:rStyle w:val="26"/>
          <w:rFonts w:hint="eastAsia" w:ascii="HG丸ｺﾞｼｯｸM-PRO" w:hAnsi="HG丸ｺﾞｼｯｸM-PRO" w:eastAsia="HG丸ｺﾞｼｯｸM-PRO"/>
          <w:sz w:val="21"/>
        </w:rPr>
        <w:t>再生可能エネルギー</w:t>
      </w:r>
      <w:r>
        <w:rPr>
          <w:rFonts w:hint="eastAsia"/>
        </w:rPr>
        <w:fldChar w:fldCharType="end"/>
      </w:r>
      <w:r>
        <w:rPr>
          <w:rFonts w:hint="eastAsia" w:ascii="HG丸ｺﾞｼｯｸM-PRO" w:hAnsi="HG丸ｺﾞｼｯｸM-PRO" w:eastAsia="HG丸ｺﾞｼｯｸM-PRO"/>
          <w:sz w:val="21"/>
        </w:rPr>
        <w:t>の開発にあたっては、風力発電におけるバードストライクなどの環境影響を適切に評価するとともに、開発に伴い、豊かな自然環境や良好な景観が損なわれるといった環境影響の回避・低減に取り組むことも必要です。</w:t>
      </w: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また、道は、</w:t>
      </w:r>
      <w:r>
        <w:rPr>
          <w:rFonts w:hint="eastAsia"/>
        </w:rPr>
        <w:fldChar w:fldCharType="begin"/>
      </w:r>
      <w:r>
        <w:rPr>
          <w:rFonts w:hint="eastAsia"/>
        </w:rPr>
        <w:instrText xml:space="preserve"> HYPERLINK  \l "用語解説水素社会"</w:instrText>
      </w:r>
      <w:r>
        <w:rPr>
          <w:rFonts w:hint="eastAsia"/>
        </w:rPr>
        <w:fldChar w:fldCharType="separate"/>
      </w:r>
      <w:r>
        <w:rPr>
          <w:rStyle w:val="26"/>
          <w:rFonts w:hint="eastAsia" w:ascii="HG丸ｺﾞｼｯｸM-PRO" w:hAnsi="HG丸ｺﾞｼｯｸM-PRO" w:eastAsia="HG丸ｺﾞｼｯｸM-PRO"/>
          <w:sz w:val="21"/>
        </w:rPr>
        <w:t>水素社会</w:t>
      </w:r>
      <w:r>
        <w:rPr>
          <w:rFonts w:hint="eastAsia"/>
        </w:rPr>
        <w:fldChar w:fldCharType="end"/>
      </w:r>
      <w:r>
        <w:rPr>
          <w:rFonts w:hint="eastAsia" w:ascii="HG丸ｺﾞｼｯｸM-PRO" w:hAnsi="HG丸ｺﾞｼｯｸM-PRO" w:eastAsia="HG丸ｺﾞｼｯｸM-PRO"/>
          <w:sz w:val="21"/>
          <w:vertAlign w:val="superscript"/>
        </w:rPr>
        <w:t>＊</w:t>
      </w:r>
      <w:r>
        <w:rPr>
          <w:rFonts w:hint="default" w:ascii="HG丸ｺﾞｼｯｸM-PRO" w:hAnsi="HG丸ｺﾞｼｯｸM-PRO" w:eastAsia="HG丸ｺﾞｼｯｸM-PRO"/>
          <w:sz w:val="21"/>
        </w:rPr>
        <w:t>の実現に向けた「</w:t>
      </w:r>
      <w:r>
        <w:rPr>
          <w:rFonts w:hint="eastAsia"/>
        </w:rPr>
        <w:fldChar w:fldCharType="begin"/>
      </w:r>
      <w:r>
        <w:rPr>
          <w:rFonts w:hint="eastAsia"/>
        </w:rPr>
        <w:instrText xml:space="preserve"> HYPERLINK "http://www.pref.hokkaido.lg.jp/ks/tot/suiso/suisovisionkaiteiban.pdf"</w:instrText>
      </w:r>
      <w:r>
        <w:rPr>
          <w:rFonts w:hint="eastAsia"/>
        </w:rPr>
        <w:fldChar w:fldCharType="separate"/>
      </w:r>
      <w:r>
        <w:rPr>
          <w:rStyle w:val="26"/>
          <w:rFonts w:hint="eastAsia" w:ascii="HG丸ｺﾞｼｯｸM-PRO" w:hAnsi="HG丸ｺﾞｼｯｸM-PRO" w:eastAsia="HG丸ｺﾞｼｯｸM-PRO"/>
          <w:sz w:val="21"/>
        </w:rPr>
        <w:t>北海道水素社会実現戦略ビジョン</w:t>
      </w:r>
      <w:r>
        <w:rPr>
          <w:rFonts w:hint="eastAsia"/>
        </w:rPr>
        <w:fldChar w:fldCharType="end"/>
      </w:r>
      <w:r>
        <w:rPr>
          <w:rFonts w:hint="default" w:ascii="HG丸ｺﾞｼｯｸM-PRO" w:hAnsi="HG丸ｺﾞｼｯｸM-PRO" w:eastAsia="HG丸ｺﾞｼｯｸM-PRO"/>
          <w:sz w:val="21"/>
        </w:rPr>
        <w:t>」を策定しています。</w:t>
      </w:r>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水素は、利用段階で二酸化炭素の排出がなく、</w:t>
      </w:r>
      <w:r>
        <w:rPr>
          <w:rFonts w:hint="eastAsia"/>
        </w:rPr>
        <w:fldChar w:fldCharType="begin"/>
      </w:r>
      <w:r>
        <w:rPr>
          <w:rFonts w:hint="eastAsia"/>
        </w:rPr>
        <w:instrText xml:space="preserve"> HYPERLINK  \l "用語解説再生可能エネルギー"</w:instrText>
      </w:r>
      <w:r>
        <w:rPr>
          <w:rFonts w:hint="eastAsia"/>
        </w:rPr>
        <w:fldChar w:fldCharType="separate"/>
      </w:r>
      <w:r>
        <w:rPr>
          <w:rStyle w:val="26"/>
          <w:rFonts w:hint="eastAsia" w:ascii="HG丸ｺﾞｼｯｸM-PRO" w:hAnsi="HG丸ｺﾞｼｯｸM-PRO" w:eastAsia="HG丸ｺﾞｼｯｸM-PRO"/>
          <w:sz w:val="21"/>
        </w:rPr>
        <w:t>再生可能エネルギー</w:t>
      </w:r>
      <w:r>
        <w:rPr>
          <w:rFonts w:hint="eastAsia"/>
        </w:rPr>
        <w:fldChar w:fldCharType="end"/>
      </w:r>
      <w:r>
        <w:rPr>
          <w:rFonts w:hint="eastAsia" w:ascii="HG丸ｺﾞｼｯｸM-PRO" w:hAnsi="HG丸ｺﾞｼｯｸM-PRO" w:eastAsia="HG丸ｺﾞｼｯｸM-PRO"/>
          <w:sz w:val="21"/>
        </w:rPr>
        <w:t>からも製造でき、本道の優位性を活かせることから、</w:t>
      </w:r>
      <w:r>
        <w:rPr>
          <w:rFonts w:hint="eastAsia"/>
        </w:rPr>
        <w:fldChar w:fldCharType="begin"/>
      </w:r>
      <w:r>
        <w:rPr>
          <w:rFonts w:hint="eastAsia"/>
        </w:rPr>
        <w:instrText xml:space="preserve"> HYPERLINK  \l "用語解説水素社会"</w:instrText>
      </w:r>
      <w:r>
        <w:rPr>
          <w:rFonts w:hint="eastAsia"/>
        </w:rPr>
        <w:fldChar w:fldCharType="separate"/>
      </w:r>
      <w:r>
        <w:rPr>
          <w:rStyle w:val="26"/>
          <w:rFonts w:hint="eastAsia" w:ascii="HG丸ｺﾞｼｯｸM-PRO" w:hAnsi="HG丸ｺﾞｼｯｸM-PRO" w:eastAsia="HG丸ｺﾞｼｯｸM-PRO"/>
          <w:sz w:val="21"/>
        </w:rPr>
        <w:t>水素社会</w:t>
      </w:r>
      <w:r>
        <w:rPr>
          <w:rFonts w:hint="eastAsia"/>
        </w:rPr>
        <w:fldChar w:fldCharType="end"/>
      </w:r>
      <w:r>
        <w:rPr>
          <w:rFonts w:hint="eastAsia" w:ascii="HG丸ｺﾞｼｯｸM-PRO" w:hAnsi="HG丸ｺﾞｼｯｸM-PRO" w:eastAsia="HG丸ｺﾞｼｯｸM-PRO"/>
          <w:sz w:val="21"/>
        </w:rPr>
        <w:t>の実現に向けた取組を加速させていくことにより、二酸化炭素排出量の削減に加え、エネルギーの</w:t>
      </w:r>
      <w:r>
        <w:rPr>
          <w:rFonts w:hint="eastAsia"/>
        </w:rPr>
        <w:fldChar w:fldCharType="begin"/>
      </w:r>
      <w:r>
        <w:rPr>
          <w:rFonts w:hint="eastAsia"/>
        </w:rPr>
        <w:instrText xml:space="preserve"> HYPERLINK  \l "用語解説地産地消"</w:instrText>
      </w:r>
      <w:r>
        <w:rPr>
          <w:rFonts w:hint="eastAsia"/>
        </w:rPr>
        <w:fldChar w:fldCharType="separate"/>
      </w:r>
      <w:r>
        <w:rPr>
          <w:rStyle w:val="26"/>
          <w:rFonts w:hint="eastAsia" w:ascii="HG丸ｺﾞｼｯｸM-PRO" w:hAnsi="HG丸ｺﾞｼｯｸM-PRO" w:eastAsia="HG丸ｺﾞｼｯｸM-PRO"/>
          <w:sz w:val="21"/>
        </w:rPr>
        <w:t>地産地消</w:t>
      </w:r>
      <w:r>
        <w:rPr>
          <w:rFonts w:hint="eastAsia"/>
        </w:rPr>
        <w:fldChar w:fldCharType="end"/>
      </w:r>
      <w:r>
        <w:rPr>
          <w:rFonts w:hint="eastAsia" w:ascii="HG丸ｺﾞｼｯｸM-PRO" w:hAnsi="HG丸ｺﾞｼｯｸM-PRO" w:eastAsia="HG丸ｺﾞｼｯｸM-PRO"/>
          <w:sz w:val="21"/>
        </w:rPr>
        <w:t>や地域資源を活用して環境・経済・社会の統合的向上を図る</w:t>
      </w:r>
      <w:r>
        <w:rPr>
          <w:rFonts w:hint="eastAsia"/>
        </w:rPr>
        <w:fldChar w:fldCharType="begin"/>
      </w:r>
      <w:r>
        <w:rPr>
          <w:rFonts w:hint="eastAsia"/>
        </w:rPr>
        <w:instrText xml:space="preserve"> HYPERLINK  \l "用語解説地域循環共生圏"</w:instrText>
      </w:r>
      <w:r>
        <w:rPr>
          <w:rFonts w:hint="eastAsia"/>
        </w:rPr>
        <w:fldChar w:fldCharType="separate"/>
      </w:r>
      <w:r>
        <w:rPr>
          <w:rStyle w:val="26"/>
          <w:rFonts w:hint="eastAsia" w:ascii="HG丸ｺﾞｼｯｸM-PRO" w:hAnsi="HG丸ｺﾞｼｯｸM-PRO" w:eastAsia="HG丸ｺﾞｼｯｸM-PRO"/>
          <w:sz w:val="21"/>
        </w:rPr>
        <w:t>地域循環共生圏</w:t>
      </w:r>
      <w:r>
        <w:rPr>
          <w:rFonts w:hint="eastAsia"/>
        </w:rPr>
        <w:fldChar w:fldCharType="end"/>
      </w:r>
      <w:r>
        <w:rPr>
          <w:rFonts w:hint="eastAsia" w:ascii="HG丸ｺﾞｼｯｸM-PRO" w:hAnsi="HG丸ｺﾞｼｯｸM-PRO" w:eastAsia="HG丸ｺﾞｼｯｸM-PRO"/>
          <w:sz w:val="21"/>
        </w:rPr>
        <w:t>の構築に資することが期待されます。</w:t>
      </w:r>
    </w:p>
    <w:p>
      <w:pPr>
        <w:pStyle w:val="0"/>
        <w:spacing w:line="320" w:lineRule="exact"/>
        <w:rPr>
          <w:rFonts w:hint="default" w:ascii="HG丸ｺﾞｼｯｸM-PRO" w:hAnsi="HG丸ｺﾞｼｯｸM-PRO" w:eastAsia="HG丸ｺﾞｼｯｸM-PRO"/>
          <w:sz w:val="21"/>
        </w:rPr>
      </w:pPr>
    </w:p>
    <w:p>
      <w:pPr>
        <w:pStyle w:val="0"/>
        <w:spacing w:line="320" w:lineRule="exact"/>
        <w:ind w:left="465" w:leftChars="150" w:hanging="105" w:hangingChars="50"/>
        <w:rPr>
          <w:rFonts w:hint="default" w:ascii="HG丸ｺﾞｼｯｸM-PRO" w:hAnsi="HG丸ｺﾞｼｯｸM-PRO" w:eastAsia="HG丸ｺﾞｼｯｸM-PRO"/>
          <w:sz w:val="21"/>
        </w:rPr>
      </w:pPr>
      <w:bookmarkStart w:id="28" w:name="（森林等における吸収源対策）"/>
      <w:r>
        <w:rPr>
          <w:rFonts w:hint="eastAsia" w:ascii="HG丸ｺﾞｼｯｸM-PRO" w:hAnsi="HG丸ｺﾞｼｯｸM-PRO" w:eastAsia="HG丸ｺﾞｼｯｸM-PRO"/>
          <w:sz w:val="21"/>
        </w:rPr>
        <w:t>（森林等における吸収源対策）</w:t>
      </w:r>
      <w:bookmarkEnd w:id="28"/>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w:t>
      </w:r>
      <w:r>
        <w:rPr>
          <w:rFonts w:hint="eastAsia"/>
        </w:rPr>
        <w:fldChar w:fldCharType="begin"/>
      </w:r>
      <w:r>
        <w:rPr>
          <w:rFonts w:hint="eastAsia"/>
        </w:rPr>
        <w:instrText xml:space="preserve"> HYPERLINK  \l "用語解説パリ協定"</w:instrText>
      </w:r>
      <w:r>
        <w:rPr>
          <w:rFonts w:hint="eastAsia"/>
        </w:rPr>
        <w:fldChar w:fldCharType="separate"/>
      </w:r>
      <w:r>
        <w:rPr>
          <w:rStyle w:val="26"/>
          <w:rFonts w:hint="eastAsia" w:ascii="HG丸ｺﾞｼｯｸM-PRO" w:hAnsi="HG丸ｺﾞｼｯｸM-PRO" w:eastAsia="HG丸ｺﾞｼｯｸM-PRO"/>
          <w:sz w:val="21"/>
        </w:rPr>
        <w:t>パリ協定</w:t>
      </w:r>
      <w:r>
        <w:rPr>
          <w:rFonts w:hint="eastAsia"/>
        </w:rPr>
        <w:fldChar w:fldCharType="end"/>
      </w:r>
      <w:r>
        <w:rPr>
          <w:rFonts w:hint="eastAsia" w:ascii="HG丸ｺﾞｼｯｸM-PRO" w:hAnsi="HG丸ｺﾞｼｯｸM-PRO" w:eastAsia="HG丸ｺﾞｼｯｸM-PRO"/>
          <w:sz w:val="21"/>
        </w:rPr>
        <w:t>では、二酸化炭素の吸収源として森林の適切な管理などによる吸収量の算入が認められており、全国の</w:t>
      </w:r>
      <w:r>
        <w:rPr>
          <w:rFonts w:hint="default" w:ascii="HG丸ｺﾞｼｯｸM-PRO" w:hAnsi="HG丸ｺﾞｼｯｸM-PRO" w:eastAsia="HG丸ｺﾞｼｯｸM-PRO"/>
          <w:sz w:val="21"/>
        </w:rPr>
        <w:t>22</w:t>
      </w:r>
      <w:r>
        <w:rPr>
          <w:rFonts w:hint="default" w:ascii="HG丸ｺﾞｼｯｸM-PRO" w:hAnsi="HG丸ｺﾞｼｯｸM-PRO" w:eastAsia="HG丸ｺﾞｼｯｸM-PRO"/>
          <w:sz w:val="21"/>
        </w:rPr>
        <w:t>％</w:t>
      </w:r>
      <w:r>
        <w:rPr>
          <w:rFonts w:hint="eastAsia" w:ascii="HG丸ｺﾞｼｯｸM-PRO" w:hAnsi="HG丸ｺﾞｼｯｸM-PRO" w:eastAsia="HG丸ｺﾞｼｯｸM-PRO"/>
          <w:sz w:val="21"/>
        </w:rPr>
        <w:t>を占める本道の森林を適切に整備・保全することは、地球温暖化対策として重要です。</w:t>
      </w:r>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このため、森林や木材がもつ二酸化炭素吸収・固定機能の高度発揮や、木質</w:t>
      </w:r>
      <w:r>
        <w:rPr>
          <w:rFonts w:hint="eastAsia"/>
        </w:rPr>
        <w:fldChar w:fldCharType="begin"/>
      </w:r>
      <w:r>
        <w:rPr>
          <w:rFonts w:hint="eastAsia"/>
        </w:rPr>
        <w:instrText xml:space="preserve"> HYPERLINK  \l "用語解説バイオマス"</w:instrText>
      </w:r>
      <w:r>
        <w:rPr>
          <w:rFonts w:hint="eastAsia"/>
        </w:rPr>
        <w:fldChar w:fldCharType="separate"/>
      </w:r>
      <w:r>
        <w:rPr>
          <w:rStyle w:val="26"/>
          <w:rFonts w:hint="eastAsia" w:ascii="HG丸ｺﾞｼｯｸM-PRO" w:hAnsi="HG丸ｺﾞｼｯｸM-PRO" w:eastAsia="HG丸ｺﾞｼｯｸM-PRO"/>
          <w:sz w:val="21"/>
        </w:rPr>
        <w:t>バイオマス</w:t>
      </w:r>
      <w:r>
        <w:rPr>
          <w:rFonts w:hint="eastAsia"/>
        </w:rPr>
        <w:fldChar w:fldCharType="end"/>
      </w:r>
      <w:r>
        <w:rPr>
          <w:rFonts w:hint="eastAsia" w:ascii="HG丸ｺﾞｼｯｸM-PRO" w:hAnsi="HG丸ｺﾞｼｯｸM-PRO" w:eastAsia="HG丸ｺﾞｼｯｸM-PRO"/>
          <w:sz w:val="21"/>
        </w:rPr>
        <w:t>のエネルギー利用による二酸化炭素の排出削減をより一層推進することが求められています。</w:t>
      </w:r>
    </w:p>
    <w:p>
      <w:pPr>
        <w:pStyle w:val="0"/>
        <w:spacing w:line="320" w:lineRule="exact"/>
        <w:ind w:left="480" w:leftChars="200" w:firstLine="210" w:firstLine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また、農地土壌や都市緑地などにおける吸収源対策を進めることも必要です。</w:t>
      </w: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465" w:leftChars="150" w:hanging="105" w:hangingChars="50"/>
        <w:rPr>
          <w:rFonts w:hint="default" w:ascii="HG丸ｺﾞｼｯｸM-PRO" w:hAnsi="HG丸ｺﾞｼｯｸM-PRO" w:eastAsia="HG丸ｺﾞｼｯｸM-PRO"/>
          <w:sz w:val="21"/>
        </w:rPr>
      </w:pPr>
      <w:bookmarkStart w:id="29" w:name="（適応策）"/>
      <w:r>
        <w:rPr>
          <w:rFonts w:hint="eastAsia" w:ascii="HG丸ｺﾞｼｯｸM-PRO" w:hAnsi="HG丸ｺﾞｼｯｸM-PRO" w:eastAsia="HG丸ｺﾞｼｯｸM-PRO"/>
          <w:sz w:val="21"/>
        </w:rPr>
        <w:t>（適応策）</w:t>
      </w:r>
      <w:bookmarkEnd w:id="29"/>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w:t>
      </w:r>
      <w:r>
        <w:rPr>
          <w:rFonts w:hint="eastAsia"/>
        </w:rPr>
        <w:fldChar w:fldCharType="begin"/>
      </w:r>
      <w:r>
        <w:rPr>
          <w:rFonts w:hint="eastAsia"/>
        </w:rPr>
        <w:instrText xml:space="preserve"> HYPERLINK  \l "用語解説温室効果ガス"</w:instrText>
      </w:r>
      <w:r>
        <w:rPr>
          <w:rFonts w:hint="eastAsia"/>
        </w:rPr>
        <w:fldChar w:fldCharType="separate"/>
      </w:r>
      <w:r>
        <w:rPr>
          <w:rStyle w:val="26"/>
          <w:rFonts w:hint="eastAsia" w:ascii="HG丸ｺﾞｼｯｸM-PRO" w:hAnsi="HG丸ｺﾞｼｯｸM-PRO" w:eastAsia="HG丸ｺﾞｼｯｸM-PRO"/>
          <w:sz w:val="21"/>
        </w:rPr>
        <w:t>温室効果ガス</w:t>
      </w:r>
      <w:r>
        <w:rPr>
          <w:rFonts w:hint="eastAsia"/>
        </w:rPr>
        <w:fldChar w:fldCharType="end"/>
      </w:r>
      <w:r>
        <w:rPr>
          <w:rFonts w:hint="eastAsia" w:ascii="HG丸ｺﾞｼｯｸM-PRO" w:hAnsi="HG丸ｺﾞｼｯｸM-PRO" w:eastAsia="HG丸ｺﾞｼｯｸM-PRO"/>
          <w:sz w:val="21"/>
        </w:rPr>
        <w:t>の排出抑制策、いわゆる「緩和策」がとられたとしても、</w:t>
      </w:r>
      <w:r>
        <w:rPr>
          <w:rFonts w:hint="eastAsia"/>
        </w:rPr>
        <w:fldChar w:fldCharType="begin"/>
      </w:r>
      <w:r>
        <w:rPr>
          <w:rFonts w:hint="eastAsia"/>
        </w:rPr>
        <w:instrText xml:space="preserve"> HYPERLINK  \l "用語解説気候システム"</w:instrText>
      </w:r>
      <w:r>
        <w:rPr>
          <w:rFonts w:hint="eastAsia"/>
        </w:rPr>
        <w:fldChar w:fldCharType="separate"/>
      </w:r>
      <w:r>
        <w:rPr>
          <w:rStyle w:val="26"/>
          <w:rFonts w:hint="eastAsia" w:ascii="HG丸ｺﾞｼｯｸM-PRO" w:hAnsi="HG丸ｺﾞｼｯｸM-PRO" w:eastAsia="HG丸ｺﾞｼｯｸM-PRO"/>
          <w:sz w:val="21"/>
        </w:rPr>
        <w:t>気候システム</w:t>
      </w:r>
      <w:r>
        <w:rPr>
          <w:rFonts w:hint="eastAsia"/>
        </w:rPr>
        <w:fldChar w:fldCharType="end"/>
      </w:r>
      <w:r>
        <w:rPr>
          <w:rFonts w:hint="eastAsia" w:ascii="HG丸ｺﾞｼｯｸM-PRO" w:hAnsi="HG丸ｺﾞｼｯｸM-PRO" w:eastAsia="HG丸ｺﾞｼｯｸM-PRO"/>
          <w:sz w:val="21"/>
          <w:vertAlign w:val="superscript"/>
        </w:rPr>
        <w:t>＊</w:t>
      </w:r>
      <w:r>
        <w:rPr>
          <w:rFonts w:hint="eastAsia" w:ascii="HG丸ｺﾞｼｯｸM-PRO" w:hAnsi="HG丸ｺﾞｼｯｸM-PRO" w:eastAsia="HG丸ｺﾞｼｯｸM-PRO"/>
          <w:sz w:val="21"/>
        </w:rPr>
        <w:t>の温暖化により、様々な気候の変化、海面の上昇、海洋の酸性化などが生ずる可能性があり、近年では、台風の上陸・接近や短時間強雨が頻発しており、これらは地球温暖化などの気候変動が一因とも考えられ、日常生活や産業、自然生態系など幅広い分野に影響を及ぼすおそれがあります。</w:t>
      </w:r>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このような影響に対して、自然や社会のあり方を調整し、気候変動への「適応」を進めるため、</w:t>
      </w:r>
      <w:r>
        <w:rPr>
          <w:rFonts w:hint="default" w:ascii="HG丸ｺﾞｼｯｸM-PRO" w:hAnsi="HG丸ｺﾞｼｯｸM-PRO" w:eastAsia="HG丸ｺﾞｼｯｸM-PRO"/>
          <w:sz w:val="21"/>
        </w:rPr>
        <w:t>本道の特徴を踏まえた総合的</w:t>
      </w:r>
      <w:r>
        <w:rPr>
          <w:rFonts w:hint="eastAsia" w:ascii="HG丸ｺﾞｼｯｸM-PRO" w:hAnsi="HG丸ｺﾞｼｯｸM-PRO" w:eastAsia="HG丸ｺﾞｼｯｸM-PRO"/>
          <w:sz w:val="21"/>
        </w:rPr>
        <w:t>かつ</w:t>
      </w:r>
      <w:r>
        <w:rPr>
          <w:rFonts w:hint="default" w:ascii="HG丸ｺﾞｼｯｸM-PRO" w:hAnsi="HG丸ｺﾞｼｯｸM-PRO" w:eastAsia="HG丸ｺﾞｼｯｸM-PRO"/>
          <w:sz w:val="21"/>
        </w:rPr>
        <w:t>計画的な取組の推進が求められています</w:t>
      </w:r>
      <w:r>
        <w:rPr>
          <w:rFonts w:hint="eastAsia" w:ascii="HG丸ｺﾞｼｯｸM-PRO" w:hAnsi="HG丸ｺﾞｼｯｸM-PRO" w:eastAsia="HG丸ｺﾞｼｯｸM-PRO"/>
          <w:sz w:val="21"/>
        </w:rPr>
        <w:t>。</w:t>
      </w: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450" w:leftChars="100" w:hanging="210" w:hangingChars="100"/>
        <w:rPr>
          <w:rFonts w:hint="default" w:ascii="HG丸ｺﾞｼｯｸM-PRO" w:hAnsi="HG丸ｺﾞｼｯｸM-PRO" w:eastAsia="HG丸ｺﾞｼｯｸM-PRO"/>
          <w:sz w:val="21"/>
        </w:rPr>
      </w:pPr>
      <w:bookmarkStart w:id="30" w:name="【その他の地球環境の保全】"/>
      <w:r>
        <w:rPr>
          <w:rFonts w:hint="eastAsia" w:ascii="HG丸ｺﾞｼｯｸM-PRO" w:hAnsi="HG丸ｺﾞｼｯｸM-PRO" w:eastAsia="HG丸ｺﾞｼｯｸM-PRO"/>
          <w:sz w:val="21"/>
        </w:rPr>
        <w:t>【その他の地球環境保全】</w:t>
      </w:r>
      <w:bookmarkEnd w:id="30"/>
    </w:p>
    <w:p>
      <w:pPr>
        <w:pStyle w:val="0"/>
        <w:spacing w:line="320" w:lineRule="exact"/>
        <w:ind w:left="465" w:leftChars="150" w:hanging="105" w:hangingChars="50"/>
        <w:rPr>
          <w:rFonts w:hint="default" w:ascii="HG丸ｺﾞｼｯｸM-PRO" w:hAnsi="HG丸ｺﾞｼｯｸM-PRO" w:eastAsia="HG丸ｺﾞｼｯｸM-PRO"/>
          <w:sz w:val="21"/>
        </w:rPr>
      </w:pPr>
      <w:bookmarkStart w:id="31" w:name="（オゾン層保護）"/>
      <w:r>
        <w:rPr>
          <w:rFonts w:hint="eastAsia" w:ascii="HG丸ｺﾞｼｯｸM-PRO" w:hAnsi="HG丸ｺﾞｼｯｸM-PRO" w:eastAsia="HG丸ｺﾞｼｯｸM-PRO"/>
          <w:sz w:val="21"/>
        </w:rPr>
        <w:t>（オゾン層保護）</w:t>
      </w:r>
      <w:bookmarkEnd w:id="31"/>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オゾン層破壊物質であり、強力な</w:t>
      </w:r>
      <w:r>
        <w:rPr>
          <w:rFonts w:hint="eastAsia"/>
        </w:rPr>
        <w:fldChar w:fldCharType="begin"/>
      </w:r>
      <w:r>
        <w:rPr>
          <w:rFonts w:hint="eastAsia"/>
        </w:rPr>
        <w:instrText xml:space="preserve"> HYPERLINK  \l "用語解説温室効果ガス"</w:instrText>
      </w:r>
      <w:r>
        <w:rPr>
          <w:rFonts w:hint="eastAsia"/>
        </w:rPr>
        <w:fldChar w:fldCharType="separate"/>
      </w:r>
      <w:r>
        <w:rPr>
          <w:rStyle w:val="26"/>
          <w:rFonts w:hint="eastAsia" w:ascii="HG丸ｺﾞｼｯｸM-PRO" w:hAnsi="HG丸ｺﾞｼｯｸM-PRO" w:eastAsia="HG丸ｺﾞｼｯｸM-PRO"/>
          <w:sz w:val="21"/>
        </w:rPr>
        <w:t>温室効果ガス</w:t>
      </w:r>
      <w:r>
        <w:rPr>
          <w:rFonts w:hint="eastAsia"/>
        </w:rPr>
        <w:fldChar w:fldCharType="end"/>
      </w:r>
      <w:r>
        <w:rPr>
          <w:rFonts w:hint="eastAsia" w:ascii="HG丸ｺﾞｼｯｸM-PRO" w:hAnsi="HG丸ｺﾞｼｯｸM-PRO" w:eastAsia="HG丸ｺﾞｼｯｸM-PRO"/>
          <w:sz w:val="21"/>
        </w:rPr>
        <w:t>でもあるフロン類については、各種の法律により、大気中への放出禁止や、カーエアコンや家庭用冷蔵庫からの回収等が義務づけられています。また、許可を受けた業者により回収され、破壊処理が行われています。</w:t>
      </w: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465" w:leftChars="150" w:hanging="105" w:hangingChars="50"/>
        <w:rPr>
          <w:rFonts w:hint="default" w:ascii="HG丸ｺﾞｼｯｸM-PRO" w:hAnsi="HG丸ｺﾞｼｯｸM-PRO" w:eastAsia="HG丸ｺﾞｼｯｸM-PRO"/>
          <w:sz w:val="21"/>
        </w:rPr>
      </w:pPr>
      <w:bookmarkStart w:id="32" w:name="（酸性雨）"/>
      <w:r>
        <w:rPr>
          <w:rFonts w:hint="eastAsia" w:ascii="HG丸ｺﾞｼｯｸM-PRO" w:hAnsi="HG丸ｺﾞｼｯｸM-PRO" w:eastAsia="HG丸ｺﾞｼｯｸM-PRO"/>
          <w:sz w:val="21"/>
        </w:rPr>
        <w:t>（酸性雨）</w:t>
      </w:r>
      <w:bookmarkEnd w:id="32"/>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観測結果では、酸性の降雨が確認されているものの、湖沼や森林等の生態系への明らかな被害は認められていません。</w:t>
      </w:r>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しかしながら、今後とも継続して実態調査を行い、変化の動向を注視していく必要があります。</w:t>
      </w: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465" w:leftChars="150" w:hanging="105" w:hangingChars="50"/>
        <w:rPr>
          <w:rFonts w:hint="default" w:ascii="HG丸ｺﾞｼｯｸM-PRO" w:hAnsi="HG丸ｺﾞｼｯｸM-PRO" w:eastAsia="HG丸ｺﾞｼｯｸM-PRO"/>
          <w:sz w:val="21"/>
        </w:rPr>
      </w:pPr>
      <w:bookmarkStart w:id="33" w:name="（海洋汚染等）"/>
      <w:r>
        <w:rPr>
          <w:rFonts w:hint="eastAsia" w:ascii="HG丸ｺﾞｼｯｸM-PRO" w:hAnsi="HG丸ｺﾞｼｯｸM-PRO" w:eastAsia="HG丸ｺﾞｼｯｸM-PRO"/>
          <w:sz w:val="21"/>
        </w:rPr>
        <w:t>（海洋汚染等）</w:t>
      </w:r>
      <w:bookmarkEnd w:id="33"/>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周辺海域においては、深刻な海洋汚染は生じていません。</w:t>
      </w:r>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しかし、船舶の事故等により大量の油が流出した際には海岸に漂着し、海洋に生息する生物だけでなく、海洋や海岸を利用する鳥類や海浜植物なども含め広く自然生態系への影響が懸念されています。</w:t>
      </w:r>
    </w:p>
    <w:p>
      <w:pPr>
        <w:pStyle w:val="0"/>
        <w:spacing w:line="320" w:lineRule="exact"/>
        <w:ind w:left="720" w:leftChars="300" w:firstLine="210" w:firstLine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また、海に囲まれた本道では、流木、プラスチックごみといった漂着物・漂流物が多く見られ、道、市町村、民間団体等により、国の補助制度を活用した海岸漂着物の回収・処理や清掃活動が行われていますが、漁業や景観等への影響が生じていることから、良好な景観や環境の保全を図るため、関係機関と連携して引き続き海岸漂着物の回収処理を行うほか、陸域からのごみの流出状況を把握するための詳細調査を実施するなど、発生抑制対策を推進する必要があります。</w:t>
      </w: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wordWrap w:val="0"/>
        <w:spacing w:after="60" w:afterLines="0" w:afterAutospacing="0" w:line="320" w:lineRule="exact"/>
        <w:ind w:left="240" w:left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bdr w:val="single" w:color="auto" w:sz="4" w:space="0"/>
        </w:rPr>
        <w:t xml:space="preserve"> </w:t>
      </w:r>
      <w:bookmarkStart w:id="34" w:name="地球環境保全に関する施策の基本的な方向性"/>
      <w:r>
        <w:rPr>
          <w:rFonts w:hint="eastAsia" w:ascii="HG丸ｺﾞｼｯｸM-PRO" w:hAnsi="HG丸ｺﾞｼｯｸM-PRO" w:eastAsia="HG丸ｺﾞｼｯｸM-PRO"/>
          <w:sz w:val="21"/>
          <w:bdr w:val="single" w:color="auto" w:sz="4" w:space="0"/>
        </w:rPr>
        <w:t>地球環境保全に関する施策の基本的な方向性</w:t>
      </w:r>
      <w:bookmarkEnd w:id="34"/>
    </w:p>
    <w:tbl>
      <w:tblPr>
        <w:tblStyle w:val="37"/>
        <w:tblW w:w="8639" w:type="dxa"/>
        <w:tblInd w:w="421" w:type="dxa"/>
        <w:tblLayout w:type="fixed"/>
        <w:tblLook w:firstRow="1" w:lastRow="0" w:firstColumn="1" w:lastColumn="0" w:noHBand="0" w:noVBand="1" w:val="04A0"/>
      </w:tblPr>
      <w:tblGrid>
        <w:gridCol w:w="8639"/>
      </w:tblGrid>
      <w:tr>
        <w:trPr/>
        <w:tc>
          <w:tcPr>
            <w:tcW w:w="8639" w:type="dxa"/>
            <w:vAlign w:val="top"/>
          </w:tcPr>
          <w:p>
            <w:pPr>
              <w:pStyle w:val="0"/>
              <w:spacing w:before="60" w:beforeLines="0" w:beforeAutospacing="0" w:after="60" w:afterLines="0" w:afterAutospacing="0" w:line="320" w:lineRule="exact"/>
              <w:ind w:left="120" w:leftChars="50" w:right="120" w:rightChars="5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①</w:t>
            </w:r>
            <w:r>
              <w:rPr>
                <w:rFonts w:hint="eastAsia" w:ascii="HG丸ｺﾞｼｯｸM-PRO" w:hAnsi="HG丸ｺﾞｼｯｸM-PRO" w:eastAsia="HG丸ｺﾞｼｯｸM-PRO"/>
                <w:sz w:val="21"/>
              </w:rPr>
              <w:t xml:space="preserve"> </w:t>
            </w:r>
            <w:r>
              <w:rPr>
                <w:rFonts w:hint="eastAsia" w:ascii="HG丸ｺﾞｼｯｸM-PRO" w:hAnsi="HG丸ｺﾞｼｯｸM-PRO" w:eastAsia="HG丸ｺﾞｼｯｸM-PRO"/>
                <w:sz w:val="21"/>
              </w:rPr>
              <w:t>省エネルギーの徹底により、二酸化炭素など</w:t>
            </w:r>
            <w:r>
              <w:rPr>
                <w:rFonts w:hint="eastAsia"/>
              </w:rPr>
              <w:fldChar w:fldCharType="begin"/>
            </w:r>
            <w:r>
              <w:rPr>
                <w:rFonts w:hint="eastAsia"/>
              </w:rPr>
              <w:instrText xml:space="preserve"> HYPERLINK  \l "用語解説温室効果ガス"</w:instrText>
            </w:r>
            <w:r>
              <w:rPr>
                <w:rFonts w:hint="eastAsia"/>
              </w:rPr>
              <w:fldChar w:fldCharType="separate"/>
            </w:r>
            <w:r>
              <w:rPr>
                <w:rStyle w:val="26"/>
                <w:rFonts w:hint="eastAsia" w:ascii="HG丸ｺﾞｼｯｸM-PRO" w:hAnsi="HG丸ｺﾞｼｯｸM-PRO" w:eastAsia="HG丸ｺﾞｼｯｸM-PRO"/>
                <w:sz w:val="21"/>
              </w:rPr>
              <w:t>温室効果ガス</w:t>
            </w:r>
            <w:r>
              <w:rPr>
                <w:rFonts w:hint="eastAsia"/>
              </w:rPr>
              <w:fldChar w:fldCharType="end"/>
            </w:r>
            <w:r>
              <w:rPr>
                <w:rFonts w:hint="eastAsia" w:ascii="HG丸ｺﾞｼｯｸM-PRO" w:hAnsi="HG丸ｺﾞｼｯｸM-PRO" w:eastAsia="HG丸ｺﾞｼｯｸM-PRO"/>
                <w:sz w:val="21"/>
              </w:rPr>
              <w:t>の排出を抑制する</w:t>
            </w:r>
          </w:p>
          <w:p>
            <w:pPr>
              <w:pStyle w:val="0"/>
              <w:spacing w:after="60" w:afterLines="0" w:afterAutospacing="0" w:line="320" w:lineRule="exact"/>
              <w:ind w:left="120" w:leftChars="50" w:right="120" w:rightChars="5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②</w:t>
            </w:r>
            <w:r>
              <w:rPr>
                <w:rFonts w:hint="default" w:ascii="HG丸ｺﾞｼｯｸM-PRO" w:hAnsi="HG丸ｺﾞｼｯｸM-PRO" w:eastAsia="HG丸ｺﾞｼｯｸM-PRO"/>
                <w:sz w:val="21"/>
              </w:rPr>
              <w:t xml:space="preserve"> </w:t>
            </w:r>
            <w:r>
              <w:rPr>
                <w:rFonts w:hint="eastAsia"/>
              </w:rPr>
              <w:fldChar w:fldCharType="begin"/>
            </w:r>
            <w:r>
              <w:rPr>
                <w:rFonts w:hint="eastAsia"/>
              </w:rPr>
              <w:instrText xml:space="preserve"> HYPERLINK  \l "用語解説バイオマス"</w:instrText>
            </w:r>
            <w:r>
              <w:rPr>
                <w:rFonts w:hint="eastAsia"/>
              </w:rPr>
              <w:fldChar w:fldCharType="separate"/>
            </w:r>
            <w:r>
              <w:rPr>
                <w:rStyle w:val="26"/>
                <w:rFonts w:hint="default" w:ascii="HG丸ｺﾞｼｯｸM-PRO" w:hAnsi="HG丸ｺﾞｼｯｸM-PRO" w:eastAsia="HG丸ｺﾞｼｯｸM-PRO"/>
                <w:sz w:val="21"/>
              </w:rPr>
              <w:t>バイオマス</w:t>
            </w:r>
            <w:r>
              <w:rPr>
                <w:rFonts w:hint="eastAsia"/>
              </w:rPr>
              <w:fldChar w:fldCharType="end"/>
            </w:r>
            <w:r>
              <w:rPr>
                <w:rFonts w:hint="default" w:ascii="HG丸ｺﾞｼｯｸM-PRO" w:hAnsi="HG丸ｺﾞｼｯｸM-PRO" w:eastAsia="HG丸ｺﾞｼｯｸM-PRO"/>
                <w:sz w:val="21"/>
              </w:rPr>
              <w:t>や風力などの利活用による</w:t>
            </w:r>
            <w:r>
              <w:rPr>
                <w:rFonts w:hint="eastAsia"/>
              </w:rPr>
              <w:fldChar w:fldCharType="begin"/>
            </w:r>
            <w:r>
              <w:rPr>
                <w:rFonts w:hint="eastAsia"/>
              </w:rPr>
              <w:instrText xml:space="preserve"> HYPERLINK  \l "用語解説再生可能エネルギー"</w:instrText>
            </w:r>
            <w:r>
              <w:rPr>
                <w:rFonts w:hint="eastAsia"/>
              </w:rPr>
              <w:fldChar w:fldCharType="separate"/>
            </w:r>
            <w:r>
              <w:rPr>
                <w:rStyle w:val="26"/>
                <w:rFonts w:hint="eastAsia" w:ascii="HG丸ｺﾞｼｯｸM-PRO" w:hAnsi="HG丸ｺﾞｼｯｸM-PRO" w:eastAsia="HG丸ｺﾞｼｯｸM-PRO"/>
                <w:sz w:val="21"/>
              </w:rPr>
              <w:t>再生可能</w:t>
            </w:r>
            <w:r>
              <w:rPr>
                <w:rStyle w:val="26"/>
                <w:rFonts w:hint="default" w:ascii="HG丸ｺﾞｼｯｸM-PRO" w:hAnsi="HG丸ｺﾞｼｯｸM-PRO" w:eastAsia="HG丸ｺﾞｼｯｸM-PRO"/>
                <w:sz w:val="21"/>
              </w:rPr>
              <w:t>エネルギー</w:t>
            </w:r>
            <w:r>
              <w:rPr>
                <w:rFonts w:hint="eastAsia"/>
              </w:rPr>
              <w:fldChar w:fldCharType="end"/>
            </w:r>
            <w:r>
              <w:rPr>
                <w:rFonts w:hint="default" w:ascii="HG丸ｺﾞｼｯｸM-PRO" w:hAnsi="HG丸ｺﾞｼｯｸM-PRO" w:eastAsia="HG丸ｺﾞｼｯｸM-PRO"/>
                <w:sz w:val="21"/>
              </w:rPr>
              <w:t>の導入を推進する</w:t>
            </w:r>
          </w:p>
          <w:p>
            <w:pPr>
              <w:pStyle w:val="0"/>
              <w:spacing w:after="60" w:afterLines="0" w:afterAutospacing="0" w:line="320" w:lineRule="exact"/>
              <w:ind w:left="120" w:leftChars="50" w:right="120" w:rightChars="5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③</w:t>
            </w:r>
            <w:r>
              <w:rPr>
                <w:rFonts w:hint="default" w:ascii="HG丸ｺﾞｼｯｸM-PRO" w:hAnsi="HG丸ｺﾞｼｯｸM-PRO" w:eastAsia="HG丸ｺﾞｼｯｸM-PRO"/>
                <w:sz w:val="21"/>
              </w:rPr>
              <w:t xml:space="preserve"> </w:t>
            </w:r>
            <w:r>
              <w:rPr>
                <w:rFonts w:hint="default" w:ascii="HG丸ｺﾞｼｯｸM-PRO" w:hAnsi="HG丸ｺﾞｼｯｸM-PRO" w:eastAsia="HG丸ｺﾞｼｯｸM-PRO"/>
                <w:sz w:val="21"/>
              </w:rPr>
              <w:t>化石燃料への依存の少ないライフスタイルや事業活動</w:t>
            </w:r>
            <w:r>
              <w:rPr>
                <w:rFonts w:hint="eastAsia" w:ascii="HG丸ｺﾞｼｯｸM-PRO" w:hAnsi="HG丸ｺﾞｼｯｸM-PRO" w:eastAsia="HG丸ｺﾞｼｯｸM-PRO"/>
                <w:sz w:val="21"/>
              </w:rPr>
              <w:t>への転換</w:t>
            </w:r>
            <w:r>
              <w:rPr>
                <w:rFonts w:hint="default" w:ascii="HG丸ｺﾞｼｯｸM-PRO" w:hAnsi="HG丸ｺﾞｼｯｸM-PRO" w:eastAsia="HG丸ｺﾞｼｯｸM-PRO"/>
                <w:sz w:val="21"/>
              </w:rPr>
              <w:t>を推進する</w:t>
            </w:r>
          </w:p>
          <w:p>
            <w:pPr>
              <w:pStyle w:val="0"/>
              <w:spacing w:after="60" w:afterLines="0" w:afterAutospacing="0" w:line="320" w:lineRule="exact"/>
              <w:ind w:left="120" w:leftChars="50" w:right="120" w:rightChars="5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④</w:t>
            </w:r>
            <w:r>
              <w:rPr>
                <w:rFonts w:hint="eastAsia" w:ascii="HG丸ｺﾞｼｯｸM-PRO" w:hAnsi="HG丸ｺﾞｼｯｸM-PRO" w:eastAsia="HG丸ｺﾞｼｯｸM-PRO"/>
                <w:sz w:val="21"/>
              </w:rPr>
              <w:t xml:space="preserve"> </w:t>
            </w:r>
            <w:r>
              <w:rPr>
                <w:rFonts w:hint="eastAsia" w:ascii="HG丸ｺﾞｼｯｸM-PRO" w:hAnsi="HG丸ｺﾞｼｯｸM-PRO" w:eastAsia="HG丸ｺﾞｼｯｸM-PRO"/>
                <w:sz w:val="21"/>
              </w:rPr>
              <w:t>森林等における</w:t>
            </w:r>
            <w:r>
              <w:rPr>
                <w:rFonts w:hint="default" w:ascii="HG丸ｺﾞｼｯｸM-PRO" w:hAnsi="HG丸ｺﾞｼｯｸM-PRO" w:eastAsia="HG丸ｺﾞｼｯｸM-PRO"/>
                <w:sz w:val="21"/>
              </w:rPr>
              <w:t>二酸化炭素吸収源</w:t>
            </w:r>
            <w:r>
              <w:rPr>
                <w:rFonts w:hint="eastAsia" w:ascii="HG丸ｺﾞｼｯｸM-PRO" w:hAnsi="HG丸ｺﾞｼｯｸM-PRO" w:eastAsia="HG丸ｺﾞｼｯｸM-PRO"/>
                <w:sz w:val="21"/>
              </w:rPr>
              <w:t>対策</w:t>
            </w:r>
            <w:r>
              <w:rPr>
                <w:rFonts w:hint="default" w:ascii="HG丸ｺﾞｼｯｸM-PRO" w:hAnsi="HG丸ｺﾞｼｯｸM-PRO" w:eastAsia="HG丸ｺﾞｼｯｸM-PRO"/>
                <w:sz w:val="21"/>
              </w:rPr>
              <w:t>を推進する</w:t>
            </w:r>
          </w:p>
          <w:p>
            <w:pPr>
              <w:pStyle w:val="0"/>
              <w:spacing w:after="60" w:afterLines="0" w:afterAutospacing="0" w:line="320" w:lineRule="exact"/>
              <w:ind w:left="120" w:leftChars="50" w:right="120" w:rightChars="5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⑤</w:t>
            </w:r>
            <w:r>
              <w:rPr>
                <w:rFonts w:hint="default" w:ascii="HG丸ｺﾞｼｯｸM-PRO" w:hAnsi="HG丸ｺﾞｼｯｸM-PRO" w:eastAsia="HG丸ｺﾞｼｯｸM-PRO"/>
                <w:sz w:val="21"/>
              </w:rPr>
              <w:t xml:space="preserve"> </w:t>
            </w:r>
            <w:r>
              <w:rPr>
                <w:rFonts w:hint="default" w:ascii="HG丸ｺﾞｼｯｸM-PRO" w:hAnsi="HG丸ｺﾞｼｯｸM-PRO" w:eastAsia="HG丸ｺﾞｼｯｸM-PRO"/>
                <w:sz w:val="21"/>
              </w:rPr>
              <w:t>フロン類の管理の適正化などを推進する</w:t>
            </w:r>
          </w:p>
          <w:p>
            <w:pPr>
              <w:pStyle w:val="0"/>
              <w:spacing w:after="60" w:afterLines="0" w:afterAutospacing="0" w:line="320" w:lineRule="exact"/>
              <w:ind w:left="120" w:leftChars="50" w:right="120" w:rightChars="50"/>
              <w:rPr>
                <w:rFonts w:hint="default" w:ascii="HG丸ｺﾞｼｯｸM-PRO" w:hAnsi="HG丸ｺﾞｼｯｸM-PRO" w:eastAsia="HG丸ｺﾞｼｯｸM-PRO"/>
                <w:sz w:val="21"/>
                <w:u w:val="single" w:color="auto"/>
              </w:rPr>
            </w:pPr>
            <w:r>
              <w:rPr>
                <w:rFonts w:hint="eastAsia" w:ascii="HG丸ｺﾞｼｯｸM-PRO" w:hAnsi="HG丸ｺﾞｼｯｸM-PRO" w:eastAsia="HG丸ｺﾞｼｯｸM-PRO"/>
                <w:sz w:val="21"/>
              </w:rPr>
              <w:t>⑥</w:t>
            </w:r>
            <w:r>
              <w:rPr>
                <w:rFonts w:hint="default" w:ascii="HG丸ｺﾞｼｯｸM-PRO" w:hAnsi="HG丸ｺﾞｼｯｸM-PRO" w:eastAsia="HG丸ｺﾞｼｯｸM-PRO"/>
                <w:sz w:val="21"/>
              </w:rPr>
              <w:t xml:space="preserve"> </w:t>
            </w:r>
            <w:r>
              <w:rPr>
                <w:rFonts w:hint="eastAsia" w:ascii="HG丸ｺﾞｼｯｸM-PRO" w:hAnsi="HG丸ｺﾞｼｯｸM-PRO" w:eastAsia="HG丸ｺﾞｼｯｸM-PRO"/>
                <w:sz w:val="21"/>
              </w:rPr>
              <w:t>自然や社会のあり方を調整し、気候変動の影響に適応する</w:t>
            </w:r>
          </w:p>
        </w:tc>
      </w:tr>
    </w:tbl>
    <w:p>
      <w:pPr>
        <w:pStyle w:val="0"/>
        <w:spacing w:line="320" w:lineRule="exact"/>
        <w:rPr>
          <w:rFonts w:hint="default" w:ascii="HG丸ｺﾞｼｯｸM-PRO" w:hAnsi="HG丸ｺﾞｼｯｸM-PRO" w:eastAsia="HG丸ｺﾞｼｯｸM-PRO"/>
          <w:sz w:val="21"/>
        </w:rPr>
      </w:pPr>
    </w:p>
    <w:p>
      <w:pPr>
        <w:pStyle w:val="0"/>
        <w:wordWrap w:val="0"/>
        <w:spacing w:line="320" w:lineRule="exact"/>
        <w:ind w:left="240" w:left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bdr w:val="single" w:color="auto" w:sz="4" w:space="0"/>
        </w:rPr>
        <w:t xml:space="preserve"> </w:t>
      </w:r>
      <w:r>
        <w:rPr>
          <w:rFonts w:hint="eastAsia" w:ascii="HG丸ｺﾞｼｯｸM-PRO" w:hAnsi="HG丸ｺﾞｼｯｸM-PRO" w:eastAsia="HG丸ｺﾞｼｯｸM-PRO"/>
          <w:sz w:val="21"/>
          <w:bdr w:val="single" w:color="auto" w:sz="4" w:space="0"/>
        </w:rPr>
        <w:t>地球環境保全に関する指標群</w:t>
      </w:r>
      <w:r>
        <w:rPr>
          <w:rFonts w:hint="eastAsia" w:ascii="HG丸ｺﾞｼｯｸM-PRO" w:hAnsi="HG丸ｺﾞｼｯｸM-PRO" w:eastAsia="HG丸ｺﾞｼｯｸM-PRO"/>
          <w:sz w:val="21"/>
        </w:rPr>
        <w:t xml:space="preserve"> </w:t>
      </w:r>
      <w:r>
        <w:rPr>
          <w:rFonts w:hint="eastAsia" w:ascii="HG丸ｺﾞｼｯｸM-PRO" w:hAnsi="HG丸ｺﾞｼｯｸM-PRO" w:eastAsia="HG丸ｺﾞｼｯｸM-PRO"/>
          <w:sz w:val="21"/>
        </w:rPr>
        <w:t>　　　　　　　　　　</w:t>
      </w:r>
    </w:p>
    <w:p>
      <w:pPr>
        <w:pStyle w:val="0"/>
        <w:spacing w:line="280" w:lineRule="exact"/>
        <w:ind w:left="240" w:leftChars="100"/>
        <w:jc w:val="left"/>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《指標》</w:t>
      </w:r>
    </w:p>
    <w:tbl>
      <w:tblPr>
        <w:tblStyle w:val="37"/>
        <w:tblW w:w="8505" w:type="dxa"/>
        <w:tblInd w:w="562" w:type="dxa"/>
        <w:tblLayout w:type="fixed"/>
        <w:tblLook w:firstRow="1" w:lastRow="0" w:firstColumn="1" w:lastColumn="0" w:noHBand="0" w:noVBand="1" w:val="04A0"/>
      </w:tblPr>
      <w:tblGrid>
        <w:gridCol w:w="3261"/>
        <w:gridCol w:w="1984"/>
        <w:gridCol w:w="1985"/>
        <w:gridCol w:w="1275"/>
      </w:tblGrid>
      <w:tr>
        <w:trPr>
          <w:trHeight w:val="340" w:hRule="atLeast"/>
        </w:trPr>
        <w:tc>
          <w:tcPr>
            <w:tcW w:w="3261" w:type="dxa"/>
            <w:shd w:val="clear" w:color="auto" w:themeFill="background1" w:themeFillTint="FF" w:themeFillShade="D9"/>
            <w:vAlign w:val="top"/>
          </w:tcPr>
          <w:p>
            <w:pPr>
              <w:pStyle w:val="0"/>
              <w:spacing w:line="32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名称</w:t>
            </w:r>
          </w:p>
        </w:tc>
        <w:tc>
          <w:tcPr>
            <w:tcW w:w="1984" w:type="dxa"/>
            <w:shd w:val="clear" w:color="auto" w:themeFill="background1" w:themeFillTint="FF" w:themeFillShade="D9"/>
            <w:vAlign w:val="top"/>
          </w:tcPr>
          <w:p>
            <w:pPr>
              <w:pStyle w:val="0"/>
              <w:spacing w:line="32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基準</w:t>
            </w:r>
          </w:p>
        </w:tc>
        <w:tc>
          <w:tcPr>
            <w:tcW w:w="1985" w:type="dxa"/>
            <w:shd w:val="clear" w:color="auto" w:themeFill="background1" w:themeFillTint="FF" w:themeFillShade="D9"/>
            <w:vAlign w:val="top"/>
          </w:tcPr>
          <w:p>
            <w:pPr>
              <w:pStyle w:val="0"/>
              <w:spacing w:line="32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目標数値等</w:t>
            </w:r>
          </w:p>
        </w:tc>
        <w:tc>
          <w:tcPr>
            <w:tcW w:w="1275" w:type="dxa"/>
            <w:shd w:val="clear" w:color="auto" w:themeFill="background1" w:themeFillTint="FF" w:themeFillShade="D9"/>
            <w:vAlign w:val="top"/>
          </w:tcPr>
          <w:p>
            <w:pPr>
              <w:pStyle w:val="0"/>
              <w:spacing w:line="32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関連方向性</w:t>
            </w:r>
          </w:p>
        </w:tc>
      </w:tr>
      <w:tr>
        <w:trPr>
          <w:trHeight w:val="624" w:hRule="atLeast"/>
        </w:trPr>
        <w:tc>
          <w:tcPr>
            <w:tcW w:w="3261" w:type="dxa"/>
            <w:vAlign w:val="center"/>
          </w:tcPr>
          <w:p>
            <w:pPr>
              <w:pStyle w:val="0"/>
              <w:spacing w:line="320" w:lineRule="exact"/>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温室効果ガス排出量</w:t>
            </w:r>
          </w:p>
        </w:tc>
        <w:tc>
          <w:tcPr>
            <w:tcW w:w="1984" w:type="dxa"/>
            <w:vAlign w:val="center"/>
          </w:tcPr>
          <w:p>
            <w:pPr>
              <w:pStyle w:val="0"/>
              <w:spacing w:line="320" w:lineRule="exact"/>
              <w:jc w:val="center"/>
              <w:rPr>
                <w:rFonts w:hint="default" w:ascii="HG丸ｺﾞｼｯｸM-PRO" w:hAnsi="HG丸ｺﾞｼｯｸM-PRO" w:eastAsia="HG丸ｺﾞｼｯｸM-PRO"/>
                <w:sz w:val="21"/>
              </w:rPr>
            </w:pPr>
            <w:r>
              <w:rPr>
                <w:rFonts w:hint="default" w:ascii="HG丸ｺﾞｼｯｸM-PRO" w:hAnsi="HG丸ｺﾞｼｯｸM-PRO" w:eastAsia="HG丸ｺﾞｼｯｸM-PRO"/>
                <w:sz w:val="21"/>
              </w:rPr>
              <w:t>6,582</w:t>
            </w:r>
            <w:r>
              <w:rPr>
                <w:rFonts w:hint="eastAsia" w:ascii="HG丸ｺﾞｼｯｸM-PRO" w:hAnsi="HG丸ｺﾞｼｯｸM-PRO" w:eastAsia="HG丸ｺﾞｼｯｸM-PRO"/>
                <w:sz w:val="21"/>
              </w:rPr>
              <w:t>万</w:t>
            </w:r>
            <w:r>
              <w:rPr>
                <w:rFonts w:hint="default" w:ascii="HG丸ｺﾞｼｯｸM-PRO" w:hAnsi="HG丸ｺﾞｼｯｸM-PRO" w:eastAsia="HG丸ｺﾞｼｯｸM-PRO"/>
                <w:sz w:val="21"/>
              </w:rPr>
              <w:t>t-CO</w:t>
            </w:r>
            <w:r>
              <w:rPr>
                <w:rFonts w:hint="eastAsia" w:ascii="HG丸ｺﾞｼｯｸM-PRO" w:hAnsi="HG丸ｺﾞｼｯｸM-PRO" w:eastAsia="HG丸ｺﾞｼｯｸM-PRO"/>
                <w:sz w:val="21"/>
                <w:vertAlign w:val="subscript"/>
              </w:rPr>
              <w:t>２</w:t>
            </w:r>
          </w:p>
          <w:p>
            <w:pPr>
              <w:pStyle w:val="0"/>
              <w:spacing w:after="40" w:afterLines="0" w:afterAutospacing="0" w:line="32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w:t>
            </w:r>
            <w:r>
              <w:rPr>
                <w:rFonts w:hint="default" w:ascii="HG丸ｺﾞｼｯｸM-PRO" w:hAnsi="HG丸ｺﾞｼｯｸM-PRO" w:eastAsia="HG丸ｺﾞｼｯｸM-PRO"/>
                <w:sz w:val="21"/>
              </w:rPr>
              <w:t>H2</w:t>
            </w:r>
            <w:r>
              <w:rPr>
                <w:rFonts w:hint="default" w:ascii="HG丸ｺﾞｼｯｸM-PRO" w:hAnsi="HG丸ｺﾞｼｯｸM-PRO" w:eastAsia="HG丸ｺﾞｼｯｸM-PRO"/>
                <w:sz w:val="21"/>
              </w:rPr>
              <w:t>）</w:t>
            </w:r>
          </w:p>
        </w:tc>
        <w:tc>
          <w:tcPr>
            <w:tcW w:w="1985" w:type="dxa"/>
            <w:vAlign w:val="center"/>
          </w:tcPr>
          <w:p>
            <w:pPr>
              <w:pStyle w:val="0"/>
              <w:spacing w:after="40" w:afterLines="0" w:afterAutospacing="0" w:line="320" w:lineRule="exact"/>
              <w:jc w:val="center"/>
              <w:rPr>
                <w:rFonts w:hint="default" w:ascii="HG丸ｺﾞｼｯｸM-PRO" w:hAnsi="HG丸ｺﾞｼｯｸM-PRO" w:eastAsia="HG丸ｺﾞｼｯｸM-PRO"/>
                <w:sz w:val="21"/>
              </w:rPr>
            </w:pPr>
            <w:r>
              <w:rPr>
                <w:rFonts w:hint="default" w:ascii="HG丸ｺﾞｼｯｸM-PRO" w:hAnsi="HG丸ｺﾞｼｯｸM-PRO" w:eastAsia="HG丸ｺﾞｼｯｸM-PRO"/>
                <w:sz w:val="21"/>
              </w:rPr>
              <w:t>6,099</w:t>
            </w:r>
            <w:r>
              <w:rPr>
                <w:rFonts w:hint="eastAsia" w:ascii="HG丸ｺﾞｼｯｸM-PRO" w:hAnsi="HG丸ｺﾞｼｯｸM-PRO" w:eastAsia="HG丸ｺﾞｼｯｸM-PRO"/>
                <w:sz w:val="21"/>
              </w:rPr>
              <w:t>万</w:t>
            </w:r>
            <w:r>
              <w:rPr>
                <w:rFonts w:hint="default" w:ascii="HG丸ｺﾞｼｯｸM-PRO" w:hAnsi="HG丸ｺﾞｼｯｸM-PRO" w:eastAsia="HG丸ｺﾞｼｯｸM-PRO"/>
                <w:sz w:val="21"/>
              </w:rPr>
              <w:t>t-CO</w:t>
            </w:r>
            <w:r>
              <w:rPr>
                <w:rFonts w:hint="eastAsia" w:ascii="HG丸ｺﾞｼｯｸM-PRO" w:hAnsi="HG丸ｺﾞｼｯｸM-PRO" w:eastAsia="HG丸ｺﾞｼｯｸM-PRO"/>
                <w:sz w:val="21"/>
                <w:vertAlign w:val="subscript"/>
              </w:rPr>
              <w:t>２</w:t>
            </w:r>
          </w:p>
          <w:p>
            <w:pPr>
              <w:pStyle w:val="0"/>
              <w:spacing w:line="32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w:t>
            </w:r>
            <w:r>
              <w:rPr>
                <w:rFonts w:hint="default" w:ascii="HG丸ｺﾞｼｯｸM-PRO" w:hAnsi="HG丸ｺﾞｼｯｸM-PRO" w:eastAsia="HG丸ｺﾞｼｯｸM-PRO"/>
                <w:sz w:val="21"/>
              </w:rPr>
              <w:t>R2</w:t>
            </w:r>
            <w:r>
              <w:rPr>
                <w:rFonts w:hint="default" w:ascii="HG丸ｺﾞｼｯｸM-PRO" w:hAnsi="HG丸ｺﾞｼｯｸM-PRO" w:eastAsia="HG丸ｺﾞｼｯｸM-PRO"/>
                <w:sz w:val="21"/>
              </w:rPr>
              <w:t>）</w:t>
            </w:r>
          </w:p>
        </w:tc>
        <w:tc>
          <w:tcPr>
            <w:tcW w:w="1275" w:type="dxa"/>
            <w:vAlign w:val="center"/>
          </w:tcPr>
          <w:p>
            <w:pPr>
              <w:pStyle w:val="0"/>
              <w:spacing w:line="32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①②③⑤</w:t>
            </w:r>
          </w:p>
        </w:tc>
      </w:tr>
      <w:tr>
        <w:trPr>
          <w:trHeight w:val="624" w:hRule="atLeast"/>
        </w:trPr>
        <w:tc>
          <w:tcPr>
            <w:tcW w:w="3261" w:type="dxa"/>
            <w:vAlign w:val="center"/>
          </w:tcPr>
          <w:p>
            <w:pPr>
              <w:pStyle w:val="0"/>
              <w:spacing w:line="320" w:lineRule="exact"/>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新エネルギー</w:t>
            </w:r>
            <w:r>
              <w:rPr>
                <w:rFonts w:hint="eastAsia" w:ascii="HG丸ｺﾞｼｯｸM-PRO" w:hAnsi="HG丸ｺﾞｼｯｸM-PRO" w:eastAsia="HG丸ｺﾞｼｯｸM-PRO"/>
                <w:sz w:val="21"/>
                <w:vertAlign w:val="superscript"/>
              </w:rPr>
              <w:t>＊</w:t>
            </w:r>
            <w:r>
              <w:rPr>
                <w:rFonts w:hint="eastAsia" w:ascii="HG丸ｺﾞｼｯｸM-PRO" w:hAnsi="HG丸ｺﾞｼｯｸM-PRO" w:eastAsia="HG丸ｺﾞｼｯｸM-PRO"/>
                <w:sz w:val="21"/>
              </w:rPr>
              <w:t>導入量</w:t>
            </w:r>
          </w:p>
          <w:p>
            <w:pPr>
              <w:pStyle w:val="0"/>
              <w:spacing w:after="40" w:afterLines="0" w:afterAutospacing="0" w:line="320" w:lineRule="exact"/>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発電分野（発電電力量）</w:t>
            </w:r>
          </w:p>
        </w:tc>
        <w:tc>
          <w:tcPr>
            <w:tcW w:w="1984" w:type="dxa"/>
            <w:vAlign w:val="center"/>
          </w:tcPr>
          <w:p>
            <w:pPr>
              <w:pStyle w:val="0"/>
              <w:spacing w:line="320" w:lineRule="exact"/>
              <w:jc w:val="center"/>
              <w:rPr>
                <w:rFonts w:hint="default" w:ascii="HG丸ｺﾞｼｯｸM-PRO" w:hAnsi="HG丸ｺﾞｼｯｸM-PRO" w:eastAsia="HG丸ｺﾞｼｯｸM-PRO"/>
                <w:sz w:val="21"/>
              </w:rPr>
            </w:pPr>
            <w:r>
              <w:rPr>
                <w:rFonts w:hint="default" w:ascii="HG丸ｺﾞｼｯｸM-PRO" w:hAnsi="HG丸ｺﾞｼｯｸM-PRO" w:eastAsia="HG丸ｺﾞｼｯｸM-PRO"/>
                <w:sz w:val="21"/>
              </w:rPr>
              <w:t>5,866</w:t>
            </w:r>
            <w:r>
              <w:rPr>
                <w:rFonts w:hint="eastAsia" w:ascii="HG丸ｺﾞｼｯｸM-PRO" w:hAnsi="HG丸ｺﾞｼｯｸM-PRO" w:eastAsia="HG丸ｺﾞｼｯｸM-PRO"/>
                <w:sz w:val="21"/>
              </w:rPr>
              <w:t>百万</w:t>
            </w:r>
            <w:r>
              <w:rPr>
                <w:rFonts w:hint="eastAsia" w:ascii="HG丸ｺﾞｼｯｸM-PRO" w:hAnsi="HG丸ｺﾞｼｯｸM-PRO" w:eastAsia="HG丸ｺﾞｼｯｸM-PRO"/>
                <w:sz w:val="21"/>
              </w:rPr>
              <w:t>kWh</w:t>
            </w:r>
          </w:p>
          <w:p>
            <w:pPr>
              <w:pStyle w:val="0"/>
              <w:spacing w:after="40" w:afterLines="0" w:afterAutospacing="0" w:line="32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w:t>
            </w:r>
            <w:r>
              <w:rPr>
                <w:rFonts w:hint="default" w:ascii="HG丸ｺﾞｼｯｸM-PRO" w:hAnsi="HG丸ｺﾞｼｯｸM-PRO" w:eastAsia="HG丸ｺﾞｼｯｸM-PRO"/>
                <w:sz w:val="21"/>
              </w:rPr>
              <w:t>H24</w:t>
            </w:r>
            <w:r>
              <w:rPr>
                <w:rFonts w:hint="default" w:ascii="HG丸ｺﾞｼｯｸM-PRO" w:hAnsi="HG丸ｺﾞｼｯｸM-PRO" w:eastAsia="HG丸ｺﾞｼｯｸM-PRO"/>
                <w:sz w:val="21"/>
              </w:rPr>
              <w:t>）</w:t>
            </w:r>
          </w:p>
        </w:tc>
        <w:tc>
          <w:tcPr>
            <w:tcW w:w="1985" w:type="dxa"/>
            <w:vAlign w:val="center"/>
          </w:tcPr>
          <w:p>
            <w:pPr>
              <w:pStyle w:val="0"/>
              <w:spacing w:line="320" w:lineRule="exact"/>
              <w:jc w:val="center"/>
              <w:rPr>
                <w:rFonts w:hint="default" w:ascii="HG丸ｺﾞｼｯｸM-PRO" w:hAnsi="HG丸ｺﾞｼｯｸM-PRO" w:eastAsia="HG丸ｺﾞｼｯｸM-PRO"/>
                <w:sz w:val="21"/>
              </w:rPr>
            </w:pPr>
            <w:r>
              <w:rPr>
                <w:rFonts w:hint="default" w:ascii="HG丸ｺﾞｼｯｸM-PRO" w:hAnsi="HG丸ｺﾞｼｯｸM-PRO" w:eastAsia="HG丸ｺﾞｼｯｸM-PRO"/>
                <w:sz w:val="21"/>
              </w:rPr>
              <w:t>8,115</w:t>
            </w:r>
            <w:r>
              <w:rPr>
                <w:rFonts w:hint="eastAsia" w:ascii="HG丸ｺﾞｼｯｸM-PRO" w:hAnsi="HG丸ｺﾞｼｯｸM-PRO" w:eastAsia="HG丸ｺﾞｼｯｸM-PRO"/>
                <w:sz w:val="21"/>
              </w:rPr>
              <w:t>百万</w:t>
            </w:r>
            <w:r>
              <w:rPr>
                <w:rFonts w:hint="eastAsia" w:ascii="HG丸ｺﾞｼｯｸM-PRO" w:hAnsi="HG丸ｺﾞｼｯｸM-PRO" w:eastAsia="HG丸ｺﾞｼｯｸM-PRO"/>
                <w:sz w:val="21"/>
              </w:rPr>
              <w:t>kWh</w:t>
            </w:r>
          </w:p>
          <w:p>
            <w:pPr>
              <w:pStyle w:val="0"/>
              <w:spacing w:after="40" w:afterLines="0" w:afterAutospacing="0" w:line="32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w:t>
            </w:r>
            <w:r>
              <w:rPr>
                <w:rFonts w:hint="default" w:ascii="HG丸ｺﾞｼｯｸM-PRO" w:hAnsi="HG丸ｺﾞｼｯｸM-PRO" w:eastAsia="HG丸ｺﾞｼｯｸM-PRO"/>
                <w:sz w:val="21"/>
              </w:rPr>
              <w:t>R2</w:t>
            </w:r>
            <w:r>
              <w:rPr>
                <w:rFonts w:hint="default" w:ascii="HG丸ｺﾞｼｯｸM-PRO" w:hAnsi="HG丸ｺﾞｼｯｸM-PRO" w:eastAsia="HG丸ｺﾞｼｯｸM-PRO"/>
                <w:sz w:val="21"/>
              </w:rPr>
              <w:t>）</w:t>
            </w:r>
            <w:r>
              <w:rPr>
                <w:rFonts w:hint="eastAsia" w:ascii="HG丸ｺﾞｼｯｸM-PRO" w:hAnsi="HG丸ｺﾞｼｯｸM-PRO" w:eastAsia="HG丸ｺﾞｼｯｸM-PRO"/>
                <w:sz w:val="21"/>
              </w:rPr>
              <w:t>※</w:t>
            </w:r>
          </w:p>
        </w:tc>
        <w:tc>
          <w:tcPr>
            <w:tcW w:w="1275" w:type="dxa"/>
            <w:vAlign w:val="center"/>
          </w:tcPr>
          <w:p>
            <w:pPr>
              <w:pStyle w:val="0"/>
              <w:spacing w:line="32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②</w:t>
            </w:r>
          </w:p>
        </w:tc>
      </w:tr>
      <w:tr>
        <w:trPr>
          <w:trHeight w:val="624" w:hRule="atLeast"/>
        </w:trPr>
        <w:tc>
          <w:tcPr>
            <w:tcW w:w="3261" w:type="dxa"/>
            <w:vAlign w:val="center"/>
          </w:tcPr>
          <w:p>
            <w:pPr>
              <w:pStyle w:val="0"/>
              <w:spacing w:line="320" w:lineRule="exact"/>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新エネルギー導入量</w:t>
            </w:r>
          </w:p>
          <w:p>
            <w:pPr>
              <w:pStyle w:val="0"/>
              <w:spacing w:after="40" w:afterLines="0" w:afterAutospacing="0" w:line="320" w:lineRule="exact"/>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熱利用分野</w:t>
            </w:r>
          </w:p>
        </w:tc>
        <w:tc>
          <w:tcPr>
            <w:tcW w:w="1984" w:type="dxa"/>
            <w:vAlign w:val="center"/>
          </w:tcPr>
          <w:p>
            <w:pPr>
              <w:pStyle w:val="0"/>
              <w:spacing w:line="32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12,257TJ</w:t>
            </w:r>
          </w:p>
          <w:p>
            <w:pPr>
              <w:pStyle w:val="0"/>
              <w:spacing w:after="40" w:afterLines="0" w:afterAutospacing="0" w:line="32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w:t>
            </w:r>
            <w:r>
              <w:rPr>
                <w:rFonts w:hint="eastAsia" w:ascii="HG丸ｺﾞｼｯｸM-PRO" w:hAnsi="HG丸ｺﾞｼｯｸM-PRO" w:eastAsia="HG丸ｺﾞｼｯｸM-PRO"/>
                <w:sz w:val="21"/>
              </w:rPr>
              <w:t>H24</w:t>
            </w:r>
            <w:r>
              <w:rPr>
                <w:rFonts w:hint="eastAsia" w:ascii="HG丸ｺﾞｼｯｸM-PRO" w:hAnsi="HG丸ｺﾞｼｯｸM-PRO" w:eastAsia="HG丸ｺﾞｼｯｸM-PRO"/>
                <w:sz w:val="21"/>
              </w:rPr>
              <w:t>）</w:t>
            </w:r>
          </w:p>
        </w:tc>
        <w:tc>
          <w:tcPr>
            <w:tcW w:w="1985" w:type="dxa"/>
            <w:vAlign w:val="center"/>
          </w:tcPr>
          <w:p>
            <w:pPr>
              <w:pStyle w:val="0"/>
              <w:spacing w:line="320" w:lineRule="exact"/>
              <w:jc w:val="center"/>
              <w:rPr>
                <w:rFonts w:hint="default" w:ascii="HG丸ｺﾞｼｯｸM-PRO" w:hAnsi="HG丸ｺﾞｼｯｸM-PRO" w:eastAsia="HG丸ｺﾞｼｯｸM-PRO"/>
                <w:sz w:val="21"/>
              </w:rPr>
            </w:pPr>
            <w:r>
              <w:rPr>
                <w:rFonts w:hint="default" w:ascii="HG丸ｺﾞｼｯｸM-PRO" w:hAnsi="HG丸ｺﾞｼｯｸM-PRO" w:eastAsia="HG丸ｺﾞｼｯｸM-PRO"/>
                <w:sz w:val="21"/>
              </w:rPr>
              <w:t>20,133</w:t>
            </w:r>
            <w:r>
              <w:rPr>
                <w:rFonts w:hint="eastAsia" w:ascii="HG丸ｺﾞｼｯｸM-PRO" w:hAnsi="HG丸ｺﾞｼｯｸM-PRO" w:eastAsia="HG丸ｺﾞｼｯｸM-PRO"/>
                <w:sz w:val="21"/>
              </w:rPr>
              <w:t>TJ</w:t>
            </w:r>
          </w:p>
          <w:p>
            <w:pPr>
              <w:pStyle w:val="0"/>
              <w:spacing w:after="40" w:afterLines="0" w:afterAutospacing="0" w:line="32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w:t>
            </w:r>
            <w:r>
              <w:rPr>
                <w:rFonts w:hint="default" w:ascii="HG丸ｺﾞｼｯｸM-PRO" w:hAnsi="HG丸ｺﾞｼｯｸM-PRO" w:eastAsia="HG丸ｺﾞｼｯｸM-PRO"/>
                <w:sz w:val="21"/>
              </w:rPr>
              <w:t>R2</w:t>
            </w:r>
            <w:r>
              <w:rPr>
                <w:rFonts w:hint="eastAsia" w:ascii="HG丸ｺﾞｼｯｸM-PRO" w:hAnsi="HG丸ｺﾞｼｯｸM-PRO" w:eastAsia="HG丸ｺﾞｼｯｸM-PRO"/>
                <w:sz w:val="21"/>
              </w:rPr>
              <w:t>）※</w:t>
            </w:r>
          </w:p>
        </w:tc>
        <w:tc>
          <w:tcPr>
            <w:tcW w:w="1275" w:type="dxa"/>
            <w:vAlign w:val="center"/>
          </w:tcPr>
          <w:p>
            <w:pPr>
              <w:pStyle w:val="0"/>
              <w:spacing w:line="32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②</w:t>
            </w:r>
          </w:p>
        </w:tc>
      </w:tr>
    </w:tbl>
    <w:p>
      <w:pPr>
        <w:pStyle w:val="0"/>
        <w:spacing w:line="320" w:lineRule="exact"/>
        <w:jc w:val="right"/>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※関連計画改定作業終了後、更新予定</w:t>
      </w:r>
    </w:p>
    <w:p>
      <w:pPr>
        <w:pStyle w:val="0"/>
        <w:spacing w:line="320" w:lineRule="exact"/>
        <w:rPr>
          <w:rFonts w:hint="default" w:ascii="HG丸ｺﾞｼｯｸM-PRO" w:hAnsi="HG丸ｺﾞｼｯｸM-PRO" w:eastAsia="HG丸ｺﾞｼｯｸM-PRO"/>
          <w:sz w:val="21"/>
        </w:rPr>
      </w:pPr>
    </w:p>
    <w:p>
      <w:pPr>
        <w:pStyle w:val="0"/>
        <w:spacing w:line="320" w:lineRule="exact"/>
        <w:rPr>
          <w:rFonts w:hint="default" w:ascii="HG丸ｺﾞｼｯｸM-PRO" w:hAnsi="HG丸ｺﾞｼｯｸM-PRO" w:eastAsia="HG丸ｺﾞｼｯｸM-PRO"/>
          <w:sz w:val="21"/>
        </w:rPr>
      </w:pPr>
    </w:p>
    <w:p>
      <w:pPr>
        <w:pStyle w:val="0"/>
        <w:spacing w:line="320" w:lineRule="exact"/>
        <w:rPr>
          <w:rFonts w:hint="default" w:ascii="HG丸ｺﾞｼｯｸM-PRO" w:hAnsi="HG丸ｺﾞｼｯｸM-PRO" w:eastAsia="HG丸ｺﾞｼｯｸM-PRO"/>
          <w:sz w:val="21"/>
        </w:rPr>
      </w:pPr>
    </w:p>
    <w:p>
      <w:pPr>
        <w:pStyle w:val="0"/>
        <w:spacing w:line="320" w:lineRule="exact"/>
        <w:rPr>
          <w:rFonts w:hint="default" w:ascii="HG丸ｺﾞｼｯｸM-PRO" w:hAnsi="HG丸ｺﾞｼｯｸM-PRO" w:eastAsia="HG丸ｺﾞｼｯｸM-PRO"/>
          <w:sz w:val="21"/>
        </w:rPr>
      </w:pPr>
    </w:p>
    <w:p>
      <w:pPr>
        <w:pStyle w:val="0"/>
        <w:spacing w:line="320" w:lineRule="exact"/>
        <w:ind w:left="240" w:left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《個別指標》</w:t>
      </w:r>
    </w:p>
    <w:tbl>
      <w:tblPr>
        <w:tblStyle w:val="37"/>
        <w:tblW w:w="8505" w:type="dxa"/>
        <w:tblInd w:w="562" w:type="dxa"/>
        <w:tblLayout w:type="fixed"/>
        <w:tblLook w:firstRow="1" w:lastRow="0" w:firstColumn="1" w:lastColumn="0" w:noHBand="0" w:noVBand="1" w:val="04A0"/>
      </w:tblPr>
      <w:tblGrid>
        <w:gridCol w:w="3261"/>
        <w:gridCol w:w="1984"/>
        <w:gridCol w:w="1985"/>
        <w:gridCol w:w="1275"/>
      </w:tblGrid>
      <w:tr>
        <w:trPr>
          <w:trHeight w:val="340" w:hRule="atLeast"/>
        </w:trPr>
        <w:tc>
          <w:tcPr>
            <w:tcW w:w="3261" w:type="dxa"/>
            <w:shd w:val="clear" w:color="auto" w:themeFill="background1" w:themeFillTint="FF" w:themeFillShade="D9"/>
            <w:vAlign w:val="top"/>
          </w:tcPr>
          <w:p>
            <w:pPr>
              <w:pStyle w:val="0"/>
              <w:spacing w:line="32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名称</w:t>
            </w:r>
          </w:p>
        </w:tc>
        <w:tc>
          <w:tcPr>
            <w:tcW w:w="1984" w:type="dxa"/>
            <w:shd w:val="clear" w:color="auto" w:themeFill="background1" w:themeFillTint="FF" w:themeFillShade="D9"/>
            <w:vAlign w:val="top"/>
          </w:tcPr>
          <w:p>
            <w:pPr>
              <w:pStyle w:val="0"/>
              <w:spacing w:line="32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基準</w:t>
            </w:r>
          </w:p>
        </w:tc>
        <w:tc>
          <w:tcPr>
            <w:tcW w:w="1985" w:type="dxa"/>
            <w:shd w:val="clear" w:color="auto" w:themeFill="background1" w:themeFillTint="FF" w:themeFillShade="D9"/>
            <w:vAlign w:val="top"/>
          </w:tcPr>
          <w:p>
            <w:pPr>
              <w:pStyle w:val="0"/>
              <w:spacing w:line="32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目標数値等</w:t>
            </w:r>
          </w:p>
        </w:tc>
        <w:tc>
          <w:tcPr>
            <w:tcW w:w="1275" w:type="dxa"/>
            <w:shd w:val="clear" w:color="auto" w:themeFill="background1" w:themeFillTint="FF" w:themeFillShade="D9"/>
            <w:vAlign w:val="top"/>
          </w:tcPr>
          <w:p>
            <w:pPr>
              <w:pStyle w:val="0"/>
              <w:spacing w:line="32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関連方向性</w:t>
            </w:r>
          </w:p>
        </w:tc>
      </w:tr>
      <w:tr>
        <w:trPr>
          <w:trHeight w:val="1814" w:hRule="atLeast"/>
        </w:trPr>
        <w:tc>
          <w:tcPr>
            <w:tcW w:w="3261" w:type="dxa"/>
            <w:vAlign w:val="center"/>
          </w:tcPr>
          <w:p>
            <w:pPr>
              <w:pStyle w:val="0"/>
              <w:spacing w:line="320" w:lineRule="exact"/>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森林の蓄積と</w:t>
            </w:r>
          </w:p>
          <w:p>
            <w:pPr>
              <w:pStyle w:val="0"/>
              <w:spacing w:line="320" w:lineRule="exact"/>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地球温暖化防止機能</w:t>
            </w:r>
          </w:p>
        </w:tc>
        <w:tc>
          <w:tcPr>
            <w:tcW w:w="1984" w:type="dxa"/>
            <w:vAlign w:val="center"/>
          </w:tcPr>
          <w:p>
            <w:pPr>
              <w:pStyle w:val="0"/>
              <w:spacing w:line="32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蓄積</w:t>
            </w:r>
          </w:p>
          <w:p>
            <w:pPr>
              <w:pStyle w:val="0"/>
              <w:spacing w:line="320" w:lineRule="exact"/>
              <w:jc w:val="center"/>
              <w:rPr>
                <w:rFonts w:hint="default" w:ascii="HG丸ｺﾞｼｯｸM-PRO" w:hAnsi="HG丸ｺﾞｼｯｸM-PRO" w:eastAsia="HG丸ｺﾞｼｯｸM-PRO"/>
                <w:sz w:val="21"/>
              </w:rPr>
            </w:pPr>
            <w:r>
              <w:rPr>
                <w:rFonts w:hint="default" w:ascii="HG丸ｺﾞｼｯｸM-PRO" w:hAnsi="HG丸ｺﾞｼｯｸM-PRO" w:eastAsia="HG丸ｺﾞｼｯｸM-PRO"/>
                <w:sz w:val="21"/>
              </w:rPr>
              <w:t>782</w:t>
            </w:r>
            <w:r>
              <w:rPr>
                <w:rFonts w:hint="eastAsia" w:ascii="HG丸ｺﾞｼｯｸM-PRO" w:hAnsi="HG丸ｺﾞｼｯｸM-PRO" w:eastAsia="HG丸ｺﾞｼｯｸM-PRO"/>
                <w:sz w:val="21"/>
              </w:rPr>
              <w:t>百万</w:t>
            </w:r>
            <w:r>
              <w:rPr>
                <w:rFonts w:hint="default" w:ascii="HG丸ｺﾞｼｯｸM-PRO" w:hAnsi="HG丸ｺﾞｼｯｸM-PRO" w:eastAsia="HG丸ｺﾞｼｯｸM-PRO"/>
                <w:sz w:val="21"/>
              </w:rPr>
              <w:t>m</w:t>
            </w:r>
            <w:r>
              <w:rPr>
                <w:rFonts w:hint="default" w:ascii="HG丸ｺﾞｼｯｸM-PRO" w:hAnsi="HG丸ｺﾞｼｯｸM-PRO" w:eastAsia="HG丸ｺﾞｼｯｸM-PRO"/>
                <w:sz w:val="21"/>
                <w:vertAlign w:val="superscript"/>
              </w:rPr>
              <w:t>3</w:t>
            </w:r>
          </w:p>
          <w:p>
            <w:pPr>
              <w:pStyle w:val="0"/>
              <w:spacing w:line="160" w:lineRule="exact"/>
              <w:jc w:val="center"/>
              <w:rPr>
                <w:rFonts w:hint="default" w:ascii="HG丸ｺﾞｼｯｸM-PRO" w:hAnsi="HG丸ｺﾞｼｯｸM-PRO" w:eastAsia="HG丸ｺﾞｼｯｸM-PRO"/>
                <w:sz w:val="21"/>
              </w:rPr>
            </w:pPr>
          </w:p>
          <w:p>
            <w:pPr>
              <w:pStyle w:val="0"/>
              <w:spacing w:line="32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炭素貯蔵量</w:t>
            </w:r>
          </w:p>
          <w:p>
            <w:pPr>
              <w:pStyle w:val="0"/>
              <w:spacing w:line="320" w:lineRule="exact"/>
              <w:jc w:val="center"/>
              <w:rPr>
                <w:rFonts w:hint="default" w:ascii="HG丸ｺﾞｼｯｸM-PRO" w:hAnsi="HG丸ｺﾞｼｯｸM-PRO" w:eastAsia="HG丸ｺﾞｼｯｸM-PRO"/>
                <w:sz w:val="21"/>
              </w:rPr>
            </w:pPr>
            <w:r>
              <w:rPr>
                <w:rFonts w:hint="default" w:ascii="HG丸ｺﾞｼｯｸM-PRO" w:hAnsi="HG丸ｺﾞｼｯｸM-PRO" w:eastAsia="HG丸ｺﾞｼｯｸM-PRO"/>
                <w:sz w:val="21"/>
              </w:rPr>
              <w:t>310</w:t>
            </w:r>
            <w:r>
              <w:rPr>
                <w:rFonts w:hint="eastAsia" w:ascii="HG丸ｺﾞｼｯｸM-PRO" w:hAnsi="HG丸ｺﾞｼｯｸM-PRO" w:eastAsia="HG丸ｺﾞｼｯｸM-PRO"/>
                <w:sz w:val="20"/>
              </w:rPr>
              <w:t>百万</w:t>
            </w:r>
            <w:r>
              <w:rPr>
                <w:rFonts w:hint="default" w:ascii="HG丸ｺﾞｼｯｸM-PRO" w:hAnsi="HG丸ｺﾞｼｯｸM-PRO" w:eastAsia="HG丸ｺﾞｼｯｸM-PRO"/>
                <w:sz w:val="20"/>
              </w:rPr>
              <w:t>t-C</w:t>
            </w:r>
            <w:r>
              <w:rPr>
                <w:rFonts w:hint="default" w:ascii="HG丸ｺﾞｼｯｸM-PRO" w:hAnsi="HG丸ｺﾞｼｯｸM-PRO" w:eastAsia="HG丸ｺﾞｼｯｸM-PRO"/>
                <w:sz w:val="20"/>
              </w:rPr>
              <w:t>相当</w:t>
            </w:r>
          </w:p>
          <w:p>
            <w:pPr>
              <w:pStyle w:val="0"/>
              <w:spacing w:after="40" w:afterLines="0" w:afterAutospacing="0" w:line="32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w:t>
            </w:r>
            <w:r>
              <w:rPr>
                <w:rFonts w:hint="default" w:ascii="HG丸ｺﾞｼｯｸM-PRO" w:hAnsi="HG丸ｺﾞｼｯｸM-PRO" w:eastAsia="HG丸ｺﾞｼｯｸM-PRO"/>
                <w:sz w:val="21"/>
              </w:rPr>
              <w:t>H27</w:t>
            </w:r>
            <w:r>
              <w:rPr>
                <w:rFonts w:hint="eastAsia" w:ascii="HG丸ｺﾞｼｯｸM-PRO" w:hAnsi="HG丸ｺﾞｼｯｸM-PRO" w:eastAsia="HG丸ｺﾞｼｯｸM-PRO"/>
                <w:sz w:val="21"/>
              </w:rPr>
              <w:t>）</w:t>
            </w:r>
          </w:p>
        </w:tc>
        <w:tc>
          <w:tcPr>
            <w:tcW w:w="1985" w:type="dxa"/>
            <w:vAlign w:val="center"/>
          </w:tcPr>
          <w:p>
            <w:pPr>
              <w:pStyle w:val="0"/>
              <w:spacing w:line="32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蓄積</w:t>
            </w:r>
          </w:p>
          <w:p>
            <w:pPr>
              <w:pStyle w:val="0"/>
              <w:spacing w:line="320" w:lineRule="exact"/>
              <w:jc w:val="center"/>
              <w:rPr>
                <w:rFonts w:hint="default" w:ascii="HG丸ｺﾞｼｯｸM-PRO" w:hAnsi="HG丸ｺﾞｼｯｸM-PRO" w:eastAsia="HG丸ｺﾞｼｯｸM-PRO"/>
                <w:sz w:val="21"/>
              </w:rPr>
            </w:pPr>
            <w:r>
              <w:rPr>
                <w:rFonts w:hint="default" w:ascii="HG丸ｺﾞｼｯｸM-PRO" w:hAnsi="HG丸ｺﾞｼｯｸM-PRO" w:eastAsia="HG丸ｺﾞｼｯｸM-PRO"/>
                <w:sz w:val="21"/>
              </w:rPr>
              <w:t>835</w:t>
            </w:r>
            <w:r>
              <w:rPr>
                <w:rFonts w:hint="eastAsia" w:ascii="HG丸ｺﾞｼｯｸM-PRO" w:hAnsi="HG丸ｺﾞｼｯｸM-PRO" w:eastAsia="HG丸ｺﾞｼｯｸM-PRO"/>
                <w:sz w:val="21"/>
              </w:rPr>
              <w:t>百万</w:t>
            </w:r>
            <w:r>
              <w:rPr>
                <w:rFonts w:hint="default" w:ascii="HG丸ｺﾞｼｯｸM-PRO" w:hAnsi="HG丸ｺﾞｼｯｸM-PRO" w:eastAsia="HG丸ｺﾞｼｯｸM-PRO"/>
                <w:sz w:val="21"/>
              </w:rPr>
              <w:t>m</w:t>
            </w:r>
            <w:r>
              <w:rPr>
                <w:rFonts w:hint="default" w:ascii="HG丸ｺﾞｼｯｸM-PRO" w:hAnsi="HG丸ｺﾞｼｯｸM-PRO" w:eastAsia="HG丸ｺﾞｼｯｸM-PRO"/>
                <w:sz w:val="21"/>
                <w:vertAlign w:val="superscript"/>
              </w:rPr>
              <w:t>3</w:t>
            </w:r>
          </w:p>
          <w:p>
            <w:pPr>
              <w:pStyle w:val="0"/>
              <w:spacing w:line="160" w:lineRule="exact"/>
              <w:jc w:val="center"/>
              <w:rPr>
                <w:rFonts w:hint="default" w:ascii="HG丸ｺﾞｼｯｸM-PRO" w:hAnsi="HG丸ｺﾞｼｯｸM-PRO" w:eastAsia="HG丸ｺﾞｼｯｸM-PRO"/>
                <w:sz w:val="21"/>
              </w:rPr>
            </w:pPr>
          </w:p>
          <w:p>
            <w:pPr>
              <w:pStyle w:val="0"/>
              <w:spacing w:line="32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炭素貯蔵量</w:t>
            </w:r>
          </w:p>
          <w:p>
            <w:pPr>
              <w:pStyle w:val="0"/>
              <w:spacing w:line="320" w:lineRule="exact"/>
              <w:jc w:val="center"/>
              <w:rPr>
                <w:rFonts w:hint="default" w:ascii="HG丸ｺﾞｼｯｸM-PRO" w:hAnsi="HG丸ｺﾞｼｯｸM-PRO" w:eastAsia="HG丸ｺﾞｼｯｸM-PRO"/>
                <w:sz w:val="21"/>
              </w:rPr>
            </w:pPr>
            <w:r>
              <w:rPr>
                <w:rFonts w:hint="default" w:ascii="HG丸ｺﾞｼｯｸM-PRO" w:hAnsi="HG丸ｺﾞｼｯｸM-PRO" w:eastAsia="HG丸ｺﾞｼｯｸM-PRO"/>
                <w:sz w:val="21"/>
              </w:rPr>
              <w:t>329</w:t>
            </w:r>
            <w:r>
              <w:rPr>
                <w:rFonts w:hint="eastAsia" w:ascii="HG丸ｺﾞｼｯｸM-PRO" w:hAnsi="HG丸ｺﾞｼｯｸM-PRO" w:eastAsia="HG丸ｺﾞｼｯｸM-PRO"/>
                <w:sz w:val="20"/>
              </w:rPr>
              <w:t>百万</w:t>
            </w:r>
            <w:r>
              <w:rPr>
                <w:rFonts w:hint="default" w:ascii="HG丸ｺﾞｼｯｸM-PRO" w:hAnsi="HG丸ｺﾞｼｯｸM-PRO" w:eastAsia="HG丸ｺﾞｼｯｸM-PRO"/>
                <w:sz w:val="20"/>
              </w:rPr>
              <w:t>t-C</w:t>
            </w:r>
            <w:r>
              <w:rPr>
                <w:rFonts w:hint="default" w:ascii="HG丸ｺﾞｼｯｸM-PRO" w:hAnsi="HG丸ｺﾞｼｯｸM-PRO" w:eastAsia="HG丸ｺﾞｼｯｸM-PRO"/>
                <w:sz w:val="20"/>
              </w:rPr>
              <w:t>相当</w:t>
            </w:r>
          </w:p>
          <w:p>
            <w:pPr>
              <w:pStyle w:val="0"/>
              <w:spacing w:after="40" w:afterLines="0" w:afterAutospacing="0" w:line="32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w:t>
            </w:r>
            <w:r>
              <w:rPr>
                <w:rFonts w:hint="default" w:ascii="HG丸ｺﾞｼｯｸM-PRO" w:hAnsi="HG丸ｺﾞｼｯｸM-PRO" w:eastAsia="HG丸ｺﾞｼｯｸM-PRO"/>
                <w:sz w:val="21"/>
              </w:rPr>
              <w:t>R8</w:t>
            </w:r>
            <w:r>
              <w:rPr>
                <w:rFonts w:hint="default" w:ascii="HG丸ｺﾞｼｯｸM-PRO" w:hAnsi="HG丸ｺﾞｼｯｸM-PRO" w:eastAsia="HG丸ｺﾞｼｯｸM-PRO"/>
                <w:sz w:val="21"/>
              </w:rPr>
              <w:t>）</w:t>
            </w:r>
          </w:p>
        </w:tc>
        <w:tc>
          <w:tcPr>
            <w:tcW w:w="1275" w:type="dxa"/>
            <w:vAlign w:val="center"/>
          </w:tcPr>
          <w:p>
            <w:pPr>
              <w:pStyle w:val="0"/>
              <w:spacing w:line="32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④</w:t>
            </w:r>
          </w:p>
        </w:tc>
      </w:tr>
    </w:tbl>
    <w:p>
      <w:pPr>
        <w:pStyle w:val="0"/>
        <w:spacing w:line="320" w:lineRule="exact"/>
        <w:rPr>
          <w:rFonts w:hint="default" w:ascii="HG丸ｺﾞｼｯｸM-PRO" w:hAnsi="HG丸ｺﾞｼｯｸM-PRO" w:eastAsia="HG丸ｺﾞｼｯｸM-PRO"/>
          <w:sz w:val="21"/>
        </w:rPr>
      </w:pPr>
    </w:p>
    <w:p>
      <w:pPr>
        <w:pStyle w:val="0"/>
        <w:spacing w:line="320" w:lineRule="exact"/>
        <w:ind w:left="240" w:left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《補足データ》</w:t>
      </w:r>
    </w:p>
    <w:tbl>
      <w:tblPr>
        <w:tblStyle w:val="37"/>
        <w:tblW w:w="8505" w:type="dxa"/>
        <w:tblInd w:w="562" w:type="dxa"/>
        <w:tblLayout w:type="fixed"/>
        <w:tblLook w:firstRow="1" w:lastRow="0" w:firstColumn="1" w:lastColumn="0" w:noHBand="0" w:noVBand="1" w:val="04A0"/>
      </w:tblPr>
      <w:tblGrid>
        <w:gridCol w:w="5812"/>
        <w:gridCol w:w="1418"/>
        <w:gridCol w:w="1275"/>
      </w:tblGrid>
      <w:tr>
        <w:trPr>
          <w:trHeight w:val="340" w:hRule="atLeast"/>
        </w:trPr>
        <w:tc>
          <w:tcPr>
            <w:tcW w:w="5812" w:type="dxa"/>
            <w:shd w:val="clear" w:color="auto" w:themeFill="background1" w:themeFillTint="FF" w:themeFillShade="D9"/>
            <w:vAlign w:val="top"/>
          </w:tcPr>
          <w:p>
            <w:pPr>
              <w:pStyle w:val="0"/>
              <w:spacing w:line="32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名称</w:t>
            </w:r>
          </w:p>
        </w:tc>
        <w:tc>
          <w:tcPr>
            <w:tcW w:w="1418" w:type="dxa"/>
            <w:shd w:val="clear" w:color="auto" w:themeFill="background1" w:themeFillTint="FF" w:themeFillShade="D9"/>
            <w:vAlign w:val="top"/>
          </w:tcPr>
          <w:p>
            <w:pPr>
              <w:pStyle w:val="0"/>
              <w:spacing w:line="32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関連施策</w:t>
            </w:r>
          </w:p>
        </w:tc>
        <w:tc>
          <w:tcPr>
            <w:tcW w:w="1275" w:type="dxa"/>
            <w:shd w:val="clear" w:color="auto" w:themeFill="background1" w:themeFillTint="FF" w:themeFillShade="D9"/>
            <w:vAlign w:val="top"/>
          </w:tcPr>
          <w:p>
            <w:pPr>
              <w:pStyle w:val="0"/>
              <w:spacing w:line="32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関連方向性</w:t>
            </w:r>
          </w:p>
        </w:tc>
      </w:tr>
      <w:tr>
        <w:trPr>
          <w:trHeight w:val="340" w:hRule="atLeast"/>
        </w:trPr>
        <w:tc>
          <w:tcPr>
            <w:tcW w:w="5812" w:type="dxa"/>
            <w:vAlign w:val="center"/>
          </w:tcPr>
          <w:p>
            <w:pPr>
              <w:pStyle w:val="0"/>
              <w:spacing w:line="320" w:lineRule="exact"/>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一人当たりの二酸化炭素排出量</w:t>
            </w:r>
          </w:p>
        </w:tc>
        <w:tc>
          <w:tcPr>
            <w:tcW w:w="1418" w:type="dxa"/>
            <w:vAlign w:val="top"/>
          </w:tcPr>
          <w:p>
            <w:pPr>
              <w:pStyle w:val="0"/>
              <w:spacing w:line="32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ア（ア）</w:t>
            </w:r>
          </w:p>
        </w:tc>
        <w:tc>
          <w:tcPr>
            <w:tcW w:w="1275" w:type="dxa"/>
            <w:vAlign w:val="center"/>
          </w:tcPr>
          <w:p>
            <w:pPr>
              <w:pStyle w:val="0"/>
              <w:spacing w:line="32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①③</w:t>
            </w:r>
          </w:p>
        </w:tc>
      </w:tr>
      <w:tr>
        <w:trPr>
          <w:trHeight w:val="340" w:hRule="atLeast"/>
        </w:trPr>
        <w:tc>
          <w:tcPr>
            <w:tcW w:w="5812" w:type="dxa"/>
            <w:vAlign w:val="center"/>
          </w:tcPr>
          <w:p>
            <w:pPr>
              <w:pStyle w:val="0"/>
              <w:spacing w:line="320" w:lineRule="exact"/>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部門別二酸化炭素排出量</w:t>
            </w:r>
          </w:p>
        </w:tc>
        <w:tc>
          <w:tcPr>
            <w:tcW w:w="1418" w:type="dxa"/>
            <w:vAlign w:val="top"/>
          </w:tcPr>
          <w:p>
            <w:pPr>
              <w:pStyle w:val="0"/>
              <w:spacing w:line="32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ア（ア）</w:t>
            </w:r>
          </w:p>
        </w:tc>
        <w:tc>
          <w:tcPr>
            <w:tcW w:w="1275" w:type="dxa"/>
            <w:vAlign w:val="center"/>
          </w:tcPr>
          <w:p>
            <w:pPr>
              <w:pStyle w:val="0"/>
              <w:spacing w:line="32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①③</w:t>
            </w:r>
          </w:p>
        </w:tc>
      </w:tr>
      <w:tr>
        <w:trPr>
          <w:trHeight w:val="340" w:hRule="atLeast"/>
        </w:trPr>
        <w:tc>
          <w:tcPr>
            <w:tcW w:w="5812" w:type="dxa"/>
            <w:vAlign w:val="center"/>
          </w:tcPr>
          <w:p>
            <w:pPr>
              <w:pStyle w:val="0"/>
              <w:spacing w:line="320" w:lineRule="exact"/>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環境効率性</w:t>
            </w:r>
          </w:p>
        </w:tc>
        <w:tc>
          <w:tcPr>
            <w:tcW w:w="1418" w:type="dxa"/>
            <w:vAlign w:val="top"/>
          </w:tcPr>
          <w:p>
            <w:pPr>
              <w:pStyle w:val="0"/>
              <w:spacing w:line="32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ア（ア）</w:t>
            </w:r>
          </w:p>
        </w:tc>
        <w:tc>
          <w:tcPr>
            <w:tcW w:w="1275" w:type="dxa"/>
            <w:vAlign w:val="center"/>
          </w:tcPr>
          <w:p>
            <w:pPr>
              <w:pStyle w:val="0"/>
              <w:spacing w:line="32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①③</w:t>
            </w:r>
          </w:p>
        </w:tc>
      </w:tr>
      <w:tr>
        <w:trPr>
          <w:trHeight w:val="340" w:hRule="atLeast"/>
        </w:trPr>
        <w:tc>
          <w:tcPr>
            <w:tcW w:w="5812" w:type="dxa"/>
            <w:vAlign w:val="center"/>
          </w:tcPr>
          <w:p>
            <w:pPr>
              <w:pStyle w:val="0"/>
              <w:spacing w:line="320" w:lineRule="exact"/>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低公害車の普及台数</w:t>
            </w:r>
          </w:p>
        </w:tc>
        <w:tc>
          <w:tcPr>
            <w:tcW w:w="1418" w:type="dxa"/>
            <w:vAlign w:val="top"/>
          </w:tcPr>
          <w:p>
            <w:pPr>
              <w:pStyle w:val="0"/>
              <w:spacing w:line="32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ア（ア）</w:t>
            </w:r>
          </w:p>
        </w:tc>
        <w:tc>
          <w:tcPr>
            <w:tcW w:w="1275" w:type="dxa"/>
            <w:vAlign w:val="center"/>
          </w:tcPr>
          <w:p>
            <w:pPr>
              <w:pStyle w:val="0"/>
              <w:spacing w:line="32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①③</w:t>
            </w:r>
          </w:p>
        </w:tc>
      </w:tr>
      <w:tr>
        <w:trPr>
          <w:trHeight w:val="340" w:hRule="atLeast"/>
        </w:trPr>
        <w:tc>
          <w:tcPr>
            <w:tcW w:w="5812" w:type="dxa"/>
            <w:vAlign w:val="center"/>
          </w:tcPr>
          <w:p>
            <w:pPr>
              <w:pStyle w:val="0"/>
              <w:spacing w:line="320" w:lineRule="exact"/>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産業部門エネルギー消費原単位</w:t>
            </w:r>
          </w:p>
        </w:tc>
        <w:tc>
          <w:tcPr>
            <w:tcW w:w="1418" w:type="dxa"/>
            <w:vAlign w:val="center"/>
          </w:tcPr>
          <w:p>
            <w:pPr>
              <w:pStyle w:val="0"/>
              <w:spacing w:line="32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ア（ア）</w:t>
            </w:r>
          </w:p>
        </w:tc>
        <w:tc>
          <w:tcPr>
            <w:tcW w:w="1275" w:type="dxa"/>
            <w:vAlign w:val="center"/>
          </w:tcPr>
          <w:p>
            <w:pPr>
              <w:pStyle w:val="0"/>
              <w:spacing w:line="32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①③</w:t>
            </w:r>
          </w:p>
        </w:tc>
      </w:tr>
      <w:tr>
        <w:trPr>
          <w:trHeight w:val="340" w:hRule="atLeast"/>
        </w:trPr>
        <w:tc>
          <w:tcPr>
            <w:tcW w:w="5812" w:type="dxa"/>
            <w:vAlign w:val="center"/>
          </w:tcPr>
          <w:p>
            <w:pPr>
              <w:pStyle w:val="0"/>
              <w:spacing w:line="320" w:lineRule="exact"/>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家庭部門エネルギー消費原単位</w:t>
            </w:r>
          </w:p>
        </w:tc>
        <w:tc>
          <w:tcPr>
            <w:tcW w:w="1418" w:type="dxa"/>
            <w:vAlign w:val="center"/>
          </w:tcPr>
          <w:p>
            <w:pPr>
              <w:pStyle w:val="0"/>
              <w:spacing w:line="32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ア（ア）</w:t>
            </w:r>
          </w:p>
        </w:tc>
        <w:tc>
          <w:tcPr>
            <w:tcW w:w="1275" w:type="dxa"/>
            <w:vAlign w:val="center"/>
          </w:tcPr>
          <w:p>
            <w:pPr>
              <w:pStyle w:val="0"/>
              <w:spacing w:line="32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①③</w:t>
            </w:r>
          </w:p>
        </w:tc>
      </w:tr>
      <w:tr>
        <w:trPr>
          <w:trHeight w:val="340" w:hRule="atLeast"/>
        </w:trPr>
        <w:tc>
          <w:tcPr>
            <w:tcW w:w="5812" w:type="dxa"/>
            <w:vAlign w:val="center"/>
          </w:tcPr>
          <w:p>
            <w:pPr>
              <w:pStyle w:val="0"/>
              <w:spacing w:line="320" w:lineRule="exact"/>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業務部門エネルギー消費原単位</w:t>
            </w:r>
          </w:p>
        </w:tc>
        <w:tc>
          <w:tcPr>
            <w:tcW w:w="1418" w:type="dxa"/>
            <w:vAlign w:val="center"/>
          </w:tcPr>
          <w:p>
            <w:pPr>
              <w:pStyle w:val="0"/>
              <w:spacing w:line="32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ア（ア）</w:t>
            </w:r>
          </w:p>
        </w:tc>
        <w:tc>
          <w:tcPr>
            <w:tcW w:w="1275" w:type="dxa"/>
            <w:vAlign w:val="center"/>
          </w:tcPr>
          <w:p>
            <w:pPr>
              <w:pStyle w:val="0"/>
              <w:spacing w:line="32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①③</w:t>
            </w:r>
          </w:p>
        </w:tc>
      </w:tr>
      <w:tr>
        <w:trPr>
          <w:trHeight w:val="340" w:hRule="atLeast"/>
        </w:trPr>
        <w:tc>
          <w:tcPr>
            <w:tcW w:w="5812" w:type="dxa"/>
            <w:vAlign w:val="center"/>
          </w:tcPr>
          <w:p>
            <w:pPr>
              <w:pStyle w:val="0"/>
              <w:spacing w:line="320" w:lineRule="exact"/>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運輸部門エネルギー消費原単位</w:t>
            </w:r>
          </w:p>
        </w:tc>
        <w:tc>
          <w:tcPr>
            <w:tcW w:w="1418" w:type="dxa"/>
            <w:vAlign w:val="center"/>
          </w:tcPr>
          <w:p>
            <w:pPr>
              <w:pStyle w:val="0"/>
              <w:spacing w:line="32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ア（ア）</w:t>
            </w:r>
          </w:p>
        </w:tc>
        <w:tc>
          <w:tcPr>
            <w:tcW w:w="1275" w:type="dxa"/>
            <w:vAlign w:val="center"/>
          </w:tcPr>
          <w:p>
            <w:pPr>
              <w:pStyle w:val="0"/>
              <w:spacing w:line="32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①③</w:t>
            </w:r>
          </w:p>
        </w:tc>
      </w:tr>
      <w:tr>
        <w:trPr>
          <w:trHeight w:val="340" w:hRule="atLeast"/>
        </w:trPr>
        <w:tc>
          <w:tcPr>
            <w:tcW w:w="5812" w:type="dxa"/>
            <w:vAlign w:val="center"/>
          </w:tcPr>
          <w:p>
            <w:pPr>
              <w:pStyle w:val="0"/>
              <w:spacing w:line="320" w:lineRule="exact"/>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フロン排出抑制法に基づくフロン類の回収量・破壊量</w:t>
            </w:r>
          </w:p>
        </w:tc>
        <w:tc>
          <w:tcPr>
            <w:tcW w:w="1418" w:type="dxa"/>
            <w:vAlign w:val="center"/>
          </w:tcPr>
          <w:p>
            <w:pPr>
              <w:pStyle w:val="0"/>
              <w:spacing w:line="32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イ</w:t>
            </w:r>
          </w:p>
        </w:tc>
        <w:tc>
          <w:tcPr>
            <w:tcW w:w="1275" w:type="dxa"/>
            <w:vAlign w:val="center"/>
          </w:tcPr>
          <w:p>
            <w:pPr>
              <w:pStyle w:val="0"/>
              <w:spacing w:line="32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⑤</w:t>
            </w:r>
          </w:p>
        </w:tc>
      </w:tr>
    </w:tbl>
    <w:p>
      <w:pPr>
        <w:pStyle w:val="0"/>
        <w:spacing w:line="320" w:lineRule="exact"/>
        <w:ind w:left="600" w:leftChars="250" w:firstLine="210" w:firstLine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（注）</w:t>
      </w:r>
      <w:r>
        <w:rPr>
          <w:rFonts w:hint="default" w:ascii="HG丸ｺﾞｼｯｸM-PRO" w:hAnsi="HG丸ｺﾞｼｯｸM-PRO" w:eastAsia="HG丸ｺﾞｼｯｸM-PRO"/>
          <w:sz w:val="21"/>
        </w:rPr>
        <w:t xml:space="preserve"> </w:t>
      </w:r>
      <w:r>
        <w:rPr>
          <w:rFonts w:hint="default" w:ascii="HG丸ｺﾞｼｯｸM-PRO" w:hAnsi="HG丸ｺﾞｼｯｸM-PRO" w:eastAsia="HG丸ｺﾞｼｯｸM-PRO"/>
          <w:sz w:val="21"/>
        </w:rPr>
        <w:t>指標</w:t>
      </w:r>
      <w:r>
        <w:rPr>
          <w:rFonts w:hint="eastAsia" w:ascii="HG丸ｺﾞｼｯｸM-PRO" w:hAnsi="HG丸ｺﾞｼｯｸM-PRO" w:eastAsia="HG丸ｺﾞｼｯｸM-PRO"/>
          <w:sz w:val="21"/>
        </w:rPr>
        <w:t>群</w:t>
      </w:r>
      <w:r>
        <w:rPr>
          <w:rFonts w:hint="default" w:ascii="HG丸ｺﾞｼｯｸM-PRO" w:hAnsi="HG丸ｺﾞｼｯｸM-PRO" w:eastAsia="HG丸ｺﾞｼｯｸM-PRO"/>
          <w:sz w:val="21"/>
        </w:rPr>
        <w:t>の設定の考え方等については、参考資料「指標</w:t>
      </w:r>
      <w:r>
        <w:rPr>
          <w:rFonts w:hint="eastAsia" w:ascii="HG丸ｺﾞｼｯｸM-PRO" w:hAnsi="HG丸ｺﾞｼｯｸM-PRO" w:eastAsia="HG丸ｺﾞｼｯｸM-PRO"/>
          <w:sz w:val="21"/>
        </w:rPr>
        <w:t>群</w:t>
      </w:r>
      <w:r>
        <w:rPr>
          <w:rFonts w:hint="default" w:ascii="HG丸ｺﾞｼｯｸM-PRO" w:hAnsi="HG丸ｺﾞｼｯｸM-PRO" w:eastAsia="HG丸ｺﾞｼｯｸM-PRO"/>
          <w:sz w:val="21"/>
        </w:rPr>
        <w:t>一覧」を参照</w:t>
      </w: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240" w:left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bdr w:val="single" w:color="auto" w:sz="4" w:space="0"/>
        </w:rPr>
        <w:t xml:space="preserve"> </w:t>
      </w:r>
      <w:bookmarkStart w:id="35" w:name="各主体の取組方向（地球環境保全）"/>
      <w:r>
        <w:rPr>
          <w:rFonts w:hint="eastAsia" w:ascii="HG丸ｺﾞｼｯｸM-PRO" w:hAnsi="HG丸ｺﾞｼｯｸM-PRO" w:eastAsia="HG丸ｺﾞｼｯｸM-PRO"/>
          <w:sz w:val="21"/>
          <w:bdr w:val="single" w:color="auto" w:sz="4" w:space="0"/>
        </w:rPr>
        <w:t>各主体の取組方向</w:t>
      </w:r>
      <w:bookmarkEnd w:id="35"/>
      <w:r>
        <w:rPr>
          <w:rFonts w:hint="eastAsia" w:ascii="HG丸ｺﾞｼｯｸM-PRO" w:hAnsi="HG丸ｺﾞｼｯｸM-PRO" w:eastAsia="HG丸ｺﾞｼｯｸM-PRO"/>
          <w:sz w:val="21"/>
          <w:bdr w:val="single" w:color="auto" w:sz="4" w:space="0"/>
        </w:rPr>
        <w:t xml:space="preserve"> </w:t>
      </w:r>
    </w:p>
    <w:p>
      <w:pPr>
        <w:pStyle w:val="0"/>
        <w:spacing w:line="320" w:lineRule="exact"/>
        <w:ind w:left="450" w:leftChars="1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《道民》</w:t>
      </w:r>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・適切な冷暖房温度の設定や節電、エコドライブの実践、公共交通機関の利用など、日常生活において環境への負荷の少ない行動を心がけます。</w:t>
      </w:r>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・省エネ・</w:t>
      </w:r>
      <w:r>
        <w:rPr>
          <w:rFonts w:hint="eastAsia"/>
        </w:rPr>
        <w:fldChar w:fldCharType="begin"/>
      </w:r>
      <w:r>
        <w:rPr>
          <w:rFonts w:hint="eastAsia"/>
        </w:rPr>
        <w:instrText xml:space="preserve"> HYPERLINK  \l "用語解説再生可能エネルギー"</w:instrText>
      </w:r>
      <w:r>
        <w:rPr>
          <w:rFonts w:hint="eastAsia"/>
        </w:rPr>
        <w:fldChar w:fldCharType="separate"/>
      </w:r>
      <w:r>
        <w:rPr>
          <w:rStyle w:val="26"/>
          <w:rFonts w:hint="eastAsia" w:ascii="HG丸ｺﾞｼｯｸM-PRO" w:hAnsi="HG丸ｺﾞｼｯｸM-PRO" w:eastAsia="HG丸ｺﾞｼｯｸM-PRO"/>
          <w:sz w:val="21"/>
        </w:rPr>
        <w:t>再生可能エネルギー</w:t>
      </w:r>
      <w:r>
        <w:rPr>
          <w:rFonts w:hint="eastAsia"/>
        </w:rPr>
        <w:fldChar w:fldCharType="end"/>
      </w:r>
      <w:r>
        <w:rPr>
          <w:rFonts w:hint="eastAsia" w:ascii="HG丸ｺﾞｼｯｸM-PRO" w:hAnsi="HG丸ｺﾞｼｯｸM-PRO" w:eastAsia="HG丸ｺﾞｼｯｸM-PRO"/>
          <w:sz w:val="21"/>
        </w:rPr>
        <w:t>関連機器・設備の購入、環境にやさしい商品やサービスの選択など、環境に配慮した消費活動を実践します。</w:t>
      </w: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240" w:left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《事業者》</w:t>
      </w:r>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・省資源や省エネ、未利用エネルギーの利用を進めるほか、環境への負荷の少ない製品や商品の製造販売、技術開発に努めるなど、環境に配慮した事業活動を進めます。</w:t>
      </w:r>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・エコドライブによる環境への負荷の少ない運転や、環境に配慮したオフィス活動の実践について、従業員等に対する教育を進めます。</w:t>
      </w:r>
    </w:p>
    <w:p>
      <w:pPr>
        <w:pStyle w:val="0"/>
        <w:spacing w:line="320" w:lineRule="exact"/>
        <w:ind w:left="930" w:leftChars="300" w:hanging="210" w:hangingChars="100"/>
        <w:rPr>
          <w:rFonts w:hint="default" w:ascii="HG丸ｺﾞｼｯｸM-PRO" w:hAnsi="HG丸ｺﾞｼｯｸM-PRO" w:eastAsia="HG丸ｺﾞｼｯｸM-PRO"/>
          <w:sz w:val="21"/>
        </w:rPr>
      </w:pPr>
    </w:p>
    <w:p>
      <w:pPr>
        <w:pStyle w:val="0"/>
        <w:spacing w:line="320" w:lineRule="exact"/>
        <w:ind w:left="240" w:left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w:t>
      </w:r>
      <w:r>
        <w:rPr>
          <w:rFonts w:hint="default" w:ascii="HG丸ｺﾞｼｯｸM-PRO" w:hAnsi="HG丸ｺﾞｼｯｸM-PRO" w:eastAsia="HG丸ｺﾞｼｯｸM-PRO"/>
          <w:sz w:val="21"/>
        </w:rPr>
        <w:t>NPO</w:t>
      </w:r>
      <w:r>
        <w:rPr>
          <w:rFonts w:hint="default" w:ascii="HG丸ｺﾞｼｯｸM-PRO" w:hAnsi="HG丸ｺﾞｼｯｸM-PRO" w:eastAsia="HG丸ｺﾞｼｯｸM-PRO"/>
          <w:sz w:val="21"/>
        </w:rPr>
        <w:t>等の民間団体</w:t>
      </w:r>
      <w:r>
        <w:rPr>
          <w:rFonts w:hint="eastAsia" w:ascii="HG丸ｺﾞｼｯｸM-PRO" w:hAnsi="HG丸ｺﾞｼｯｸM-PRO" w:eastAsia="HG丸ｺﾞｼｯｸM-PRO"/>
          <w:sz w:val="21"/>
        </w:rPr>
        <w:t>》</w:t>
      </w:r>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・省資源・省エネの徹底、</w:t>
      </w:r>
      <w:r>
        <w:rPr>
          <w:rFonts w:hint="eastAsia"/>
        </w:rPr>
        <w:fldChar w:fldCharType="begin"/>
      </w:r>
      <w:r>
        <w:rPr>
          <w:rFonts w:hint="eastAsia"/>
        </w:rPr>
        <w:instrText xml:space="preserve"> HYPERLINK  \l "用語解説再生可能エネルギー"</w:instrText>
      </w:r>
      <w:r>
        <w:rPr>
          <w:rFonts w:hint="eastAsia"/>
        </w:rPr>
        <w:fldChar w:fldCharType="separate"/>
      </w:r>
      <w:r>
        <w:rPr>
          <w:rStyle w:val="26"/>
          <w:rFonts w:hint="eastAsia" w:ascii="HG丸ｺﾞｼｯｸM-PRO" w:hAnsi="HG丸ｺﾞｼｯｸM-PRO" w:eastAsia="HG丸ｺﾞｼｯｸM-PRO"/>
          <w:sz w:val="21"/>
        </w:rPr>
        <w:t>再生可能エネルギー</w:t>
      </w:r>
      <w:r>
        <w:rPr>
          <w:rFonts w:hint="eastAsia"/>
        </w:rPr>
        <w:fldChar w:fldCharType="end"/>
      </w:r>
      <w:r>
        <w:rPr>
          <w:rFonts w:hint="eastAsia" w:ascii="HG丸ｺﾞｼｯｸM-PRO" w:hAnsi="HG丸ｺﾞｼｯｸM-PRO" w:eastAsia="HG丸ｺﾞｼｯｸM-PRO"/>
          <w:sz w:val="21"/>
        </w:rPr>
        <w:t>の導入促進、緑化活動など、住民等の参加・協力のもと、地域の中心となって環境保全活動に取り組みます。</w:t>
      </w:r>
    </w:p>
    <w:p>
      <w:pPr>
        <w:pStyle w:val="0"/>
        <w:spacing w:line="320" w:lineRule="exact"/>
        <w:ind w:left="930" w:leftChars="300" w:hanging="210" w:hangingChars="100"/>
        <w:rPr>
          <w:rFonts w:hint="default" w:ascii="HG丸ｺﾞｼｯｸM-PRO" w:hAnsi="HG丸ｺﾞｼｯｸM-PRO" w:eastAsia="HG丸ｺﾞｼｯｸM-PRO"/>
          <w:sz w:val="21"/>
        </w:rPr>
      </w:pPr>
    </w:p>
    <w:p>
      <w:pPr>
        <w:pStyle w:val="0"/>
        <w:spacing w:line="320" w:lineRule="exact"/>
        <w:ind w:left="450" w:leftChars="1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《市町村》</w:t>
      </w:r>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・省資源や省エネの徹底、</w:t>
      </w:r>
      <w:r>
        <w:rPr>
          <w:rFonts w:hint="eastAsia"/>
        </w:rPr>
        <w:fldChar w:fldCharType="begin"/>
      </w:r>
      <w:r>
        <w:rPr>
          <w:rFonts w:hint="eastAsia"/>
        </w:rPr>
        <w:instrText xml:space="preserve"> HYPERLINK  \l "用語解説再生可能エネルギー"</w:instrText>
      </w:r>
      <w:r>
        <w:rPr>
          <w:rFonts w:hint="eastAsia"/>
        </w:rPr>
        <w:fldChar w:fldCharType="separate"/>
      </w:r>
      <w:r>
        <w:rPr>
          <w:rStyle w:val="26"/>
          <w:rFonts w:hint="eastAsia" w:ascii="HG丸ｺﾞｼｯｸM-PRO" w:hAnsi="HG丸ｺﾞｼｯｸM-PRO" w:eastAsia="HG丸ｺﾞｼｯｸM-PRO"/>
          <w:sz w:val="21"/>
        </w:rPr>
        <w:t>再生可能エネルギー</w:t>
      </w:r>
      <w:r>
        <w:rPr>
          <w:rFonts w:hint="eastAsia"/>
        </w:rPr>
        <w:fldChar w:fldCharType="end"/>
      </w:r>
      <w:r>
        <w:rPr>
          <w:rFonts w:hint="eastAsia" w:ascii="HG丸ｺﾞｼｯｸM-PRO" w:hAnsi="HG丸ｺﾞｼｯｸM-PRO" w:eastAsia="HG丸ｺﾞｼｯｸM-PRO"/>
          <w:sz w:val="21"/>
        </w:rPr>
        <w:t>の導入など事務や事業における環境への配慮に率先して取り組みます。</w:t>
      </w:r>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・森林や緑地の保全・整備、市街地の緑化活動を推進します。</w:t>
      </w:r>
    </w:p>
    <w:p>
      <w:pPr>
        <w:pStyle w:val="0"/>
        <w:spacing w:line="320" w:lineRule="exact"/>
        <w:rPr>
          <w:rFonts w:hint="default" w:ascii="HG丸ｺﾞｼｯｸM-PRO" w:hAnsi="HG丸ｺﾞｼｯｸM-PRO" w:eastAsia="HG丸ｺﾞｼｯｸM-PRO"/>
          <w:sz w:val="21"/>
        </w:rPr>
      </w:pPr>
    </w:p>
    <w:p>
      <w:pPr>
        <w:pStyle w:val="0"/>
        <w:wordWrap w:val="0"/>
        <w:spacing w:line="320" w:lineRule="exact"/>
        <w:ind w:left="450" w:leftChars="1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bdr w:val="single" w:color="auto" w:sz="4" w:space="0"/>
        </w:rPr>
        <w:t xml:space="preserve"> </w:t>
      </w:r>
      <w:r>
        <w:rPr>
          <w:rFonts w:hint="eastAsia" w:ascii="HG丸ｺﾞｼｯｸM-PRO" w:hAnsi="HG丸ｺﾞｼｯｸM-PRO" w:eastAsia="HG丸ｺﾞｼｯｸM-PRO"/>
          <w:sz w:val="21"/>
          <w:bdr w:val="single" w:color="auto" w:sz="4" w:space="0"/>
        </w:rPr>
        <w:t>道の施策</w:t>
      </w:r>
      <w:r>
        <w:rPr>
          <w:rFonts w:hint="eastAsia" w:ascii="HG丸ｺﾞｼｯｸM-PRO" w:hAnsi="HG丸ｺﾞｼｯｸM-PRO" w:eastAsia="HG丸ｺﾞｼｯｸM-PRO"/>
          <w:sz w:val="21"/>
          <w:bdr w:val="single" w:color="auto" w:sz="4" w:space="0"/>
        </w:rPr>
        <w:t xml:space="preserve"> </w:t>
      </w:r>
      <w:r>
        <w:rPr>
          <w:rFonts w:hint="eastAsia" w:ascii="HG丸ｺﾞｼｯｸM-PRO" w:hAnsi="HG丸ｺﾞｼｯｸM-PRO" w:eastAsia="HG丸ｺﾞｼｯｸM-PRO"/>
          <w:sz w:val="21"/>
        </w:rPr>
        <w:t>　</w:t>
      </w:r>
    </w:p>
    <w:p>
      <w:pPr>
        <w:pStyle w:val="0"/>
        <w:spacing w:line="320" w:lineRule="exact"/>
        <w:ind w:firstLine="315" w:firstLineChars="15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w:t>
      </w:r>
      <w:r>
        <w:rPr>
          <w:rFonts w:hint="eastAsia" w:ascii="HG丸ｺﾞｼｯｸM-PRO" w:hAnsi="HG丸ｺﾞｼｯｸM-PRO" w:eastAsia="HG丸ｺﾞｼｯｸM-PRO"/>
          <w:sz w:val="21"/>
        </w:rPr>
        <w:t>施策の体系</w:t>
      </w:r>
      <w:r>
        <w:rPr>
          <w:rFonts w:hint="eastAsia" w:ascii="HG丸ｺﾞｼｯｸM-PRO" w:hAnsi="HG丸ｺﾞｼｯｸM-PRO" w:eastAsia="HG丸ｺﾞｼｯｸM-PRO"/>
          <w:sz w:val="21"/>
        </w:rPr>
        <w:t>]</w:t>
      </w:r>
    </w:p>
    <w:p>
      <w:pPr>
        <w:pStyle w:val="0"/>
        <w:spacing w:line="320" w:lineRule="exact"/>
        <w:ind w:left="480" w:leftChars="200" w:firstLine="210" w:firstLine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施策体系のうち、「地球温暖化対策の推進」については、この分野の個別計画である「</w:t>
      </w:r>
      <w:r>
        <w:rPr>
          <w:rFonts w:hint="eastAsia"/>
        </w:rPr>
        <w:fldChar w:fldCharType="begin"/>
      </w:r>
      <w:r>
        <w:rPr>
          <w:rFonts w:hint="eastAsia"/>
        </w:rPr>
        <w:instrText xml:space="preserve"> HYPERLINK "http://www.pref.hokkaido.lg.jp/ks/tot/ontaikeikakukaitei.htm"</w:instrText>
      </w:r>
      <w:r>
        <w:rPr>
          <w:rFonts w:hint="eastAsia"/>
        </w:rPr>
        <w:fldChar w:fldCharType="separate"/>
      </w:r>
      <w:r>
        <w:rPr>
          <w:rStyle w:val="26"/>
          <w:rFonts w:hint="eastAsia" w:ascii="HG丸ｺﾞｼｯｸM-PRO" w:hAnsi="HG丸ｺﾞｼｯｸM-PRO" w:eastAsia="HG丸ｺﾞｼｯｸM-PRO"/>
          <w:sz w:val="21"/>
        </w:rPr>
        <w:t>地球温暖化対策推進計画</w:t>
      </w:r>
      <w:r>
        <w:rPr>
          <w:rFonts w:hint="eastAsia"/>
        </w:rPr>
        <w:fldChar w:fldCharType="end"/>
      </w:r>
      <w:r>
        <w:rPr>
          <w:rFonts w:hint="eastAsia" w:ascii="HG丸ｺﾞｼｯｸM-PRO" w:hAnsi="HG丸ｺﾞｼｯｸM-PRO" w:eastAsia="HG丸ｺﾞｼｯｸM-PRO"/>
          <w:sz w:val="21"/>
        </w:rPr>
        <w:t>」及び「</w:t>
      </w:r>
      <w:r>
        <w:rPr>
          <w:rFonts w:hint="eastAsia"/>
        </w:rPr>
        <w:fldChar w:fldCharType="begin"/>
      </w:r>
      <w:r>
        <w:rPr>
          <w:rFonts w:hint="eastAsia"/>
        </w:rPr>
        <w:instrText xml:space="preserve"> HYPERLINK "http://www.pref.hokkaido.lg.jp/ks/tot/hokkaidonotorikumi.htm"</w:instrText>
      </w:r>
      <w:r>
        <w:rPr>
          <w:rFonts w:hint="eastAsia"/>
        </w:rPr>
        <w:fldChar w:fldCharType="separate"/>
      </w:r>
      <w:r>
        <w:rPr>
          <w:rStyle w:val="26"/>
          <w:rFonts w:hint="eastAsia" w:ascii="HG丸ｺﾞｼｯｸM-PRO" w:hAnsi="HG丸ｺﾞｼｯｸM-PRO" w:eastAsia="HG丸ｺﾞｼｯｸM-PRO"/>
          <w:sz w:val="21"/>
        </w:rPr>
        <w:t>北海道気候変動適応計画</w:t>
      </w:r>
      <w:r>
        <w:rPr>
          <w:rFonts w:hint="eastAsia"/>
        </w:rPr>
        <w:fldChar w:fldCharType="end"/>
      </w:r>
      <w:r>
        <w:rPr>
          <w:rFonts w:hint="eastAsia" w:ascii="HG丸ｺﾞｼｯｸM-PRO" w:hAnsi="HG丸ｺﾞｼｯｸM-PRO" w:eastAsia="HG丸ｺﾞｼｯｸM-PRO"/>
          <w:sz w:val="21"/>
        </w:rPr>
        <w:t>」に基づき具体的な施策を講じ、本計画と一体で取組を推進します。</w:t>
      </w:r>
    </w:p>
    <w:p>
      <w:pPr>
        <w:pStyle w:val="0"/>
        <w:spacing w:line="320" w:lineRule="exact"/>
        <w:ind w:left="480" w:leftChars="200" w:firstLine="210" w:firstLineChars="100"/>
        <w:rPr>
          <w:rFonts w:hint="default" w:ascii="HG丸ｺﾞｼｯｸM-PRO" w:hAnsi="HG丸ｺﾞｼｯｸM-PRO" w:eastAsia="HG丸ｺﾞｼｯｸM-PRO"/>
          <w:sz w:val="21"/>
        </w:rPr>
      </w:pPr>
      <w:r>
        <w:rPr>
          <w:rFonts w:hint="default" w:ascii="HG丸ｺﾞｼｯｸM-PRO" w:hAnsi="HG丸ｺﾞｼｯｸM-PRO" w:eastAsia="HG丸ｺﾞｼｯｸM-PRO"/>
          <w:sz w:val="21"/>
        </w:rPr>
        <w:drawing>
          <wp:anchor distT="0" distB="0" distL="114300" distR="114300" simplePos="0" relativeHeight="36" behindDoc="1" locked="0" layoutInCell="1" hidden="0" allowOverlap="1">
            <wp:simplePos x="0" y="0"/>
            <wp:positionH relativeFrom="column">
              <wp:posOffset>203835</wp:posOffset>
            </wp:positionH>
            <wp:positionV relativeFrom="paragraph">
              <wp:posOffset>385445</wp:posOffset>
            </wp:positionV>
            <wp:extent cx="5534025" cy="1765935"/>
            <wp:effectExtent l="0" t="0" r="0" b="0"/>
            <wp:wrapTight wrapText="bothSides">
              <wp:wrapPolygon>
                <wp:start x="0" y="0"/>
                <wp:lineTo x="0" y="2330"/>
                <wp:lineTo x="297" y="7456"/>
                <wp:lineTo x="297" y="19573"/>
                <wp:lineTo x="520" y="21437"/>
                <wp:lineTo x="595" y="21437"/>
                <wp:lineTo x="21191" y="21437"/>
                <wp:lineTo x="21117" y="5592"/>
                <wp:lineTo x="19630" y="5126"/>
                <wp:lineTo x="11748" y="3728"/>
                <wp:lineTo x="21563" y="2330"/>
                <wp:lineTo x="21563" y="0"/>
                <wp:lineTo x="0" y="0"/>
              </wp:wrapPolygon>
            </wp:wrapTight>
            <wp:docPr id="1042" name="Picture 3"/>
            <a:graphic xmlns:a="http://schemas.openxmlformats.org/drawingml/2006/main">
              <a:graphicData uri="http://schemas.openxmlformats.org/drawingml/2006/picture">
                <pic:pic xmlns:pic="http://schemas.openxmlformats.org/drawingml/2006/picture">
                  <pic:nvPicPr>
                    <pic:cNvPr id="1042" name="Picture 3"/>
                    <pic:cNvPicPr>
                      <a:picLocks noChangeAspect="1" noChangeArrowheads="1"/>
                    </pic:cNvPicPr>
                  </pic:nvPicPr>
                  <pic:blipFill>
                    <a:blip r:embed="rId34"/>
                    <a:stretch>
                      <a:fillRect/>
                    </a:stretch>
                  </pic:blipFill>
                  <pic:spPr>
                    <a:xfrm>
                      <a:off x="0" y="0"/>
                      <a:ext cx="5534025" cy="1765935"/>
                    </a:xfrm>
                    <a:prstGeom prst="rect">
                      <a:avLst/>
                    </a:prstGeom>
                    <a:noFill/>
                    <a:ln>
                      <a:noFill/>
                    </a:ln>
                  </pic:spPr>
                </pic:pic>
              </a:graphicData>
            </a:graphic>
          </wp:anchor>
        </w:drawing>
      </w:r>
      <w:r>
        <w:rPr>
          <w:rFonts w:hint="eastAsia" w:ascii="HG丸ｺﾞｼｯｸM-PRO" w:hAnsi="HG丸ｺﾞｼｯｸM-PRO" w:eastAsia="HG丸ｺﾞｼｯｸM-PRO"/>
          <w:sz w:val="21"/>
        </w:rPr>
        <w:t>また、施策の推進に当たっては、各分野で策定されている関連計画等との調和を図ります。</w:t>
      </w:r>
    </w:p>
    <w:p>
      <w:pPr>
        <w:pStyle w:val="0"/>
        <w:spacing w:line="320" w:lineRule="exact"/>
        <w:rPr>
          <w:rFonts w:hint="default" w:ascii="HG丸ｺﾞｼｯｸM-PRO" w:hAnsi="HG丸ｺﾞｼｯｸM-PRO" w:eastAsia="HG丸ｺﾞｼｯｸM-PRO"/>
          <w:sz w:val="21"/>
        </w:rPr>
      </w:pPr>
    </w:p>
    <w:p>
      <w:pPr>
        <w:pStyle w:val="0"/>
        <w:spacing w:line="320" w:lineRule="exact"/>
        <w:rPr>
          <w:rFonts w:hint="default" w:ascii="HG丸ｺﾞｼｯｸM-PRO" w:hAnsi="HG丸ｺﾞｼｯｸM-PRO" w:eastAsia="HG丸ｺﾞｼｯｸM-PRO"/>
          <w:sz w:val="21"/>
        </w:rPr>
      </w:pPr>
    </w:p>
    <w:p>
      <w:pPr>
        <w:pStyle w:val="0"/>
        <w:spacing w:line="320" w:lineRule="exact"/>
        <w:ind w:firstLine="315" w:firstLineChars="15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w:t>
      </w:r>
      <w:r>
        <w:rPr>
          <w:rFonts w:hint="eastAsia" w:ascii="HG丸ｺﾞｼｯｸM-PRO" w:hAnsi="HG丸ｺﾞｼｯｸM-PRO" w:eastAsia="HG丸ｺﾞｼｯｸM-PRO"/>
          <w:sz w:val="21"/>
        </w:rPr>
        <w:t>施策の方向</w:t>
      </w:r>
      <w:r>
        <w:rPr>
          <w:rFonts w:hint="eastAsia" w:ascii="HG丸ｺﾞｼｯｸM-PRO" w:hAnsi="HG丸ｺﾞｼｯｸM-PRO" w:eastAsia="HG丸ｺﾞｼｯｸM-PRO"/>
          <w:sz w:val="21"/>
        </w:rPr>
        <w:t>]</w:t>
      </w:r>
    </w:p>
    <w:p>
      <w:pPr>
        <w:pStyle w:val="0"/>
        <w:spacing w:line="320" w:lineRule="exact"/>
        <w:ind w:firstLine="211" w:firstLineChars="100"/>
        <w:rPr>
          <w:rFonts w:hint="default" w:ascii="HG丸ｺﾞｼｯｸM-PRO" w:hAnsi="HG丸ｺﾞｼｯｸM-PRO" w:eastAsia="HG丸ｺﾞｼｯｸM-PRO"/>
          <w:sz w:val="21"/>
          <w:bdr w:val="single" w:color="auto" w:sz="4" w:space="0"/>
        </w:rPr>
      </w:pPr>
      <w:r>
        <w:rPr>
          <w:rFonts w:hint="eastAsia" w:ascii="HG丸ｺﾞｼｯｸM-PRO" w:hAnsi="HG丸ｺﾞｼｯｸM-PRO" w:eastAsia="HG丸ｺﾞｼｯｸM-PRO"/>
          <w:b w:val="1"/>
          <w:sz w:val="21"/>
          <w:bdr w:val="single" w:color="auto" w:sz="4" w:space="0"/>
        </w:rPr>
        <w:t>重</w:t>
      </w:r>
      <w:bookmarkStart w:id="36" w:name="ア地球温暖化対策の推進"/>
      <w:r>
        <w:rPr>
          <w:rFonts w:hint="eastAsia" w:ascii="HG丸ｺﾞｼｯｸM-PRO" w:hAnsi="HG丸ｺﾞｼｯｸM-PRO" w:eastAsia="HG丸ｺﾞｼｯｸM-PRO"/>
          <w:sz w:val="21"/>
        </w:rPr>
        <w:t>ア</w:t>
      </w:r>
      <w:r>
        <w:rPr>
          <w:rFonts w:hint="eastAsia" w:ascii="HG丸ｺﾞｼｯｸM-PRO" w:hAnsi="HG丸ｺﾞｼｯｸM-PRO" w:eastAsia="HG丸ｺﾞｼｯｸM-PRO"/>
          <w:sz w:val="21"/>
        </w:rPr>
        <w:t xml:space="preserve"> </w:t>
      </w:r>
      <w:r>
        <w:rPr>
          <w:rFonts w:hint="eastAsia" w:ascii="HG丸ｺﾞｼｯｸM-PRO" w:hAnsi="HG丸ｺﾞｼｯｸM-PRO" w:eastAsia="HG丸ｺﾞｼｯｸM-PRO"/>
          <w:sz w:val="21"/>
        </w:rPr>
        <w:t>地球温暖化対策の推進</w:t>
      </w:r>
      <w:r>
        <w:rPr>
          <w:rFonts w:hint="eastAsia" w:ascii="HG丸ｺﾞｼｯｸM-PRO" w:hAnsi="HG丸ｺﾞｼｯｸM-PRO" w:eastAsia="HG丸ｺﾞｼｯｸM-PRO"/>
          <w:sz w:val="21"/>
        </w:rPr>
        <w:t xml:space="preserve"> </w:t>
      </w:r>
      <w:bookmarkEnd w:id="36"/>
    </w:p>
    <w:p>
      <w:pPr>
        <w:pStyle w:val="0"/>
        <w:spacing w:line="320" w:lineRule="exact"/>
        <w:ind w:left="690" w:leftChars="200" w:hanging="210" w:hangingChars="100"/>
        <w:rPr>
          <w:rFonts w:hint="default" w:ascii="HG丸ｺﾞｼｯｸM-PRO" w:hAnsi="HG丸ｺﾞｼｯｸM-PRO" w:eastAsia="HG丸ｺﾞｼｯｸM-PRO"/>
          <w:sz w:val="21"/>
        </w:rPr>
      </w:pPr>
      <w:bookmarkStart w:id="37" w:name="（ア）脱炭素型のライフスタイル・ビジネススタイルへの転換"/>
      <w:r>
        <w:rPr>
          <w:rFonts w:hint="eastAsia" w:ascii="HG丸ｺﾞｼｯｸM-PRO" w:hAnsi="HG丸ｺﾞｼｯｸM-PRO" w:eastAsia="HG丸ｺﾞｼｯｸM-PRO"/>
          <w:sz w:val="21"/>
        </w:rPr>
        <w:t>（ア）脱炭素型のライフスタイル・ビジネススタイルへの転換</w:t>
      </w:r>
      <w:bookmarkEnd w:id="37"/>
    </w:p>
    <w:p>
      <w:pPr>
        <w:pStyle w:val="0"/>
        <w:spacing w:line="320" w:lineRule="exact"/>
        <w:ind w:left="930" w:leftChars="3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w:t>
      </w:r>
      <w:r>
        <w:rPr>
          <w:rFonts w:hint="eastAsia"/>
        </w:rPr>
        <w:fldChar w:fldCharType="begin"/>
      </w:r>
      <w:r>
        <w:rPr>
          <w:rFonts w:hint="eastAsia"/>
        </w:rPr>
        <w:instrText xml:space="preserve"> HYPERLINK  \l "用語解説温室効果ガス"</w:instrText>
      </w:r>
      <w:r>
        <w:rPr>
          <w:rFonts w:hint="eastAsia"/>
        </w:rPr>
        <w:fldChar w:fldCharType="separate"/>
      </w:r>
      <w:r>
        <w:rPr>
          <w:rStyle w:val="26"/>
          <w:rFonts w:hint="eastAsia" w:ascii="HG丸ｺﾞｼｯｸM-PRO" w:hAnsi="HG丸ｺﾞｼｯｸM-PRO" w:eastAsia="HG丸ｺﾞｼｯｸM-PRO"/>
          <w:sz w:val="21"/>
        </w:rPr>
        <w:t>温室効果ガス</w:t>
      </w:r>
      <w:r>
        <w:rPr>
          <w:rFonts w:hint="eastAsia"/>
        </w:rPr>
        <w:fldChar w:fldCharType="end"/>
      </w:r>
      <w:r>
        <w:rPr>
          <w:rFonts w:hint="eastAsia" w:ascii="HG丸ｺﾞｼｯｸM-PRO" w:hAnsi="HG丸ｺﾞｼｯｸM-PRO" w:eastAsia="HG丸ｺﾞｼｯｸM-PRO"/>
          <w:sz w:val="21"/>
        </w:rPr>
        <w:t>の削減の取組を推進するため、脱炭素型のライフスタイル・ビジネススタイルへの転換に向けた普及啓発や、省エネ機器・システムの導入支援等を進めます。</w:t>
      </w:r>
    </w:p>
    <w:p>
      <w:pPr>
        <w:pStyle w:val="0"/>
        <w:spacing w:line="320" w:lineRule="exact"/>
        <w:ind w:left="960" w:leftChars="4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＜主な取組＞</w:t>
      </w:r>
    </w:p>
    <w:p>
      <w:pPr>
        <w:pStyle w:val="0"/>
        <w:spacing w:line="320" w:lineRule="exact"/>
        <w:ind w:left="1410" w:leftChars="5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w:t>
      </w:r>
      <w:r>
        <w:rPr>
          <w:rFonts w:hint="eastAsia"/>
        </w:rPr>
        <w:fldChar w:fldCharType="begin"/>
      </w:r>
      <w:r>
        <w:rPr>
          <w:rFonts w:hint="eastAsia"/>
        </w:rPr>
        <w:instrText xml:space="preserve"> HYPERLINK "http://www.pref.hokkaido.lg.jp/ks/tot/suishinin.htm"</w:instrText>
      </w:r>
      <w:r>
        <w:rPr>
          <w:rFonts w:hint="eastAsia"/>
        </w:rPr>
        <w:fldChar w:fldCharType="separate"/>
      </w:r>
      <w:r>
        <w:rPr>
          <w:rStyle w:val="26"/>
          <w:rFonts w:hint="eastAsia" w:ascii="HG丸ｺﾞｼｯｸM-PRO" w:hAnsi="HG丸ｺﾞｼｯｸM-PRO" w:eastAsia="HG丸ｺﾞｼｯｸM-PRO"/>
          <w:sz w:val="21"/>
        </w:rPr>
        <w:t>地球温暖化防止活動推進員</w:t>
      </w:r>
      <w:r>
        <w:rPr>
          <w:rFonts w:hint="eastAsia"/>
        </w:rPr>
        <w:fldChar w:fldCharType="end"/>
      </w:r>
      <w:r>
        <w:rPr>
          <w:rFonts w:hint="eastAsia" w:ascii="HG丸ｺﾞｼｯｸM-PRO" w:hAnsi="HG丸ｺﾞｼｯｸM-PRO" w:eastAsia="HG丸ｺﾞｼｯｸM-PRO"/>
          <w:sz w:val="21"/>
        </w:rPr>
        <w:t>の派遣や、省エネに関する普及啓発を行い、脱炭素型のライフスタイル・ビジネススタイルへの転換を促します。</w:t>
      </w:r>
    </w:p>
    <w:p>
      <w:pPr>
        <w:pStyle w:val="0"/>
        <w:spacing w:line="320" w:lineRule="exact"/>
        <w:ind w:left="1410" w:leftChars="5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・アイドリングストップをはじめとした燃費効率の良い運転方法（エコドライブ）の普及、浸透や低公害車の導入促進を図ります。</w:t>
      </w:r>
    </w:p>
    <w:p>
      <w:pPr>
        <w:pStyle w:val="0"/>
        <w:spacing w:line="320" w:lineRule="exact"/>
        <w:ind w:left="1410" w:leftChars="5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・エネルギー使用量の「見える化」や省エネ技術等の導入可能性調査など、省エネ機器・技術の導入を支援します。</w:t>
      </w:r>
    </w:p>
    <w:p>
      <w:pPr>
        <w:pStyle w:val="0"/>
        <w:spacing w:line="320" w:lineRule="exact"/>
        <w:ind w:left="1410" w:leftChars="5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・省エネ性能等に係る一定の技術水準を有する道内の住宅事業者を登録するとともに、住宅の省エネ性能等を評価した結果などの情報を消費者へ分かりやすく表示する「</w:t>
      </w:r>
      <w:r>
        <w:rPr>
          <w:rFonts w:hint="eastAsia"/>
        </w:rPr>
        <w:fldChar w:fldCharType="begin"/>
      </w:r>
      <w:r>
        <w:rPr>
          <w:rFonts w:hint="eastAsia"/>
        </w:rPr>
        <w:instrText xml:space="preserve"> HYPERLINK "http://www.pref.hokkaido.lg.jp/kn/ksd/kitasmile.htm"</w:instrText>
      </w:r>
      <w:r>
        <w:rPr>
          <w:rFonts w:hint="eastAsia"/>
        </w:rPr>
        <w:fldChar w:fldCharType="separate"/>
      </w:r>
      <w:r>
        <w:rPr>
          <w:rStyle w:val="26"/>
          <w:rFonts w:hint="eastAsia" w:ascii="HG丸ｺﾞｼｯｸM-PRO" w:hAnsi="HG丸ｺﾞｼｯｸM-PRO" w:eastAsia="HG丸ｺﾞｼｯｸM-PRO"/>
          <w:sz w:val="21"/>
        </w:rPr>
        <w:t>きた住まいる</w:t>
      </w:r>
      <w:r>
        <w:rPr>
          <w:rFonts w:hint="eastAsia"/>
        </w:rPr>
        <w:fldChar w:fldCharType="end"/>
      </w:r>
      <w:r>
        <w:rPr>
          <w:rFonts w:hint="eastAsia" w:ascii="HG丸ｺﾞｼｯｸM-PRO" w:hAnsi="HG丸ｺﾞｼｯｸM-PRO" w:eastAsia="HG丸ｺﾞｼｯｸM-PRO"/>
          <w:sz w:val="21"/>
        </w:rPr>
        <w:t>」の普及を図ります。</w:t>
      </w:r>
    </w:p>
    <w:p>
      <w:pPr>
        <w:pStyle w:val="0"/>
        <w:spacing w:line="320" w:lineRule="exact"/>
        <w:ind w:left="1410" w:leftChars="500" w:hanging="210" w:hangingChars="100"/>
        <w:rPr>
          <w:rFonts w:hint="default" w:ascii="HG丸ｺﾞｼｯｸM-PRO" w:hAnsi="HG丸ｺﾞｼｯｸM-PRO" w:eastAsia="HG丸ｺﾞｼｯｸM-PRO"/>
          <w:sz w:val="21"/>
        </w:rPr>
      </w:pPr>
    </w:p>
    <w:p>
      <w:pPr>
        <w:pStyle w:val="0"/>
        <w:spacing w:line="320" w:lineRule="exact"/>
        <w:ind w:left="690" w:leftChars="200" w:hanging="210" w:hangingChars="100"/>
        <w:rPr>
          <w:rFonts w:hint="default" w:ascii="HG丸ｺﾞｼｯｸM-PRO" w:hAnsi="HG丸ｺﾞｼｯｸM-PRO" w:eastAsia="HG丸ｺﾞｼｯｸM-PRO"/>
          <w:sz w:val="21"/>
        </w:rPr>
      </w:pPr>
      <w:bookmarkStart w:id="38" w:name="（イ）地域の特性を活かした自立・分散型エネルギーの導入"/>
      <w:r>
        <w:rPr>
          <w:rFonts w:hint="eastAsia" w:ascii="HG丸ｺﾞｼｯｸM-PRO" w:hAnsi="HG丸ｺﾞｼｯｸM-PRO" w:eastAsia="HG丸ｺﾞｼｯｸM-PRO"/>
          <w:sz w:val="21"/>
        </w:rPr>
        <w:t>（イ）地域の特性を活かした自立・分散型エネルギーの導入</w:t>
      </w:r>
      <w:bookmarkEnd w:id="38"/>
    </w:p>
    <w:p>
      <w:pPr>
        <w:pStyle w:val="0"/>
        <w:spacing w:line="320" w:lineRule="exact"/>
        <w:ind w:left="930" w:leftChars="3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太陽光、風力、</w:t>
      </w:r>
      <w:r>
        <w:rPr>
          <w:rFonts w:hint="eastAsia"/>
        </w:rPr>
        <w:fldChar w:fldCharType="begin"/>
      </w:r>
      <w:r>
        <w:rPr>
          <w:rFonts w:hint="eastAsia"/>
        </w:rPr>
        <w:instrText xml:space="preserve"> HYPERLINK  \l "用語解説バイオマス"</w:instrText>
      </w:r>
      <w:r>
        <w:rPr>
          <w:rFonts w:hint="eastAsia"/>
        </w:rPr>
        <w:fldChar w:fldCharType="separate"/>
      </w:r>
      <w:r>
        <w:rPr>
          <w:rStyle w:val="26"/>
          <w:rFonts w:hint="eastAsia" w:ascii="HG丸ｺﾞｼｯｸM-PRO" w:hAnsi="HG丸ｺﾞｼｯｸM-PRO" w:eastAsia="HG丸ｺﾞｼｯｸM-PRO"/>
          <w:sz w:val="21"/>
        </w:rPr>
        <w:t>バイオマス</w:t>
      </w:r>
      <w:r>
        <w:rPr>
          <w:rFonts w:hint="eastAsia"/>
        </w:rPr>
        <w:fldChar w:fldCharType="end"/>
      </w:r>
      <w:r>
        <w:rPr>
          <w:rFonts w:hint="eastAsia" w:ascii="HG丸ｺﾞｼｯｸM-PRO" w:hAnsi="HG丸ｺﾞｼｯｸM-PRO" w:eastAsia="HG丸ｺﾞｼｯｸM-PRO"/>
          <w:sz w:val="21"/>
        </w:rPr>
        <w:t>、雪氷など全国トップクラスの豊富なエネルギー資源を有効に活用した自立・分散型エネルギーの導入を進めます。</w:t>
      </w:r>
    </w:p>
    <w:p>
      <w:pPr>
        <w:pStyle w:val="0"/>
        <w:spacing w:line="320" w:lineRule="exact"/>
        <w:ind w:left="960" w:leftChars="4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＜主な取組＞</w:t>
      </w:r>
    </w:p>
    <w:p>
      <w:pPr>
        <w:pStyle w:val="0"/>
        <w:spacing w:line="320" w:lineRule="exact"/>
        <w:ind w:left="1410" w:leftChars="5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・地域における</w:t>
      </w:r>
      <w:r>
        <w:rPr>
          <w:rFonts w:hint="eastAsia"/>
        </w:rPr>
        <w:fldChar w:fldCharType="begin"/>
      </w:r>
      <w:r>
        <w:rPr>
          <w:rFonts w:hint="eastAsia"/>
        </w:rPr>
        <w:instrText xml:space="preserve"> HYPERLINK  \l "用語解説新エネルギー"</w:instrText>
      </w:r>
      <w:r>
        <w:rPr>
          <w:rFonts w:hint="eastAsia"/>
        </w:rPr>
        <w:fldChar w:fldCharType="separate"/>
      </w:r>
      <w:r>
        <w:rPr>
          <w:rStyle w:val="26"/>
          <w:rFonts w:hint="eastAsia" w:ascii="HG丸ｺﾞｼｯｸM-PRO" w:hAnsi="HG丸ｺﾞｼｯｸM-PRO" w:eastAsia="HG丸ｺﾞｼｯｸM-PRO"/>
          <w:sz w:val="21"/>
        </w:rPr>
        <w:t>新エネルギー</w:t>
      </w:r>
      <w:r>
        <w:rPr>
          <w:rFonts w:hint="eastAsia"/>
        </w:rPr>
        <w:fldChar w:fldCharType="end"/>
      </w:r>
      <w:r>
        <w:rPr>
          <w:rFonts w:hint="eastAsia" w:ascii="HG丸ｺﾞｼｯｸM-PRO" w:hAnsi="HG丸ｺﾞｼｯｸM-PRO" w:eastAsia="HG丸ｺﾞｼｯｸM-PRO"/>
          <w:sz w:val="21"/>
        </w:rPr>
        <w:t>導入の加速化を図るため、道の支援を強化するとともに、市町村などによる導入推進の取組を支援します。</w:t>
      </w:r>
    </w:p>
    <w:p>
      <w:pPr>
        <w:pStyle w:val="0"/>
        <w:spacing w:line="320" w:lineRule="exact"/>
        <w:ind w:left="1410" w:leftChars="5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・自立・分散型のエネルギーシステムの導入を推進するため、地域の防災拠点等への</w:t>
      </w:r>
      <w:r>
        <w:rPr>
          <w:rFonts w:hint="eastAsia"/>
        </w:rPr>
        <w:fldChar w:fldCharType="begin"/>
      </w:r>
      <w:r>
        <w:rPr>
          <w:rFonts w:hint="eastAsia"/>
        </w:rPr>
        <w:instrText xml:space="preserve"> HYPERLINK  \l "用語解説再生可能エネルギー"</w:instrText>
      </w:r>
      <w:r>
        <w:rPr>
          <w:rFonts w:hint="eastAsia"/>
        </w:rPr>
        <w:fldChar w:fldCharType="separate"/>
      </w:r>
      <w:r>
        <w:rPr>
          <w:rStyle w:val="26"/>
          <w:rFonts w:hint="eastAsia" w:ascii="HG丸ｺﾞｼｯｸM-PRO" w:hAnsi="HG丸ｺﾞｼｯｸM-PRO" w:eastAsia="HG丸ｺﾞｼｯｸM-PRO"/>
          <w:sz w:val="21"/>
        </w:rPr>
        <w:t>再生可能エネルギー</w:t>
      </w:r>
      <w:r>
        <w:rPr>
          <w:rFonts w:hint="eastAsia"/>
        </w:rPr>
        <w:fldChar w:fldCharType="end"/>
      </w:r>
      <w:r>
        <w:rPr>
          <w:rFonts w:hint="eastAsia" w:ascii="HG丸ｺﾞｼｯｸM-PRO" w:hAnsi="HG丸ｺﾞｼｯｸM-PRO" w:eastAsia="HG丸ｺﾞｼｯｸM-PRO"/>
          <w:sz w:val="21"/>
        </w:rPr>
        <w:t>関連設備の整備を促進します。</w:t>
      </w:r>
    </w:p>
    <w:p>
      <w:pPr>
        <w:pStyle w:val="0"/>
        <w:spacing w:line="320" w:lineRule="exact"/>
        <w:ind w:left="1410" w:leftChars="5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w:t>
      </w:r>
      <w:r>
        <w:rPr>
          <w:rFonts w:hint="eastAsia"/>
        </w:rPr>
        <w:fldChar w:fldCharType="begin"/>
      </w:r>
      <w:r>
        <w:rPr>
          <w:rFonts w:hint="eastAsia"/>
        </w:rPr>
        <w:instrText xml:space="preserve"> HYPERLINK  \l "用語解説水素社会"</w:instrText>
      </w:r>
      <w:r>
        <w:rPr>
          <w:rFonts w:hint="eastAsia"/>
        </w:rPr>
        <w:fldChar w:fldCharType="separate"/>
      </w:r>
      <w:r>
        <w:rPr>
          <w:rStyle w:val="26"/>
          <w:rFonts w:hint="eastAsia" w:ascii="HG丸ｺﾞｼｯｸM-PRO" w:hAnsi="HG丸ｺﾞｼｯｸM-PRO" w:eastAsia="HG丸ｺﾞｼｯｸM-PRO"/>
          <w:sz w:val="21"/>
        </w:rPr>
        <w:t>水素社会</w:t>
      </w:r>
      <w:r>
        <w:rPr>
          <w:rFonts w:hint="eastAsia"/>
        </w:rPr>
        <w:fldChar w:fldCharType="end"/>
      </w:r>
      <w:r>
        <w:rPr>
          <w:rFonts w:hint="eastAsia" w:ascii="HG丸ｺﾞｼｯｸM-PRO" w:hAnsi="HG丸ｺﾞｼｯｸM-PRO" w:eastAsia="HG丸ｺﾞｼｯｸM-PRO"/>
          <w:sz w:val="21"/>
        </w:rPr>
        <w:t>の形成に向け、産学官で連携し、普及啓発や導入拡大などの取組を進めます。</w:t>
      </w:r>
    </w:p>
    <w:p>
      <w:pPr>
        <w:pStyle w:val="0"/>
        <w:spacing w:line="320" w:lineRule="exact"/>
        <w:ind w:left="1410" w:leftChars="500" w:hanging="210" w:hangingChars="100"/>
        <w:rPr>
          <w:rFonts w:hint="default" w:ascii="HG丸ｺﾞｼｯｸM-PRO" w:hAnsi="HG丸ｺﾞｼｯｸM-PRO" w:eastAsia="HG丸ｺﾞｼｯｸM-PRO"/>
          <w:sz w:val="21"/>
        </w:rPr>
      </w:pPr>
    </w:p>
    <w:p>
      <w:pPr>
        <w:pStyle w:val="0"/>
        <w:spacing w:line="320" w:lineRule="exact"/>
        <w:ind w:left="690" w:leftChars="200" w:hanging="210" w:hangingChars="100"/>
        <w:rPr>
          <w:rFonts w:hint="default" w:ascii="HG丸ｺﾞｼｯｸM-PRO" w:hAnsi="HG丸ｺﾞｼｯｸM-PRO" w:eastAsia="HG丸ｺﾞｼｯｸM-PRO"/>
          <w:sz w:val="21"/>
        </w:rPr>
      </w:pPr>
      <w:bookmarkStart w:id="39" w:name="（ウ）森林等における吸収源対策"/>
      <w:r>
        <w:rPr>
          <w:rFonts w:hint="eastAsia" w:ascii="HG丸ｺﾞｼｯｸM-PRO" w:hAnsi="HG丸ｺﾞｼｯｸM-PRO" w:eastAsia="HG丸ｺﾞｼｯｸM-PRO"/>
          <w:sz w:val="21"/>
        </w:rPr>
        <w:t>（ウ）森林等における吸収源対策</w:t>
      </w:r>
      <w:bookmarkEnd w:id="39"/>
    </w:p>
    <w:p>
      <w:pPr>
        <w:pStyle w:val="0"/>
        <w:spacing w:line="320" w:lineRule="exact"/>
        <w:ind w:left="930" w:leftChars="3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w:t>
      </w:r>
      <w:r>
        <w:rPr>
          <w:rFonts w:hint="eastAsia"/>
        </w:rPr>
        <w:fldChar w:fldCharType="begin"/>
      </w:r>
      <w:r>
        <w:rPr>
          <w:rFonts w:hint="eastAsia"/>
        </w:rPr>
        <w:instrText xml:space="preserve"> HYPERLINK "http://www.pref.hokkaido.lg.jp/sr/srk/suishinkeikaku_minaoshi/honbun.htm"</w:instrText>
      </w:r>
      <w:r>
        <w:rPr>
          <w:rFonts w:hint="eastAsia"/>
        </w:rPr>
        <w:fldChar w:fldCharType="separate"/>
      </w:r>
      <w:r>
        <w:rPr>
          <w:rStyle w:val="26"/>
          <w:rFonts w:hint="eastAsia" w:ascii="HG丸ｺﾞｼｯｸM-PRO" w:hAnsi="HG丸ｺﾞｼｯｸM-PRO" w:eastAsia="HG丸ｺﾞｼｯｸM-PRO"/>
          <w:sz w:val="21"/>
        </w:rPr>
        <w:t>森林吸収源対策推進計画</w:t>
      </w:r>
      <w:r>
        <w:rPr>
          <w:rFonts w:hint="eastAsia"/>
        </w:rPr>
        <w:fldChar w:fldCharType="end"/>
      </w:r>
      <w:r>
        <w:rPr>
          <w:rFonts w:hint="eastAsia" w:ascii="HG丸ｺﾞｼｯｸM-PRO" w:hAnsi="HG丸ｺﾞｼｯｸM-PRO" w:eastAsia="HG丸ｺﾞｼｯｸM-PRO"/>
          <w:sz w:val="21"/>
        </w:rPr>
        <w:t>」に基づき、森林の整備や保全を着実に進めるとともに、地域材の利用を促進し、森林や木材が持つ二酸化炭素吸収・固定機能の高度発揮を図るなど、森林における吸収源対策を推進します。</w:t>
      </w:r>
    </w:p>
    <w:p>
      <w:pPr>
        <w:pStyle w:val="0"/>
        <w:spacing w:line="320" w:lineRule="exact"/>
        <w:ind w:left="960" w:leftChars="4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＜主な取組＞</w:t>
      </w:r>
    </w:p>
    <w:p>
      <w:pPr>
        <w:pStyle w:val="0"/>
        <w:spacing w:line="320" w:lineRule="exact"/>
        <w:ind w:left="1410" w:leftChars="5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・森林による二酸化炭素吸収量の確保に向けて、間伐や伐採後の着実な再造林など適切な森林の整備・保全を総合的に推進します。</w:t>
      </w:r>
    </w:p>
    <w:p>
      <w:pPr>
        <w:pStyle w:val="0"/>
        <w:spacing w:line="320" w:lineRule="exact"/>
        <w:ind w:left="1410" w:leftChars="5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・木材や木質</w:t>
      </w:r>
      <w:r>
        <w:rPr>
          <w:rFonts w:hint="eastAsia"/>
        </w:rPr>
        <w:fldChar w:fldCharType="begin"/>
      </w:r>
      <w:r>
        <w:rPr>
          <w:rFonts w:hint="eastAsia"/>
        </w:rPr>
        <w:instrText xml:space="preserve"> HYPERLINK  \l "用語解説バイオマス"</w:instrText>
      </w:r>
      <w:r>
        <w:rPr>
          <w:rFonts w:hint="eastAsia"/>
        </w:rPr>
        <w:fldChar w:fldCharType="separate"/>
      </w:r>
      <w:r>
        <w:rPr>
          <w:rStyle w:val="26"/>
          <w:rFonts w:hint="eastAsia" w:ascii="HG丸ｺﾞｼｯｸM-PRO" w:hAnsi="HG丸ｺﾞｼｯｸM-PRO" w:eastAsia="HG丸ｺﾞｼｯｸM-PRO"/>
          <w:sz w:val="21"/>
        </w:rPr>
        <w:t>バイオマス</w:t>
      </w:r>
      <w:r>
        <w:rPr>
          <w:rFonts w:hint="eastAsia"/>
        </w:rPr>
        <w:fldChar w:fldCharType="end"/>
      </w:r>
      <w:r>
        <w:rPr>
          <w:rFonts w:hint="eastAsia" w:ascii="HG丸ｺﾞｼｯｸM-PRO" w:hAnsi="HG丸ｺﾞｼｯｸM-PRO" w:eastAsia="HG丸ｺﾞｼｯｸM-PRO"/>
          <w:sz w:val="21"/>
        </w:rPr>
        <w:t>の利用は、建築物等での炭素の固定や、化石燃料の代替として二酸化炭素の排出抑制に大きな役割を果たすことから、地域材の利用の促進や木質</w:t>
      </w:r>
      <w:r>
        <w:rPr>
          <w:rFonts w:hint="eastAsia"/>
        </w:rPr>
        <w:fldChar w:fldCharType="begin"/>
      </w:r>
      <w:r>
        <w:rPr>
          <w:rFonts w:hint="eastAsia"/>
        </w:rPr>
        <w:instrText xml:space="preserve"> HYPERLINK  \l "用語解説バイオマス"</w:instrText>
      </w:r>
      <w:r>
        <w:rPr>
          <w:rFonts w:hint="eastAsia"/>
        </w:rPr>
        <w:fldChar w:fldCharType="separate"/>
      </w:r>
      <w:r>
        <w:rPr>
          <w:rStyle w:val="26"/>
          <w:rFonts w:hint="eastAsia" w:ascii="HG丸ｺﾞｼｯｸM-PRO" w:hAnsi="HG丸ｺﾞｼｯｸM-PRO" w:eastAsia="HG丸ｺﾞｼｯｸM-PRO"/>
          <w:sz w:val="21"/>
        </w:rPr>
        <w:t>バイオマス</w:t>
      </w:r>
      <w:r>
        <w:rPr>
          <w:rFonts w:hint="eastAsia"/>
        </w:rPr>
        <w:fldChar w:fldCharType="end"/>
      </w:r>
      <w:r>
        <w:rPr>
          <w:rFonts w:hint="eastAsia" w:ascii="HG丸ｺﾞｼｯｸM-PRO" w:hAnsi="HG丸ｺﾞｼｯｸM-PRO" w:eastAsia="HG丸ｺﾞｼｯｸM-PRO"/>
          <w:sz w:val="21"/>
        </w:rPr>
        <w:t>のエネルギー利用を促進します。</w:t>
      </w:r>
    </w:p>
    <w:p>
      <w:pPr>
        <w:pStyle w:val="0"/>
        <w:spacing w:line="320" w:lineRule="exact"/>
        <w:ind w:left="1410" w:leftChars="5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・森林づくりや木材の利用に対する道民の理解を促進するとともに、あらゆる世代の方々が森林や木材にふれあう機会の確保を図るため、木育活動を全道に広げ、道民参加の森林づくり等を推進します。</w:t>
      </w:r>
    </w:p>
    <w:p>
      <w:pPr>
        <w:pStyle w:val="0"/>
        <w:spacing w:line="320" w:lineRule="exact"/>
        <w:ind w:left="930" w:leftChars="300" w:hanging="210" w:hangingChars="100"/>
        <w:rPr>
          <w:rFonts w:hint="default" w:ascii="HG丸ｺﾞｼｯｸM-PRO" w:hAnsi="HG丸ｺﾞｼｯｸM-PRO" w:eastAsia="HG丸ｺﾞｼｯｸM-PRO"/>
          <w:sz w:val="21"/>
        </w:rPr>
      </w:pPr>
    </w:p>
    <w:p>
      <w:pPr>
        <w:pStyle w:val="0"/>
        <w:spacing w:line="320" w:lineRule="exact"/>
        <w:ind w:left="930" w:leftChars="3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都市公園の整備等による都市の緑地の保全や、農地土壌の適切な管理といった吸収源対策を推進します。</w:t>
      </w:r>
    </w:p>
    <w:p>
      <w:pPr>
        <w:pStyle w:val="0"/>
        <w:spacing w:line="320" w:lineRule="exact"/>
        <w:ind w:left="930" w:leftChars="300" w:hanging="210" w:hangingChars="100"/>
        <w:rPr>
          <w:rFonts w:hint="default" w:ascii="HG丸ｺﾞｼｯｸM-PRO" w:hAnsi="HG丸ｺﾞｼｯｸM-PRO" w:eastAsia="HG丸ｺﾞｼｯｸM-PRO"/>
          <w:sz w:val="21"/>
        </w:rPr>
      </w:pPr>
    </w:p>
    <w:p>
      <w:pPr>
        <w:pStyle w:val="0"/>
        <w:spacing w:line="320" w:lineRule="exact"/>
        <w:ind w:left="690" w:leftChars="200" w:hanging="210" w:hangingChars="100"/>
        <w:rPr>
          <w:rFonts w:hint="default" w:ascii="HG丸ｺﾞｼｯｸM-PRO" w:hAnsi="HG丸ｺﾞｼｯｸM-PRO" w:eastAsia="HG丸ｺﾞｼｯｸM-PRO"/>
          <w:sz w:val="21"/>
        </w:rPr>
      </w:pPr>
      <w:bookmarkStart w:id="40" w:name="（エ）気候変動への適応策の取組"/>
      <w:r>
        <w:rPr>
          <w:rFonts w:hint="eastAsia" w:ascii="HG丸ｺﾞｼｯｸM-PRO" w:hAnsi="HG丸ｺﾞｼｯｸM-PRO" w:eastAsia="HG丸ｺﾞｼｯｸM-PRO"/>
          <w:sz w:val="21"/>
        </w:rPr>
        <w:t>（エ）気候変動への適応策の取組</w:t>
      </w:r>
      <w:bookmarkEnd w:id="40"/>
    </w:p>
    <w:p>
      <w:pPr>
        <w:pStyle w:val="0"/>
        <w:spacing w:line="320" w:lineRule="exact"/>
        <w:ind w:left="930" w:leftChars="3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気候変動により想定される災害、食料、健康などの様々な面での影響への適応を進めるため、「産業」、「自然環境」、「自然災害」及び「生活・健康」の４つの分野に重点的に取り組むとともに、情報収集や普及啓発等を行うことにより、関係機関と連携を図りながら、北海道における気候変動への適応策の検討を進めます。</w:t>
      </w:r>
    </w:p>
    <w:p>
      <w:pPr>
        <w:pStyle w:val="0"/>
        <w:spacing w:line="320" w:lineRule="exact"/>
        <w:ind w:left="930" w:leftChars="3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また、必要な情報の収集、整理、分析及び提供並びに技術的助言を効果的に行うため、「気候変動適応法」に基づく「地域気候変動適応センター」機能の確保について検討を進めます。</w:t>
      </w:r>
    </w:p>
    <w:p>
      <w:pPr>
        <w:pStyle w:val="0"/>
        <w:spacing w:line="320" w:lineRule="exact"/>
        <w:ind w:left="930" w:leftChars="300" w:hanging="210" w:hangingChars="100"/>
        <w:rPr>
          <w:rFonts w:hint="default" w:ascii="HG丸ｺﾞｼｯｸM-PRO" w:hAnsi="HG丸ｺﾞｼｯｸM-PRO" w:eastAsia="HG丸ｺﾞｼｯｸM-PRO"/>
          <w:sz w:val="21"/>
        </w:rPr>
      </w:pPr>
    </w:p>
    <w:p>
      <w:pPr>
        <w:pStyle w:val="0"/>
        <w:spacing w:line="320" w:lineRule="exact"/>
        <w:ind w:left="690" w:leftChars="200" w:hanging="210" w:hangingChars="100"/>
        <w:rPr>
          <w:rFonts w:hint="default" w:ascii="HG丸ｺﾞｼｯｸM-PRO" w:hAnsi="HG丸ｺﾞｼｯｸM-PRO" w:eastAsia="HG丸ｺﾞｼｯｸM-PRO"/>
          <w:sz w:val="21"/>
          <w:bdr w:val="single" w:color="auto" w:sz="4" w:space="0"/>
        </w:rPr>
      </w:pPr>
      <w:bookmarkStart w:id="41" w:name="イその他の地球環境保全対策の推進"/>
      <w:r>
        <w:rPr>
          <w:rFonts w:hint="eastAsia" w:ascii="HG丸ｺﾞｼｯｸM-PRO" w:hAnsi="HG丸ｺﾞｼｯｸM-PRO" w:eastAsia="HG丸ｺﾞｼｯｸM-PRO"/>
          <w:sz w:val="21"/>
        </w:rPr>
        <w:t>イ</w:t>
      </w:r>
      <w:r>
        <w:rPr>
          <w:rFonts w:hint="eastAsia" w:ascii="HG丸ｺﾞｼｯｸM-PRO" w:hAnsi="HG丸ｺﾞｼｯｸM-PRO" w:eastAsia="HG丸ｺﾞｼｯｸM-PRO"/>
          <w:sz w:val="21"/>
        </w:rPr>
        <w:t xml:space="preserve"> </w:t>
      </w:r>
      <w:r>
        <w:rPr>
          <w:rFonts w:hint="eastAsia" w:ascii="HG丸ｺﾞｼｯｸM-PRO" w:hAnsi="HG丸ｺﾞｼｯｸM-PRO" w:eastAsia="HG丸ｺﾞｼｯｸM-PRO"/>
          <w:sz w:val="21"/>
        </w:rPr>
        <w:t>その他の地球環境保全対策の推進</w:t>
      </w:r>
      <w:bookmarkEnd w:id="41"/>
      <w:r>
        <w:rPr>
          <w:rFonts w:hint="eastAsia" w:ascii="HG丸ｺﾞｼｯｸM-PRO" w:hAnsi="HG丸ｺﾞｼｯｸM-PRO" w:eastAsia="HG丸ｺﾞｼｯｸM-PRO"/>
          <w:sz w:val="21"/>
        </w:rPr>
        <w:t xml:space="preserve"> </w:t>
      </w:r>
    </w:p>
    <w:p>
      <w:pPr>
        <w:pStyle w:val="0"/>
        <w:spacing w:line="320" w:lineRule="exact"/>
        <w:ind w:left="930" w:leftChars="3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w:t>
      </w:r>
      <w:r>
        <w:rPr>
          <w:rFonts w:hint="eastAsia"/>
        </w:rPr>
        <w:fldChar w:fldCharType="begin"/>
      </w:r>
      <w:r>
        <w:rPr>
          <w:rFonts w:hint="eastAsia"/>
        </w:rPr>
        <w:instrText xml:space="preserve"> HYPERLINK  \l "用語解説温室効果ガス"</w:instrText>
      </w:r>
      <w:r>
        <w:rPr>
          <w:rFonts w:hint="eastAsia"/>
        </w:rPr>
        <w:fldChar w:fldCharType="separate"/>
      </w:r>
      <w:r>
        <w:rPr>
          <w:rStyle w:val="26"/>
          <w:rFonts w:hint="eastAsia" w:ascii="HG丸ｺﾞｼｯｸM-PRO" w:hAnsi="HG丸ｺﾞｼｯｸM-PRO" w:eastAsia="HG丸ｺﾞｼｯｸM-PRO"/>
          <w:sz w:val="21"/>
        </w:rPr>
        <w:t>温室効果ガス</w:t>
      </w:r>
      <w:r>
        <w:rPr>
          <w:rFonts w:hint="eastAsia"/>
        </w:rPr>
        <w:fldChar w:fldCharType="end"/>
      </w:r>
      <w:r>
        <w:rPr>
          <w:rFonts w:hint="eastAsia" w:ascii="HG丸ｺﾞｼｯｸM-PRO" w:hAnsi="HG丸ｺﾞｼｯｸM-PRO" w:eastAsia="HG丸ｺﾞｼｯｸM-PRO"/>
          <w:sz w:val="21"/>
        </w:rPr>
        <w:t>排出抑制及びオゾン層保護のため、フロン類の使用の合理化及び管理の適正化を推進します。</w:t>
      </w:r>
    </w:p>
    <w:p>
      <w:pPr>
        <w:pStyle w:val="0"/>
        <w:spacing w:line="320" w:lineRule="exact"/>
        <w:ind w:left="960" w:leftChars="4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＜主な取組＞</w:t>
      </w:r>
    </w:p>
    <w:p>
      <w:pPr>
        <w:pStyle w:val="0"/>
        <w:spacing w:line="320" w:lineRule="exact"/>
        <w:ind w:left="1410" w:leftChars="5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・「フロン排出抑制法」に基づき、業務用冷凍空調機器の管理者や充填回収業者などに対し、監視・指導を行います。</w:t>
      </w:r>
    </w:p>
    <w:p>
      <w:pPr>
        <w:pStyle w:val="0"/>
        <w:spacing w:line="320" w:lineRule="exact"/>
        <w:ind w:left="1410" w:leftChars="5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・定期的な点検の実施や廃棄時のフロン類回収の仕組みなどについて、関係者の意識向上に向けた普及啓発を行います。</w:t>
      </w:r>
    </w:p>
    <w:p>
      <w:pPr>
        <w:pStyle w:val="0"/>
        <w:spacing w:line="320" w:lineRule="exact"/>
        <w:ind w:left="1410" w:leftChars="5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・関係機関と適正管理に関する現状・課題を共有し、フロン排出抑制対策を推進します。</w:t>
      </w:r>
    </w:p>
    <w:p>
      <w:pPr>
        <w:pStyle w:val="0"/>
        <w:spacing w:line="320" w:lineRule="exact"/>
        <w:ind w:left="930" w:leftChars="300" w:hanging="210" w:hangingChars="100"/>
        <w:rPr>
          <w:rFonts w:hint="default" w:ascii="HG丸ｺﾞｼｯｸM-PRO" w:hAnsi="HG丸ｺﾞｼｯｸM-PRO" w:eastAsia="HG丸ｺﾞｼｯｸM-PRO"/>
          <w:sz w:val="21"/>
        </w:rPr>
      </w:pPr>
    </w:p>
    <w:p>
      <w:pPr>
        <w:pStyle w:val="0"/>
        <w:spacing w:line="320" w:lineRule="exact"/>
        <w:ind w:left="930" w:leftChars="3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酸性雨や海洋汚染、漂着ごみなどの広域的な環境問題に対応するため、国等と連携し適切なモニタリング・調査研究等を行います。</w:t>
      </w:r>
    </w:p>
    <w:p>
      <w:pPr>
        <w:pStyle w:val="0"/>
        <w:spacing w:line="320" w:lineRule="exact"/>
        <w:ind w:left="960" w:leftChars="4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＜主な取組＞</w:t>
      </w:r>
    </w:p>
    <w:p>
      <w:pPr>
        <w:pStyle w:val="0"/>
        <w:spacing w:line="320" w:lineRule="exact"/>
        <w:ind w:left="1410" w:leftChars="5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w:t>
      </w:r>
      <w:r>
        <w:rPr>
          <w:rFonts w:hint="eastAsia"/>
        </w:rPr>
        <w:fldChar w:fldCharType="begin"/>
      </w:r>
      <w:r>
        <w:rPr>
          <w:rFonts w:hint="eastAsia"/>
        </w:rPr>
        <w:instrText xml:space="preserve"> HYPERLINK "http://www.pref.hokkaido.lg.jp/ks/jss/top_page/kaigankeikaku.htm"</w:instrText>
      </w:r>
      <w:r>
        <w:rPr>
          <w:rFonts w:hint="eastAsia"/>
        </w:rPr>
        <w:fldChar w:fldCharType="separate"/>
      </w:r>
      <w:r>
        <w:rPr>
          <w:rStyle w:val="26"/>
          <w:rFonts w:hint="eastAsia" w:ascii="HG丸ｺﾞｼｯｸM-PRO" w:hAnsi="HG丸ｺﾞｼｯｸM-PRO" w:eastAsia="HG丸ｺﾞｼｯｸM-PRO"/>
          <w:sz w:val="21"/>
        </w:rPr>
        <w:t>海岸漂着物対策推進計画</w:t>
      </w:r>
      <w:r>
        <w:rPr>
          <w:rFonts w:hint="eastAsia"/>
        </w:rPr>
        <w:fldChar w:fldCharType="end"/>
      </w:r>
      <w:r>
        <w:rPr>
          <w:rFonts w:hint="eastAsia" w:ascii="HG丸ｺﾞｼｯｸM-PRO" w:hAnsi="HG丸ｺﾞｼｯｸM-PRO" w:eastAsia="HG丸ｺﾞｼｯｸM-PRO"/>
          <w:sz w:val="21"/>
        </w:rPr>
        <w:t>」に基づき、多様な主体の適切な役割と連携の確保を図りながら、海岸漂着物等の円滑な処理とその発生抑制を進めます。</w:t>
      </w:r>
    </w:p>
    <w:p>
      <w:pPr>
        <w:rPr>
          <w:rFonts w:hint="default" w:ascii="HG丸ｺﾞｼｯｸM-PRO" w:hAnsi="HG丸ｺﾞｼｯｸM-PRO" w:eastAsia="HG丸ｺﾞｼｯｸM-PRO"/>
          <w:sz w:val="21"/>
        </w:rPr>
        <w:sectPr>
          <w:pgSz w:w="11906" w:h="16838"/>
          <w:pgMar w:top="1418" w:right="1418" w:bottom="1304" w:left="1418" w:header="737" w:footer="567" w:gutter="0"/>
          <w:pgNumType w:fmt="numberInDash"/>
          <w:cols w:space="720"/>
          <w:textDirection w:val="lrTb"/>
          <w:docGrid w:type="lines" w:linePitch="360"/>
        </w:sectPr>
      </w:pPr>
    </w:p>
    <w:p>
      <w:pPr>
        <w:pStyle w:val="0"/>
        <w:spacing w:before="60" w:beforeLines="0" w:beforeAutospacing="0" w:line="320" w:lineRule="exact"/>
        <w:rPr>
          <w:rFonts w:hint="default" w:ascii="HG丸ｺﾞｼｯｸM-PRO" w:hAnsi="HG丸ｺﾞｼｯｸM-PRO" w:eastAsia="HG丸ｺﾞｼｯｸM-PRO"/>
          <w:b w:val="1"/>
        </w:rPr>
      </w:pPr>
      <w:bookmarkStart w:id="42" w:name="北海道らしい循環型社会の形成"/>
      <w:r>
        <w:rPr>
          <w:rFonts w:hint="eastAsia" w:ascii="HG丸ｺﾞｼｯｸM-PRO" w:hAnsi="HG丸ｺﾞｼｯｸM-PRO" w:eastAsia="HG丸ｺﾞｼｯｸM-PRO"/>
          <w:b w:val="1"/>
        </w:rPr>
        <w:t>（２）北海道らしい循環型社会の形成</w:t>
      </w:r>
      <w:bookmarkEnd w:id="42"/>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default" w:ascii="HG丸ｺﾞｼｯｸM-PRO" w:hAnsi="HG丸ｺﾞｼｯｸM-PRO" w:eastAsia="HG丸ｺﾞｼｯｸM-PRO"/>
          <w:sz w:val="21"/>
        </w:rPr>
        <w:drawing>
          <wp:anchor distT="0" distB="0" distL="114300" distR="114300" simplePos="0" relativeHeight="28" behindDoc="1" locked="0" layoutInCell="1" hidden="0" allowOverlap="1">
            <wp:simplePos x="0" y="0"/>
            <wp:positionH relativeFrom="column">
              <wp:posOffset>293370</wp:posOffset>
            </wp:positionH>
            <wp:positionV relativeFrom="paragraph">
              <wp:posOffset>63500</wp:posOffset>
            </wp:positionV>
            <wp:extent cx="4730750" cy="1298575"/>
            <wp:effectExtent l="0" t="0" r="0" b="0"/>
            <wp:wrapTight wrapText="bothSides">
              <wp:wrapPolygon>
                <wp:start x="0" y="0"/>
                <wp:lineTo x="0" y="21230"/>
                <wp:lineTo x="21484" y="21230"/>
                <wp:lineTo x="21484" y="10774"/>
                <wp:lineTo x="18527" y="10140"/>
                <wp:lineTo x="18527" y="0"/>
                <wp:lineTo x="0" y="0"/>
              </wp:wrapPolygon>
            </wp:wrapTight>
            <wp:docPr id="1043" name="Picture 4"/>
            <a:graphic xmlns:a="http://schemas.openxmlformats.org/drawingml/2006/main">
              <a:graphicData uri="http://schemas.openxmlformats.org/drawingml/2006/picture">
                <pic:pic xmlns:pic="http://schemas.openxmlformats.org/drawingml/2006/picture">
                  <pic:nvPicPr>
                    <pic:cNvPr id="1043" name="Picture 4"/>
                    <pic:cNvPicPr>
                      <a:picLocks noChangeAspect="1" noChangeArrowheads="1"/>
                    </pic:cNvPicPr>
                  </pic:nvPicPr>
                  <pic:blipFill>
                    <a:blip r:embed="rId35"/>
                    <a:stretch>
                      <a:fillRect/>
                    </a:stretch>
                  </pic:blipFill>
                  <pic:spPr>
                    <a:xfrm>
                      <a:off x="0" y="0"/>
                      <a:ext cx="4730750" cy="1298575"/>
                    </a:xfrm>
                    <a:prstGeom prst="rect">
                      <a:avLst/>
                    </a:prstGeom>
                    <a:noFill/>
                    <a:ln>
                      <a:noFill/>
                    </a:ln>
                  </pic:spPr>
                </pic:pic>
              </a:graphicData>
            </a:graphic>
          </wp:anchor>
        </w:drawing>
      </w: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wordWrap w:val="0"/>
        <w:spacing w:after="60" w:afterLines="0" w:afterAutospacing="0" w:line="320" w:lineRule="exact"/>
        <w:ind w:left="240" w:left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bdr w:val="single" w:color="auto" w:sz="4" w:space="0"/>
        </w:rPr>
        <w:t xml:space="preserve"> </w:t>
      </w:r>
      <w:r>
        <w:rPr>
          <w:rFonts w:hint="eastAsia" w:ascii="HG丸ｺﾞｼｯｸM-PRO" w:hAnsi="HG丸ｺﾞｼｯｸM-PRO" w:eastAsia="HG丸ｺﾞｼｯｸM-PRO"/>
          <w:sz w:val="21"/>
          <w:bdr w:val="single" w:color="auto" w:sz="4" w:space="0"/>
        </w:rPr>
        <w:t>めざす姿</w:t>
      </w:r>
      <w:r>
        <w:rPr>
          <w:rFonts w:hint="eastAsia" w:ascii="HG丸ｺﾞｼｯｸM-PRO" w:hAnsi="HG丸ｺﾞｼｯｸM-PRO" w:eastAsia="HG丸ｺﾞｼｯｸM-PRO"/>
          <w:sz w:val="18"/>
          <w:bdr w:val="single" w:color="auto" w:sz="4" w:space="0"/>
        </w:rPr>
        <w:t>（あるべき姿のイメージ）</w:t>
      </w:r>
      <w:r>
        <w:rPr>
          <w:rFonts w:hint="eastAsia" w:ascii="HG丸ｺﾞｼｯｸM-PRO" w:hAnsi="HG丸ｺﾞｼｯｸM-PRO" w:eastAsia="HG丸ｺﾞｼｯｸM-PRO"/>
          <w:sz w:val="21"/>
          <w:bdr w:val="single" w:color="auto" w:sz="4" w:space="0"/>
        </w:rPr>
        <w:t xml:space="preserve"> </w:t>
      </w:r>
    </w:p>
    <w:tbl>
      <w:tblPr>
        <w:tblStyle w:val="37"/>
        <w:tblW w:w="8639" w:type="dxa"/>
        <w:tblInd w:w="421" w:type="dxa"/>
        <w:tblLayout w:type="fixed"/>
        <w:tblLook w:firstRow="1" w:lastRow="0" w:firstColumn="1" w:lastColumn="0" w:noHBand="0" w:noVBand="1" w:val="04A0"/>
      </w:tblPr>
      <w:tblGrid>
        <w:gridCol w:w="8639"/>
      </w:tblGrid>
      <w:tr>
        <w:trPr/>
        <w:tc>
          <w:tcPr>
            <w:tcW w:w="8639" w:type="dxa"/>
            <w:vAlign w:val="top"/>
          </w:tcPr>
          <w:p>
            <w:pPr>
              <w:pStyle w:val="0"/>
              <w:spacing w:before="60" w:beforeLines="0" w:beforeAutospacing="0" w:line="320" w:lineRule="exact"/>
              <w:ind w:left="120" w:leftChars="50" w:right="120" w:rightChars="50" w:firstLine="210" w:firstLine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人々には、地球規模での社会的課題の解決を考慮し、そうした課題に取り組む事業者を応援する消費活動が定着しているとともに、持続可能な自然の恵みを将来にわたって享受できるよう、できるだけごみを出さない、物を修理して大切に使う、ごみの分別をしっかりとするといった環境に配慮した生活を実践する習慣が身についています。</w:t>
            </w:r>
          </w:p>
          <w:p>
            <w:pPr>
              <w:pStyle w:val="0"/>
              <w:spacing w:before="60" w:beforeLines="0" w:beforeAutospacing="0" w:line="320" w:lineRule="exact"/>
              <w:ind w:left="120" w:leftChars="50" w:right="120" w:rightChars="50" w:firstLine="210" w:firstLine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企業は、自らの事業が環境に及ぼす影響と社会的責任の重要性を認識し、事業活動や製品のライフサイクルを通じた環境負荷を可能な限り低減し、</w:t>
            </w:r>
            <w:r>
              <w:rPr>
                <w:rFonts w:hint="eastAsia"/>
              </w:rPr>
              <w:fldChar w:fldCharType="begin"/>
            </w:r>
            <w:r>
              <w:rPr>
                <w:rFonts w:hint="eastAsia"/>
              </w:rPr>
              <w:instrText xml:space="preserve"> HYPERLINK  \l "用語解説廃棄物等"</w:instrText>
            </w:r>
            <w:r>
              <w:rPr>
                <w:rFonts w:hint="eastAsia"/>
              </w:rPr>
              <w:fldChar w:fldCharType="separate"/>
            </w:r>
            <w:r>
              <w:rPr>
                <w:rStyle w:val="26"/>
                <w:rFonts w:hint="eastAsia" w:ascii="HG丸ｺﾞｼｯｸM-PRO" w:hAnsi="HG丸ｺﾞｼｯｸM-PRO" w:eastAsia="HG丸ｺﾞｼｯｸM-PRO"/>
                <w:sz w:val="21"/>
              </w:rPr>
              <w:t>廃棄物等</w:t>
            </w:r>
            <w:r>
              <w:rPr>
                <w:rFonts w:hint="eastAsia"/>
              </w:rPr>
              <w:fldChar w:fldCharType="end"/>
            </w:r>
            <w:r>
              <w:rPr>
                <w:rFonts w:hint="eastAsia" w:ascii="HG丸ｺﾞｼｯｸM-PRO" w:hAnsi="HG丸ｺﾞｼｯｸM-PRO" w:eastAsia="HG丸ｺﾞｼｯｸM-PRO"/>
                <w:sz w:val="21"/>
              </w:rPr>
              <w:t>の発生を極力抑えるとともに、発生した</w:t>
            </w:r>
            <w:r>
              <w:rPr>
                <w:rFonts w:hint="eastAsia"/>
              </w:rPr>
              <w:fldChar w:fldCharType="begin"/>
            </w:r>
            <w:r>
              <w:rPr>
                <w:rFonts w:hint="eastAsia"/>
              </w:rPr>
              <w:instrText xml:space="preserve"> HYPERLINK  \l "用語解説廃棄物等"</w:instrText>
            </w:r>
            <w:r>
              <w:rPr>
                <w:rFonts w:hint="eastAsia"/>
              </w:rPr>
              <w:fldChar w:fldCharType="separate"/>
            </w:r>
            <w:r>
              <w:rPr>
                <w:rStyle w:val="26"/>
                <w:rFonts w:hint="eastAsia" w:ascii="HG丸ｺﾞｼｯｸM-PRO" w:hAnsi="HG丸ｺﾞｼｯｸM-PRO" w:eastAsia="HG丸ｺﾞｼｯｸM-PRO"/>
                <w:sz w:val="21"/>
              </w:rPr>
              <w:t>廃棄物等</w:t>
            </w:r>
            <w:r>
              <w:rPr>
                <w:rFonts w:hint="eastAsia"/>
              </w:rPr>
              <w:fldChar w:fldCharType="end"/>
            </w:r>
            <w:r>
              <w:rPr>
                <w:rFonts w:hint="eastAsia" w:ascii="HG丸ｺﾞｼｯｸM-PRO" w:hAnsi="HG丸ｺﾞｼｯｸM-PRO" w:eastAsia="HG丸ｺﾞｼｯｸM-PRO"/>
                <w:sz w:val="21"/>
              </w:rPr>
              <w:t>については、</w:t>
            </w:r>
            <w:r>
              <w:rPr>
                <w:rFonts w:hint="eastAsia"/>
              </w:rPr>
              <w:fldChar w:fldCharType="begin"/>
            </w:r>
            <w:r>
              <w:rPr>
                <w:rFonts w:hint="eastAsia"/>
              </w:rPr>
              <w:instrText xml:space="preserve"> HYPERLINK  \l "用語解説循環資源"</w:instrText>
            </w:r>
            <w:r>
              <w:rPr>
                <w:rFonts w:hint="eastAsia"/>
              </w:rPr>
              <w:fldChar w:fldCharType="separate"/>
            </w:r>
            <w:r>
              <w:rPr>
                <w:rStyle w:val="26"/>
                <w:rFonts w:hint="eastAsia" w:ascii="HG丸ｺﾞｼｯｸM-PRO" w:hAnsi="HG丸ｺﾞｼｯｸM-PRO" w:eastAsia="HG丸ｺﾞｼｯｸM-PRO"/>
                <w:sz w:val="21"/>
              </w:rPr>
              <w:t>循環資源</w:t>
            </w:r>
            <w:r>
              <w:rPr>
                <w:rFonts w:hint="eastAsia"/>
              </w:rPr>
              <w:fldChar w:fldCharType="end"/>
            </w:r>
            <w:r>
              <w:rPr>
                <w:rFonts w:hint="eastAsia" w:ascii="HG丸ｺﾞｼｯｸM-PRO" w:hAnsi="HG丸ｺﾞｼｯｸM-PRO" w:eastAsia="HG丸ｺﾞｼｯｸM-PRO"/>
                <w:sz w:val="21"/>
              </w:rPr>
              <w:t>として有効に利用され、又は適正に処理されるなど、</w:t>
            </w:r>
            <w:r>
              <w:rPr>
                <w:rFonts w:hint="eastAsia"/>
              </w:rPr>
              <w:fldChar w:fldCharType="begin"/>
            </w:r>
            <w:r>
              <w:rPr>
                <w:rFonts w:hint="eastAsia"/>
              </w:rPr>
              <w:instrText xml:space="preserve"> HYPERLINK  \l "用語解説３R"</w:instrText>
            </w:r>
            <w:r>
              <w:rPr>
                <w:rFonts w:hint="eastAsia"/>
              </w:rPr>
              <w:fldChar w:fldCharType="separate"/>
            </w:r>
            <w:r>
              <w:rPr>
                <w:rStyle w:val="26"/>
                <w:rFonts w:hint="eastAsia" w:ascii="HG丸ｺﾞｼｯｸM-PRO" w:hAnsi="HG丸ｺﾞｼｯｸM-PRO" w:eastAsia="HG丸ｺﾞｼｯｸM-PRO"/>
                <w:sz w:val="21"/>
              </w:rPr>
              <w:t>３Ｒ</w:t>
            </w:r>
            <w:r>
              <w:rPr>
                <w:rFonts w:hint="eastAsia"/>
              </w:rPr>
              <w:fldChar w:fldCharType="end"/>
            </w:r>
            <w:r>
              <w:rPr>
                <w:rFonts w:hint="eastAsia" w:ascii="HG丸ｺﾞｼｯｸM-PRO" w:hAnsi="HG丸ｺﾞｼｯｸM-PRO" w:eastAsia="HG丸ｺﾞｼｯｸM-PRO"/>
                <w:sz w:val="21"/>
              </w:rPr>
              <w:t>や適正処理が社会の中に定着しています。</w:t>
            </w:r>
          </w:p>
          <w:p>
            <w:pPr>
              <w:pStyle w:val="0"/>
              <w:spacing w:before="60" w:beforeLines="0" w:beforeAutospacing="0" w:after="60" w:afterLines="0" w:afterAutospacing="0" w:line="320" w:lineRule="exact"/>
              <w:ind w:left="120" w:leftChars="50" w:right="120" w:rightChars="50" w:firstLine="210" w:firstLine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家畜ふん尿や</w:t>
            </w:r>
            <w:r>
              <w:rPr>
                <w:rFonts w:hint="eastAsia"/>
              </w:rPr>
              <w:fldChar w:fldCharType="begin"/>
            </w:r>
            <w:r>
              <w:rPr>
                <w:rFonts w:hint="eastAsia"/>
              </w:rPr>
              <w:instrText xml:space="preserve"> HYPERLINK  \l "用語解説林地未利用材"</w:instrText>
            </w:r>
            <w:r>
              <w:rPr>
                <w:rFonts w:hint="eastAsia"/>
              </w:rPr>
              <w:fldChar w:fldCharType="separate"/>
            </w:r>
            <w:r>
              <w:rPr>
                <w:rStyle w:val="26"/>
                <w:rFonts w:hint="eastAsia" w:ascii="HG丸ｺﾞｼｯｸM-PRO" w:hAnsi="HG丸ｺﾞｼｯｸM-PRO" w:eastAsia="HG丸ｺﾞｼｯｸM-PRO"/>
                <w:sz w:val="21"/>
              </w:rPr>
              <w:t>林地未利用材</w:t>
            </w:r>
            <w:r>
              <w:rPr>
                <w:rFonts w:hint="eastAsia"/>
              </w:rPr>
              <w:fldChar w:fldCharType="end"/>
            </w:r>
            <w:r>
              <w:rPr>
                <w:rFonts w:hint="eastAsia" w:ascii="HG丸ｺﾞｼｯｸM-PRO" w:hAnsi="HG丸ｺﾞｼｯｸM-PRO" w:eastAsia="HG丸ｺﾞｼｯｸM-PRO"/>
                <w:sz w:val="21"/>
              </w:rPr>
              <w:t>など</w:t>
            </w:r>
            <w:r>
              <w:rPr>
                <w:rFonts w:hint="eastAsia"/>
              </w:rPr>
              <w:fldChar w:fldCharType="begin"/>
            </w:r>
            <w:r>
              <w:rPr>
                <w:rFonts w:hint="eastAsia"/>
              </w:rPr>
              <w:instrText xml:space="preserve"> HYPERLINK  \l "用語解説バイオマス"</w:instrText>
            </w:r>
            <w:r>
              <w:rPr>
                <w:rFonts w:hint="eastAsia"/>
              </w:rPr>
              <w:fldChar w:fldCharType="separate"/>
            </w:r>
            <w:r>
              <w:rPr>
                <w:rStyle w:val="26"/>
                <w:rFonts w:hint="eastAsia" w:ascii="HG丸ｺﾞｼｯｸM-PRO" w:hAnsi="HG丸ｺﾞｼｯｸM-PRO" w:eastAsia="HG丸ｺﾞｼｯｸM-PRO"/>
                <w:sz w:val="21"/>
              </w:rPr>
              <w:t>バイオマス</w:t>
            </w:r>
            <w:r>
              <w:rPr>
                <w:rFonts w:hint="eastAsia"/>
              </w:rPr>
              <w:fldChar w:fldCharType="end"/>
            </w:r>
            <w:r>
              <w:rPr>
                <w:rFonts w:hint="eastAsia" w:ascii="HG丸ｺﾞｼｯｸM-PRO" w:hAnsi="HG丸ｺﾞｼｯｸM-PRO" w:eastAsia="HG丸ｺﾞｼｯｸM-PRO"/>
                <w:sz w:val="21"/>
              </w:rPr>
              <w:t>の利活用が定着し、農林水産資源が持続可能な方法で利用されるとともに、既存産業の技術基盤の活用や、従来のものとは根本的に異なる技術によるイノベーションの創出により、リサイクル関連産業が発展し、循環型社会ビジネス市場が拡大するなど様々な物質・エネルギーの循環も良好に保たれています。</w:t>
            </w:r>
          </w:p>
        </w:tc>
      </w:tr>
    </w:tbl>
    <w:p>
      <w:pPr>
        <w:pStyle w:val="0"/>
        <w:spacing w:line="320" w:lineRule="exact"/>
        <w:rPr>
          <w:rFonts w:hint="default" w:ascii="HG丸ｺﾞｼｯｸM-PRO" w:hAnsi="HG丸ｺﾞｼｯｸM-PRO" w:eastAsia="HG丸ｺﾞｼｯｸM-PRO"/>
          <w:sz w:val="21"/>
        </w:rPr>
      </w:pPr>
    </w:p>
    <w:p>
      <w:pPr>
        <w:pStyle w:val="0"/>
        <w:wordWrap w:val="0"/>
        <w:spacing w:after="60" w:afterLines="0" w:afterAutospacing="0" w:line="320" w:lineRule="exact"/>
        <w:ind w:left="240" w:left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bdr w:val="single" w:color="auto" w:sz="4" w:space="0"/>
        </w:rPr>
        <w:t xml:space="preserve"> </w:t>
      </w:r>
      <w:r>
        <w:rPr>
          <w:rFonts w:hint="eastAsia" w:ascii="HG丸ｺﾞｼｯｸM-PRO" w:hAnsi="HG丸ｺﾞｼｯｸM-PRO" w:eastAsia="HG丸ｺﾞｼｯｸM-PRO"/>
          <w:sz w:val="21"/>
          <w:bdr w:val="single" w:color="auto" w:sz="4" w:space="0"/>
        </w:rPr>
        <w:t>現状と課題</w:t>
      </w:r>
      <w:r>
        <w:rPr>
          <w:rFonts w:hint="eastAsia" w:ascii="HG丸ｺﾞｼｯｸM-PRO" w:hAnsi="HG丸ｺﾞｼｯｸM-PRO" w:eastAsia="HG丸ｺﾞｼｯｸM-PRO"/>
          <w:sz w:val="21"/>
          <w:bdr w:val="single" w:color="auto" w:sz="4" w:space="0"/>
        </w:rPr>
        <w:t xml:space="preserve"> </w:t>
      </w:r>
    </w:p>
    <w:p>
      <w:pPr>
        <w:pStyle w:val="0"/>
        <w:spacing w:line="320" w:lineRule="exact"/>
        <w:ind w:left="240" w:leftChars="100"/>
        <w:rPr>
          <w:rFonts w:hint="default" w:ascii="HG丸ｺﾞｼｯｸM-PRO" w:hAnsi="HG丸ｺﾞｼｯｸM-PRO" w:eastAsia="HG丸ｺﾞｼｯｸM-PRO"/>
          <w:sz w:val="21"/>
        </w:rPr>
      </w:pPr>
      <w:bookmarkStart w:id="43" w:name="【循環型社会の形成】"/>
      <w:r>
        <w:rPr>
          <w:rFonts w:hint="eastAsia" w:ascii="HG丸ｺﾞｼｯｸM-PRO" w:hAnsi="HG丸ｺﾞｼｯｸM-PRO" w:eastAsia="HG丸ｺﾞｼｯｸM-PRO"/>
          <w:sz w:val="21"/>
        </w:rPr>
        <w:t>【循環型社会の形成】</w:t>
      </w:r>
      <w:bookmarkEnd w:id="43"/>
    </w:p>
    <w:p>
      <w:pPr>
        <w:pStyle w:val="0"/>
        <w:spacing w:line="320" w:lineRule="exact"/>
        <w:ind w:left="240" w:leftChars="100" w:firstLine="105" w:firstLineChars="50"/>
        <w:rPr>
          <w:rFonts w:hint="default" w:ascii="HG丸ｺﾞｼｯｸM-PRO" w:hAnsi="HG丸ｺﾞｼｯｸM-PRO" w:eastAsia="HG丸ｺﾞｼｯｸM-PRO"/>
          <w:sz w:val="21"/>
        </w:rPr>
      </w:pPr>
      <w:bookmarkStart w:id="44" w:name="（３Rの推進）"/>
      <w:r>
        <w:rPr>
          <w:rFonts w:hint="eastAsia" w:ascii="HG丸ｺﾞｼｯｸM-PRO" w:hAnsi="HG丸ｺﾞｼｯｸM-PRO" w:eastAsia="HG丸ｺﾞｼｯｸM-PRO"/>
          <w:sz w:val="21"/>
        </w:rPr>
        <w:t>（</w:t>
      </w:r>
      <w:r>
        <w:rPr>
          <w:rFonts w:hint="eastAsia"/>
        </w:rPr>
        <w:fldChar w:fldCharType="begin"/>
      </w:r>
      <w:r>
        <w:rPr>
          <w:rFonts w:hint="eastAsia"/>
        </w:rPr>
        <w:instrText xml:space="preserve"> HYPERLINK  \l "用語解説３R"</w:instrText>
      </w:r>
      <w:r>
        <w:rPr>
          <w:rFonts w:hint="eastAsia"/>
        </w:rPr>
        <w:fldChar w:fldCharType="separate"/>
      </w:r>
      <w:r>
        <w:rPr>
          <w:rStyle w:val="26"/>
          <w:rFonts w:hint="eastAsia" w:ascii="HG丸ｺﾞｼｯｸM-PRO" w:hAnsi="HG丸ｺﾞｼｯｸM-PRO" w:eastAsia="HG丸ｺﾞｼｯｸM-PRO"/>
          <w:sz w:val="21"/>
        </w:rPr>
        <w:t>３</w:t>
      </w:r>
      <w:r>
        <w:rPr>
          <w:rStyle w:val="26"/>
          <w:rFonts w:hint="eastAsia" w:ascii="HG丸ｺﾞｼｯｸM-PRO" w:hAnsi="HG丸ｺﾞｼｯｸM-PRO" w:eastAsia="HG丸ｺﾞｼｯｸM-PRO"/>
          <w:sz w:val="21"/>
        </w:rPr>
        <w:t>R</w:t>
      </w:r>
      <w:r>
        <w:rPr>
          <w:rFonts w:hint="eastAsia"/>
        </w:rPr>
        <w:fldChar w:fldCharType="end"/>
      </w:r>
      <w:r>
        <w:rPr>
          <w:rFonts w:hint="eastAsia" w:ascii="HG丸ｺﾞｼｯｸM-PRO" w:hAnsi="HG丸ｺﾞｼｯｸM-PRO" w:eastAsia="HG丸ｺﾞｼｯｸM-PRO"/>
          <w:sz w:val="21"/>
        </w:rPr>
        <w:t>の推進）</w:t>
      </w:r>
      <w:bookmarkEnd w:id="44"/>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一般廃棄物の排出量は減少傾向にあり、リサイクル率も全国平均を上回るなど、３Ｒの進展が見られますが、一人１日当たりの排出量は未だに全国平均を上回っており、さらなる排出抑制に取り組む必要があります。（図２－２－１及び図２－２－２参照）</w:t>
      </w:r>
    </w:p>
    <w:p>
      <w:pPr>
        <w:pStyle w:val="0"/>
        <w:spacing w:line="320" w:lineRule="exact"/>
        <w:ind w:left="930" w:leftChars="300" w:hanging="210" w:hangingChars="100"/>
        <w:rPr>
          <w:rFonts w:hint="default" w:ascii="HG丸ｺﾞｼｯｸM-PRO" w:hAnsi="HG丸ｺﾞｼｯｸM-PRO" w:eastAsia="HG丸ｺﾞｼｯｸM-PRO"/>
          <w:sz w:val="21"/>
        </w:rPr>
      </w:pPr>
    </w:p>
    <w:tbl>
      <w:tblPr>
        <w:tblStyle w:val="37"/>
        <w:tblW w:w="8498" w:type="dxa"/>
        <w:tblInd w:w="562" w:type="dxa"/>
        <w:tblBorders>
          <w:top w:val="dashSmallGap" w:color="auto" w:sz="4" w:space="0"/>
          <w:left w:val="dashSmallGap" w:color="auto" w:sz="4" w:space="0"/>
          <w:bottom w:val="dashSmallGap" w:color="auto" w:sz="4" w:space="0"/>
          <w:right w:val="dashSmallGap" w:color="auto" w:sz="4" w:space="0"/>
          <w:insideH w:val="none" w:color="auto" w:sz="0" w:space="0"/>
          <w:insideV w:val="none" w:color="auto" w:sz="0" w:space="0"/>
        </w:tblBorders>
        <w:tblLayout w:type="fixed"/>
        <w:tblLook w:firstRow="1" w:lastRow="0" w:firstColumn="1" w:lastColumn="0" w:noHBand="0" w:noVBand="1" w:val="04A0"/>
      </w:tblPr>
      <w:tblGrid>
        <w:gridCol w:w="8498"/>
      </w:tblGrid>
      <w:tr>
        <w:trPr/>
        <w:tc>
          <w:tcPr>
            <w:tcW w:w="8498" w:type="dxa"/>
            <w:vAlign w:val="top"/>
          </w:tcPr>
          <w:p>
            <w:pPr>
              <w:pStyle w:val="0"/>
              <w:spacing w:before="60" w:beforeLines="0" w:beforeAutospacing="0" w:line="280" w:lineRule="exac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＜一人１日当たりのごみ排出量（単位：</w:t>
            </w:r>
            <w:r>
              <w:rPr>
                <w:rFonts w:hint="default" w:ascii="HG丸ｺﾞｼｯｸM-PRO" w:hAnsi="HG丸ｺﾞｼｯｸM-PRO" w:eastAsia="HG丸ｺﾞｼｯｸM-PRO"/>
                <w:sz w:val="20"/>
              </w:rPr>
              <w:t>g/</w:t>
            </w:r>
            <w:r>
              <w:rPr>
                <w:rFonts w:hint="default" w:ascii="HG丸ｺﾞｼｯｸM-PRO" w:hAnsi="HG丸ｺﾞｼｯｸM-PRO" w:eastAsia="HG丸ｺﾞｼｯｸM-PRO"/>
                <w:sz w:val="20"/>
              </w:rPr>
              <w:t>人・日）＞</w:t>
            </w:r>
          </w:p>
          <w:p>
            <w:pPr>
              <w:pStyle w:val="0"/>
              <w:spacing w:line="280" w:lineRule="exac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《北海道》</w:t>
            </w:r>
            <w:r>
              <w:rPr>
                <w:rFonts w:hint="default" w:ascii="HG丸ｺﾞｼｯｸM-PRO" w:hAnsi="HG丸ｺﾞｼｯｸM-PRO" w:eastAsia="HG丸ｺﾞｼｯｸM-PRO"/>
                <w:sz w:val="20"/>
              </w:rPr>
              <w:t>H24</w:t>
            </w:r>
            <w:r>
              <w:rPr>
                <w:rFonts w:hint="default" w:ascii="HG丸ｺﾞｼｯｸM-PRO" w:hAnsi="HG丸ｺﾞｼｯｸM-PRO" w:eastAsia="HG丸ｺﾞｼｯｸM-PRO"/>
                <w:sz w:val="20"/>
              </w:rPr>
              <w:t>：</w:t>
            </w:r>
            <w:r>
              <w:rPr>
                <w:rFonts w:hint="default" w:ascii="HG丸ｺﾞｼｯｸM-PRO" w:hAnsi="HG丸ｺﾞｼｯｸM-PRO" w:eastAsia="HG丸ｺﾞｼｯｸM-PRO"/>
                <w:sz w:val="20"/>
              </w:rPr>
              <w:t>1,004 → H30</w:t>
            </w:r>
            <w:r>
              <w:rPr>
                <w:rFonts w:hint="default" w:ascii="HG丸ｺﾞｼｯｸM-PRO" w:hAnsi="HG丸ｺﾞｼｯｸM-PRO" w:eastAsia="HG丸ｺﾞｼｯｸM-PRO"/>
                <w:sz w:val="20"/>
              </w:rPr>
              <w:t>：</w:t>
            </w:r>
            <w:r>
              <w:rPr>
                <w:rFonts w:hint="default" w:ascii="HG丸ｺﾞｼｯｸM-PRO" w:hAnsi="HG丸ｺﾞｼｯｸM-PRO" w:eastAsia="HG丸ｺﾞｼｯｸM-PRO"/>
                <w:sz w:val="20"/>
              </w:rPr>
              <w:t>969</w:t>
            </w:r>
            <w:r>
              <w:rPr>
                <w:rFonts w:hint="eastAsia" w:ascii="HG丸ｺﾞｼｯｸM-PRO" w:hAnsi="HG丸ｺﾞｼｯｸM-PRO" w:eastAsia="HG丸ｺﾞｼｯｸM-PRO"/>
                <w:sz w:val="20"/>
              </w:rPr>
              <w:t>　【全　国】</w:t>
            </w:r>
            <w:r>
              <w:rPr>
                <w:rFonts w:hint="default" w:ascii="HG丸ｺﾞｼｯｸM-PRO" w:hAnsi="HG丸ｺﾞｼｯｸM-PRO" w:eastAsia="HG丸ｺﾞｼｯｸM-PRO"/>
                <w:sz w:val="20"/>
              </w:rPr>
              <w:t>H24</w:t>
            </w:r>
            <w:r>
              <w:rPr>
                <w:rFonts w:hint="default" w:ascii="HG丸ｺﾞｼｯｸM-PRO" w:hAnsi="HG丸ｺﾞｼｯｸM-PRO" w:eastAsia="HG丸ｺﾞｼｯｸM-PRO"/>
                <w:sz w:val="20"/>
              </w:rPr>
              <w:t>：</w:t>
            </w:r>
            <w:r>
              <w:rPr>
                <w:rFonts w:hint="default" w:ascii="HG丸ｺﾞｼｯｸM-PRO" w:hAnsi="HG丸ｺﾞｼｯｸM-PRO" w:eastAsia="HG丸ｺﾞｼｯｸM-PRO"/>
                <w:sz w:val="20"/>
              </w:rPr>
              <w:t>96</w:t>
            </w:r>
            <w:r>
              <w:rPr>
                <w:rFonts w:hint="eastAsia" w:ascii="HG丸ｺﾞｼｯｸM-PRO" w:hAnsi="HG丸ｺﾞｼｯｸM-PRO" w:eastAsia="HG丸ｺﾞｼｯｸM-PRO"/>
                <w:sz w:val="20"/>
              </w:rPr>
              <w:t>4</w:t>
            </w:r>
            <w:r>
              <w:rPr>
                <w:rFonts w:hint="default" w:ascii="HG丸ｺﾞｼｯｸM-PRO" w:hAnsi="HG丸ｺﾞｼｯｸM-PRO" w:eastAsia="HG丸ｺﾞｼｯｸM-PRO"/>
                <w:sz w:val="20"/>
              </w:rPr>
              <w:t xml:space="preserve"> → H30</w:t>
            </w:r>
            <w:r>
              <w:rPr>
                <w:rFonts w:hint="default" w:ascii="HG丸ｺﾞｼｯｸM-PRO" w:hAnsi="HG丸ｺﾞｼｯｸM-PRO" w:eastAsia="HG丸ｺﾞｼｯｸM-PRO"/>
                <w:sz w:val="20"/>
              </w:rPr>
              <w:t>：</w:t>
            </w:r>
            <w:r>
              <w:rPr>
                <w:rFonts w:hint="default" w:ascii="HG丸ｺﾞｼｯｸM-PRO" w:hAnsi="HG丸ｺﾞｼｯｸM-PRO" w:eastAsia="HG丸ｺﾞｼｯｸM-PRO"/>
                <w:sz w:val="20"/>
              </w:rPr>
              <w:t>918</w:t>
            </w:r>
          </w:p>
          <w:p>
            <w:pPr>
              <w:pStyle w:val="0"/>
              <w:spacing w:line="280" w:lineRule="exac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＜一般廃棄物のリサイクル率（単位：％）＞</w:t>
            </w:r>
          </w:p>
          <w:p>
            <w:pPr>
              <w:pStyle w:val="0"/>
              <w:spacing w:after="180" w:afterLines="50" w:afterAutospacing="0" w:line="280" w:lineRule="exact"/>
              <w:rPr>
                <w:rFonts w:hint="default" w:ascii="HG丸ｺﾞｼｯｸM-PRO" w:hAnsi="HG丸ｺﾞｼｯｸM-PRO" w:eastAsia="HG丸ｺﾞｼｯｸM-PRO"/>
                <w:sz w:val="21"/>
              </w:rPr>
            </w:pPr>
            <w:r>
              <w:rPr>
                <w:rFonts w:hint="eastAsia" w:ascii="HG丸ｺﾞｼｯｸM-PRO" w:hAnsi="HG丸ｺﾞｼｯｸM-PRO" w:eastAsia="HG丸ｺﾞｼｯｸM-PRO"/>
                <w:sz w:val="20"/>
              </w:rPr>
              <w:t>《北海道》</w:t>
            </w:r>
            <w:r>
              <w:rPr>
                <w:rFonts w:hint="default" w:ascii="HG丸ｺﾞｼｯｸM-PRO" w:hAnsi="HG丸ｺﾞｼｯｸM-PRO" w:eastAsia="HG丸ｺﾞｼｯｸM-PRO"/>
                <w:sz w:val="20"/>
              </w:rPr>
              <w:t>H24</w:t>
            </w:r>
            <w:r>
              <w:rPr>
                <w:rFonts w:hint="default" w:ascii="HG丸ｺﾞｼｯｸM-PRO" w:hAnsi="HG丸ｺﾞｼｯｸM-PRO" w:eastAsia="HG丸ｺﾞｼｯｸM-PRO"/>
                <w:sz w:val="20"/>
              </w:rPr>
              <w:t>：</w:t>
            </w:r>
            <w:r>
              <w:rPr>
                <w:rFonts w:hint="default" w:ascii="HG丸ｺﾞｼｯｸM-PRO" w:hAnsi="HG丸ｺﾞｼｯｸM-PRO" w:eastAsia="HG丸ｺﾞｼｯｸM-PRO"/>
                <w:sz w:val="20"/>
              </w:rPr>
              <w:t>23.6 → H30</w:t>
            </w:r>
            <w:r>
              <w:rPr>
                <w:rFonts w:hint="default" w:ascii="HG丸ｺﾞｼｯｸM-PRO" w:hAnsi="HG丸ｺﾞｼｯｸM-PRO" w:eastAsia="HG丸ｺﾞｼｯｸM-PRO"/>
                <w:sz w:val="20"/>
              </w:rPr>
              <w:t>：</w:t>
            </w:r>
            <w:r>
              <w:rPr>
                <w:rFonts w:hint="default" w:ascii="HG丸ｺﾞｼｯｸM-PRO" w:hAnsi="HG丸ｺﾞｼｯｸM-PRO" w:eastAsia="HG丸ｺﾞｼｯｸM-PRO"/>
                <w:sz w:val="20"/>
              </w:rPr>
              <w:t>23.9</w:t>
            </w:r>
            <w:r>
              <w:rPr>
                <w:rFonts w:hint="eastAsia" w:ascii="HG丸ｺﾞｼｯｸM-PRO" w:hAnsi="HG丸ｺﾞｼｯｸM-PRO" w:eastAsia="HG丸ｺﾞｼｯｸM-PRO"/>
                <w:sz w:val="20"/>
              </w:rPr>
              <w:t>　【全　国】</w:t>
            </w:r>
            <w:r>
              <w:rPr>
                <w:rFonts w:hint="default" w:ascii="HG丸ｺﾞｼｯｸM-PRO" w:hAnsi="HG丸ｺﾞｼｯｸM-PRO" w:eastAsia="HG丸ｺﾞｼｯｸM-PRO"/>
                <w:sz w:val="20"/>
              </w:rPr>
              <w:t>H24</w:t>
            </w:r>
            <w:r>
              <w:rPr>
                <w:rFonts w:hint="default" w:ascii="HG丸ｺﾞｼｯｸM-PRO" w:hAnsi="HG丸ｺﾞｼｯｸM-PRO" w:eastAsia="HG丸ｺﾞｼｯｸM-PRO"/>
                <w:sz w:val="20"/>
              </w:rPr>
              <w:t>：</w:t>
            </w:r>
            <w:r>
              <w:rPr>
                <w:rFonts w:hint="default" w:ascii="HG丸ｺﾞｼｯｸM-PRO" w:hAnsi="HG丸ｺﾞｼｯｸM-PRO" w:eastAsia="HG丸ｺﾞｼｯｸM-PRO"/>
                <w:sz w:val="20"/>
              </w:rPr>
              <w:t>20.</w:t>
            </w:r>
            <w:r>
              <w:rPr>
                <w:rFonts w:hint="eastAsia" w:ascii="HG丸ｺﾞｼｯｸM-PRO" w:hAnsi="HG丸ｺﾞｼｯｸM-PRO" w:eastAsia="HG丸ｺﾞｼｯｸM-PRO"/>
                <w:sz w:val="20"/>
              </w:rPr>
              <w:t>5</w:t>
            </w:r>
            <w:r>
              <w:rPr>
                <w:rFonts w:hint="default" w:ascii="HG丸ｺﾞｼｯｸM-PRO" w:hAnsi="HG丸ｺﾞｼｯｸM-PRO" w:eastAsia="HG丸ｺﾞｼｯｸM-PRO"/>
                <w:sz w:val="20"/>
              </w:rPr>
              <w:t xml:space="preserve"> → H30</w:t>
            </w:r>
            <w:r>
              <w:rPr>
                <w:rFonts w:hint="default" w:ascii="HG丸ｺﾞｼｯｸM-PRO" w:hAnsi="HG丸ｺﾞｼｯｸM-PRO" w:eastAsia="HG丸ｺﾞｼｯｸM-PRO"/>
                <w:sz w:val="20"/>
              </w:rPr>
              <w:t>：</w:t>
            </w:r>
            <w:r>
              <w:rPr>
                <w:rFonts w:hint="default" w:ascii="HG丸ｺﾞｼｯｸM-PRO" w:hAnsi="HG丸ｺﾞｼｯｸM-PRO" w:eastAsia="HG丸ｺﾞｼｯｸM-PRO"/>
                <w:sz w:val="20"/>
              </w:rPr>
              <w:t>19.9</w:t>
            </w:r>
          </w:p>
        </w:tc>
      </w:tr>
    </w:tbl>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default" w:ascii="HG丸ｺﾞｼｯｸM-PRO" w:hAnsi="HG丸ｺﾞｼｯｸM-PRO" w:eastAsia="HG丸ｺﾞｼｯｸM-PRO"/>
          <w:sz w:val="21"/>
        </w:rPr>
        <w:drawing>
          <wp:anchor distT="0" distB="0" distL="114300" distR="114300" simplePos="0" relativeHeight="25" behindDoc="1" locked="0" layoutInCell="1" hidden="0" allowOverlap="1">
            <wp:simplePos x="0" y="0"/>
            <wp:positionH relativeFrom="margin">
              <wp:align>center</wp:align>
            </wp:positionH>
            <wp:positionV relativeFrom="paragraph">
              <wp:posOffset>13970</wp:posOffset>
            </wp:positionV>
            <wp:extent cx="3609340" cy="1804670"/>
            <wp:effectExtent l="0" t="0" r="0" b="0"/>
            <wp:wrapTight wrapText="bothSides">
              <wp:wrapPolygon>
                <wp:start x="0" y="0"/>
                <wp:lineTo x="0" y="21433"/>
                <wp:lineTo x="21433" y="21433"/>
                <wp:lineTo x="21433" y="0"/>
                <wp:lineTo x="0" y="0"/>
              </wp:wrapPolygon>
            </wp:wrapTight>
            <wp:docPr id="1044" name="Picture 3"/>
            <a:graphic xmlns:a="http://schemas.openxmlformats.org/drawingml/2006/main">
              <a:graphicData uri="http://schemas.openxmlformats.org/drawingml/2006/picture">
                <pic:pic xmlns:pic="http://schemas.openxmlformats.org/drawingml/2006/picture">
                  <pic:nvPicPr>
                    <pic:cNvPr id="1044" name="Picture 3"/>
                    <pic:cNvPicPr>
                      <a:picLocks noChangeAspect="1" noChangeArrowheads="1"/>
                    </pic:cNvPicPr>
                  </pic:nvPicPr>
                  <pic:blipFill>
                    <a:blip r:embed="rId36"/>
                    <a:stretch>
                      <a:fillRect/>
                    </a:stretch>
                  </pic:blipFill>
                  <pic:spPr>
                    <a:xfrm>
                      <a:off x="0" y="0"/>
                      <a:ext cx="3609340" cy="1804670"/>
                    </a:xfrm>
                    <a:prstGeom prst="rect">
                      <a:avLst/>
                    </a:prstGeom>
                    <a:noFill/>
                    <a:ln>
                      <a:noFill/>
                    </a:ln>
                  </pic:spPr>
                </pic:pic>
              </a:graphicData>
            </a:graphic>
          </wp:anchor>
        </w:drawing>
      </w: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rPr>
          <w:rFonts w:hint="default" w:ascii="HG丸ｺﾞｼｯｸM-PRO" w:hAnsi="HG丸ｺﾞｼｯｸM-PRO" w:eastAsia="HG丸ｺﾞｼｯｸM-PRO"/>
          <w:sz w:val="21"/>
        </w:rPr>
      </w:pP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690" w:leftChars="200" w:hanging="210" w:hangingChars="100"/>
        <w:jc w:val="center"/>
        <w:rPr>
          <w:rFonts w:hint="default" w:ascii="HG丸ｺﾞｼｯｸM-PRO" w:hAnsi="HG丸ｺﾞｼｯｸM-PRO" w:eastAsia="HG丸ｺﾞｼｯｸM-PRO"/>
          <w:sz w:val="21"/>
        </w:rPr>
      </w:pPr>
    </w:p>
    <w:p>
      <w:pPr>
        <w:pStyle w:val="0"/>
        <w:spacing w:line="320" w:lineRule="exact"/>
        <w:ind w:left="240" w:leftChars="100"/>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xml:space="preserve">   </w:t>
      </w:r>
      <w:r>
        <w:rPr>
          <w:rFonts w:hint="eastAsia" w:ascii="HG丸ｺﾞｼｯｸM-PRO" w:hAnsi="HG丸ｺﾞｼｯｸM-PRO" w:eastAsia="HG丸ｺﾞｼｯｸM-PRO"/>
          <w:sz w:val="21"/>
        </w:rPr>
        <w:t>図２－２－１　一人１日当たりのごみ排出量</w:t>
      </w:r>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default" w:ascii="HG丸ｺﾞｼｯｸM-PRO" w:hAnsi="HG丸ｺﾞｼｯｸM-PRO" w:eastAsia="HG丸ｺﾞｼｯｸM-PRO"/>
          <w:sz w:val="21"/>
        </w:rPr>
        <w:drawing>
          <wp:anchor distT="0" distB="0" distL="114300" distR="114300" simplePos="0" relativeHeight="26" behindDoc="1" locked="0" layoutInCell="1" hidden="0" allowOverlap="1">
            <wp:simplePos x="0" y="0"/>
            <wp:positionH relativeFrom="column">
              <wp:posOffset>1185545</wp:posOffset>
            </wp:positionH>
            <wp:positionV relativeFrom="paragraph">
              <wp:posOffset>203200</wp:posOffset>
            </wp:positionV>
            <wp:extent cx="3578860" cy="1792605"/>
            <wp:effectExtent l="0" t="0" r="0" b="0"/>
            <wp:wrapTight wrapText="bothSides">
              <wp:wrapPolygon>
                <wp:start x="0" y="0"/>
                <wp:lineTo x="0" y="21348"/>
                <wp:lineTo x="21500" y="21348"/>
                <wp:lineTo x="21500" y="0"/>
                <wp:lineTo x="0" y="0"/>
              </wp:wrapPolygon>
            </wp:wrapTight>
            <wp:docPr id="1045" name="Picture 4"/>
            <a:graphic xmlns:a="http://schemas.openxmlformats.org/drawingml/2006/main">
              <a:graphicData uri="http://schemas.openxmlformats.org/drawingml/2006/picture">
                <pic:pic xmlns:pic="http://schemas.openxmlformats.org/drawingml/2006/picture">
                  <pic:nvPicPr>
                    <pic:cNvPr id="1045" name="Picture 4"/>
                    <pic:cNvPicPr>
                      <a:picLocks noChangeAspect="1" noChangeArrowheads="1"/>
                    </pic:cNvPicPr>
                  </pic:nvPicPr>
                  <pic:blipFill>
                    <a:blip r:embed="rId37"/>
                    <a:stretch>
                      <a:fillRect/>
                    </a:stretch>
                  </pic:blipFill>
                  <pic:spPr>
                    <a:xfrm>
                      <a:off x="0" y="0"/>
                      <a:ext cx="3578860" cy="1792605"/>
                    </a:xfrm>
                    <a:prstGeom prst="rect">
                      <a:avLst/>
                    </a:prstGeom>
                    <a:noFill/>
                    <a:ln>
                      <a:noFill/>
                    </a:ln>
                  </pic:spPr>
                </pic:pic>
              </a:graphicData>
            </a:graphic>
          </wp:anchor>
        </w:drawing>
      </w: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690" w:leftChars="200" w:hanging="210" w:hangingChars="100"/>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図２－２－２　一般廃棄物のリサイクル率</w:t>
      </w: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全国の排出量の約１割を占める道内の産業廃棄物排出量のうち、半分を占めるのが家畜ふん尿で、次いで製造業や下水道業などから排出される汚泥が多くなっています。（図２－２－３参照）</w:t>
      </w:r>
    </w:p>
    <w:p>
      <w:pPr>
        <w:pStyle w:val="0"/>
        <w:spacing w:line="320" w:lineRule="exact"/>
        <w:ind w:left="720" w:leftChars="300" w:firstLine="210" w:firstLine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また、再生利用率は全国平均を若干上回っていますが、最終処分量の多い汚泥やがれき類などについては、さらなる再生利用の取組が必要です。（図２－２－４参照）</w:t>
      </w:r>
    </w:p>
    <w:p>
      <w:pPr>
        <w:pStyle w:val="0"/>
        <w:spacing w:line="320" w:lineRule="exact"/>
        <w:ind w:left="930" w:leftChars="300" w:hanging="210" w:hangingChars="100"/>
        <w:rPr>
          <w:rFonts w:hint="default" w:ascii="HG丸ｺﾞｼｯｸM-PRO" w:hAnsi="HG丸ｺﾞｼｯｸM-PRO" w:eastAsia="HG丸ｺﾞｼｯｸM-PRO"/>
          <w:sz w:val="21"/>
        </w:rPr>
      </w:pPr>
    </w:p>
    <w:tbl>
      <w:tblPr>
        <w:tblStyle w:val="37"/>
        <w:tblW w:w="8498" w:type="dxa"/>
        <w:tblInd w:w="562" w:type="dxa"/>
        <w:tblBorders>
          <w:top w:val="dashSmallGap" w:color="auto" w:sz="4" w:space="0"/>
          <w:left w:val="dashSmallGap" w:color="auto" w:sz="4" w:space="0"/>
          <w:bottom w:val="dashSmallGap" w:color="auto" w:sz="4" w:space="0"/>
          <w:right w:val="dashSmallGap" w:color="auto" w:sz="4" w:space="0"/>
          <w:insideH w:val="none" w:color="auto" w:sz="0" w:space="0"/>
          <w:insideV w:val="none" w:color="auto" w:sz="0" w:space="0"/>
        </w:tblBorders>
        <w:tblLayout w:type="fixed"/>
        <w:tblLook w:firstRow="1" w:lastRow="0" w:firstColumn="1" w:lastColumn="0" w:noHBand="0" w:noVBand="1" w:val="04A0"/>
      </w:tblPr>
      <w:tblGrid>
        <w:gridCol w:w="8498"/>
      </w:tblGrid>
      <w:tr>
        <w:trPr/>
        <w:tc>
          <w:tcPr>
            <w:tcW w:w="8498" w:type="dxa"/>
            <w:vAlign w:val="top"/>
          </w:tcPr>
          <w:p>
            <w:pPr>
              <w:pStyle w:val="0"/>
              <w:spacing w:before="60" w:beforeLines="0" w:beforeAutospacing="0" w:line="280" w:lineRule="exac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＜産業廃棄物排出量（単位：万</w:t>
            </w:r>
            <w:r>
              <w:rPr>
                <w:rFonts w:hint="default" w:ascii="HG丸ｺﾞｼｯｸM-PRO" w:hAnsi="HG丸ｺﾞｼｯｸM-PRO" w:eastAsia="HG丸ｺﾞｼｯｸM-PRO"/>
                <w:sz w:val="20"/>
              </w:rPr>
              <w:t>t</w:t>
            </w:r>
            <w:r>
              <w:rPr>
                <w:rFonts w:hint="default" w:ascii="HG丸ｺﾞｼｯｸM-PRO" w:hAnsi="HG丸ｺﾞｼｯｸM-PRO" w:eastAsia="HG丸ｺﾞｼｯｸM-PRO"/>
                <w:sz w:val="20"/>
              </w:rPr>
              <w:t>）＞</w:t>
            </w:r>
          </w:p>
          <w:p>
            <w:pPr>
              <w:pStyle w:val="0"/>
              <w:spacing w:line="280" w:lineRule="exac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《北海道》</w:t>
            </w:r>
            <w:r>
              <w:rPr>
                <w:rFonts w:hint="default" w:ascii="HG丸ｺﾞｼｯｸM-PRO" w:hAnsi="HG丸ｺﾞｼｯｸM-PRO" w:eastAsia="HG丸ｺﾞｼｯｸM-PRO"/>
                <w:sz w:val="20"/>
              </w:rPr>
              <w:t>H24</w:t>
            </w:r>
            <w:r>
              <w:rPr>
                <w:rFonts w:hint="default" w:ascii="HG丸ｺﾞｼｯｸM-PRO" w:hAnsi="HG丸ｺﾞｼｯｸM-PRO" w:eastAsia="HG丸ｺﾞｼｯｸM-PRO"/>
                <w:sz w:val="20"/>
              </w:rPr>
              <w:t>：</w:t>
            </w:r>
            <w:r>
              <w:rPr>
                <w:rFonts w:hint="default" w:ascii="HG丸ｺﾞｼｯｸM-PRO" w:hAnsi="HG丸ｺﾞｼｯｸM-PRO" w:eastAsia="HG丸ｺﾞｼｯｸM-PRO"/>
                <w:sz w:val="20"/>
              </w:rPr>
              <w:t>3,875 → H29</w:t>
            </w:r>
            <w:r>
              <w:rPr>
                <w:rFonts w:hint="default" w:ascii="HG丸ｺﾞｼｯｸM-PRO" w:hAnsi="HG丸ｺﾞｼｯｸM-PRO" w:eastAsia="HG丸ｺﾞｼｯｸM-PRO"/>
                <w:sz w:val="20"/>
              </w:rPr>
              <w:t>：</w:t>
            </w:r>
            <w:r>
              <w:rPr>
                <w:rFonts w:hint="default" w:ascii="HG丸ｺﾞｼｯｸM-PRO" w:hAnsi="HG丸ｺﾞｼｯｸM-PRO" w:eastAsia="HG丸ｺﾞｼｯｸM-PRO"/>
                <w:sz w:val="20"/>
              </w:rPr>
              <w:t>3,874</w:t>
            </w:r>
            <w:r>
              <w:rPr>
                <w:rFonts w:hint="eastAsia" w:ascii="HG丸ｺﾞｼｯｸM-PRO" w:hAnsi="HG丸ｺﾞｼｯｸM-PRO" w:eastAsia="HG丸ｺﾞｼｯｸM-PRO"/>
                <w:sz w:val="20"/>
              </w:rPr>
              <w:t>　【全　国】</w:t>
            </w:r>
            <w:r>
              <w:rPr>
                <w:rFonts w:hint="default" w:ascii="HG丸ｺﾞｼｯｸM-PRO" w:hAnsi="HG丸ｺﾞｼｯｸM-PRO" w:eastAsia="HG丸ｺﾞｼｯｸM-PRO"/>
                <w:sz w:val="20"/>
              </w:rPr>
              <w:t>H</w:t>
            </w:r>
            <w:r>
              <w:rPr>
                <w:rFonts w:hint="eastAsia" w:ascii="HG丸ｺﾞｼｯｸM-PRO" w:hAnsi="HG丸ｺﾞｼｯｸM-PRO" w:eastAsia="HG丸ｺﾞｼｯｸM-PRO"/>
                <w:sz w:val="20"/>
              </w:rPr>
              <w:t>2</w:t>
            </w:r>
            <w:r>
              <w:rPr>
                <w:rFonts w:hint="default" w:ascii="HG丸ｺﾞｼｯｸM-PRO" w:hAnsi="HG丸ｺﾞｼｯｸM-PRO" w:eastAsia="HG丸ｺﾞｼｯｸM-PRO"/>
                <w:sz w:val="20"/>
              </w:rPr>
              <w:t>4</w:t>
            </w:r>
            <w:r>
              <w:rPr>
                <w:rFonts w:hint="default" w:ascii="HG丸ｺﾞｼｯｸM-PRO" w:hAnsi="HG丸ｺﾞｼｯｸM-PRO" w:eastAsia="HG丸ｺﾞｼｯｸM-PRO"/>
                <w:sz w:val="20"/>
              </w:rPr>
              <w:t>：</w:t>
            </w:r>
            <w:r>
              <w:rPr>
                <w:rFonts w:hint="default" w:ascii="HG丸ｺﾞｼｯｸM-PRO" w:hAnsi="HG丸ｺﾞｼｯｸM-PRO" w:eastAsia="HG丸ｺﾞｼｯｸM-PRO"/>
                <w:sz w:val="20"/>
              </w:rPr>
              <w:t>37,914 → H29</w:t>
            </w:r>
            <w:r>
              <w:rPr>
                <w:rFonts w:hint="default" w:ascii="HG丸ｺﾞｼｯｸM-PRO" w:hAnsi="HG丸ｺﾞｼｯｸM-PRO" w:eastAsia="HG丸ｺﾞｼｯｸM-PRO"/>
                <w:sz w:val="20"/>
              </w:rPr>
              <w:t>：</w:t>
            </w:r>
            <w:r>
              <w:rPr>
                <w:rFonts w:hint="default" w:ascii="HG丸ｺﾞｼｯｸM-PRO" w:hAnsi="HG丸ｺﾞｼｯｸM-PRO" w:eastAsia="HG丸ｺﾞｼｯｸM-PRO"/>
                <w:sz w:val="20"/>
              </w:rPr>
              <w:t>38,564</w:t>
            </w:r>
          </w:p>
          <w:p>
            <w:pPr>
              <w:pStyle w:val="0"/>
              <w:spacing w:line="280" w:lineRule="exac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＜産業廃棄物の再生利用率（単位：</w:t>
            </w:r>
            <w:r>
              <w:rPr>
                <w:rFonts w:hint="default" w:ascii="HG丸ｺﾞｼｯｸM-PRO" w:hAnsi="HG丸ｺﾞｼｯｸM-PRO" w:eastAsia="HG丸ｺﾞｼｯｸM-PRO"/>
                <w:sz w:val="20"/>
              </w:rPr>
              <w:t>％）＞</w:t>
            </w:r>
          </w:p>
          <w:p>
            <w:pPr>
              <w:pStyle w:val="0"/>
              <w:spacing w:after="180" w:afterLines="50" w:afterAutospacing="0" w:line="280" w:lineRule="exact"/>
              <w:rPr>
                <w:rFonts w:hint="default" w:ascii="HG丸ｺﾞｼｯｸM-PRO" w:hAnsi="HG丸ｺﾞｼｯｸM-PRO" w:eastAsia="HG丸ｺﾞｼｯｸM-PRO"/>
                <w:sz w:val="21"/>
              </w:rPr>
            </w:pPr>
            <w:r>
              <w:rPr>
                <w:rFonts w:hint="eastAsia" w:ascii="HG丸ｺﾞｼｯｸM-PRO" w:hAnsi="HG丸ｺﾞｼｯｸM-PRO" w:eastAsia="HG丸ｺﾞｼｯｸM-PRO"/>
                <w:sz w:val="20"/>
              </w:rPr>
              <w:t>《北海道》</w:t>
            </w:r>
            <w:r>
              <w:rPr>
                <w:rFonts w:hint="default" w:ascii="HG丸ｺﾞｼｯｸM-PRO" w:hAnsi="HG丸ｺﾞｼｯｸM-PRO" w:eastAsia="HG丸ｺﾞｼｯｸM-PRO"/>
                <w:sz w:val="20"/>
              </w:rPr>
              <w:t>H24</w:t>
            </w:r>
            <w:r>
              <w:rPr>
                <w:rFonts w:hint="default" w:ascii="HG丸ｺﾞｼｯｸM-PRO" w:hAnsi="HG丸ｺﾞｼｯｸM-PRO" w:eastAsia="HG丸ｺﾞｼｯｸM-PRO"/>
                <w:sz w:val="20"/>
              </w:rPr>
              <w:t>：</w:t>
            </w:r>
            <w:r>
              <w:rPr>
                <w:rFonts w:hint="default" w:ascii="HG丸ｺﾞｼｯｸM-PRO" w:hAnsi="HG丸ｺﾞｼｯｸM-PRO" w:eastAsia="HG丸ｺﾞｼｯｸM-PRO"/>
                <w:sz w:val="20"/>
              </w:rPr>
              <w:t>55.9→ H29</w:t>
            </w:r>
            <w:r>
              <w:rPr>
                <w:rFonts w:hint="default" w:ascii="HG丸ｺﾞｼｯｸM-PRO" w:hAnsi="HG丸ｺﾞｼｯｸM-PRO" w:eastAsia="HG丸ｺﾞｼｯｸM-PRO"/>
                <w:sz w:val="20"/>
              </w:rPr>
              <w:t>：</w:t>
            </w:r>
            <w:r>
              <w:rPr>
                <w:rFonts w:hint="default" w:ascii="HG丸ｺﾞｼｯｸM-PRO" w:hAnsi="HG丸ｺﾞｼｯｸM-PRO" w:eastAsia="HG丸ｺﾞｼｯｸM-PRO"/>
                <w:sz w:val="20"/>
              </w:rPr>
              <w:t>55.5</w:t>
            </w:r>
            <w:r>
              <w:rPr>
                <w:rFonts w:hint="eastAsia" w:ascii="HG丸ｺﾞｼｯｸM-PRO" w:hAnsi="HG丸ｺﾞｼｯｸM-PRO" w:eastAsia="HG丸ｺﾞｼｯｸM-PRO"/>
                <w:sz w:val="20"/>
              </w:rPr>
              <w:t>　　【全　国】</w:t>
            </w:r>
            <w:r>
              <w:rPr>
                <w:rFonts w:hint="default" w:ascii="HG丸ｺﾞｼｯｸM-PRO" w:hAnsi="HG丸ｺﾞｼｯｸM-PRO" w:eastAsia="HG丸ｺﾞｼｯｸM-PRO"/>
                <w:sz w:val="20"/>
              </w:rPr>
              <w:t>H</w:t>
            </w:r>
            <w:r>
              <w:rPr>
                <w:rFonts w:hint="eastAsia" w:ascii="HG丸ｺﾞｼｯｸM-PRO" w:hAnsi="HG丸ｺﾞｼｯｸM-PRO" w:eastAsia="HG丸ｺﾞｼｯｸM-PRO"/>
                <w:sz w:val="20"/>
              </w:rPr>
              <w:t>2</w:t>
            </w:r>
            <w:r>
              <w:rPr>
                <w:rFonts w:hint="default" w:ascii="HG丸ｺﾞｼｯｸM-PRO" w:hAnsi="HG丸ｺﾞｼｯｸM-PRO" w:eastAsia="HG丸ｺﾞｼｯｸM-PRO"/>
                <w:sz w:val="20"/>
              </w:rPr>
              <w:t>4</w:t>
            </w:r>
            <w:r>
              <w:rPr>
                <w:rFonts w:hint="default" w:ascii="HG丸ｺﾞｼｯｸM-PRO" w:hAnsi="HG丸ｺﾞｼｯｸM-PRO" w:eastAsia="HG丸ｺﾞｼｯｸM-PRO"/>
                <w:sz w:val="20"/>
              </w:rPr>
              <w:t>：</w:t>
            </w:r>
            <w:r>
              <w:rPr>
                <w:rFonts w:hint="eastAsia" w:ascii="HG丸ｺﾞｼｯｸM-PRO" w:hAnsi="HG丸ｺﾞｼｯｸM-PRO" w:eastAsia="HG丸ｺﾞｼｯｸM-PRO"/>
                <w:sz w:val="20"/>
              </w:rPr>
              <w:t>55</w:t>
            </w:r>
            <w:r>
              <w:rPr>
                <w:rFonts w:hint="default" w:ascii="HG丸ｺﾞｼｯｸM-PRO" w:hAnsi="HG丸ｺﾞｼｯｸM-PRO" w:eastAsia="HG丸ｺﾞｼｯｸM-PRO"/>
                <w:sz w:val="20"/>
              </w:rPr>
              <w:t>→ H29</w:t>
            </w:r>
            <w:r>
              <w:rPr>
                <w:rFonts w:hint="default" w:ascii="HG丸ｺﾞｼｯｸM-PRO" w:hAnsi="HG丸ｺﾞｼｯｸM-PRO" w:eastAsia="HG丸ｺﾞｼｯｸM-PRO"/>
                <w:sz w:val="20"/>
              </w:rPr>
              <w:t>：</w:t>
            </w:r>
            <w:r>
              <w:rPr>
                <w:rFonts w:hint="default" w:ascii="HG丸ｺﾞｼｯｸM-PRO" w:hAnsi="HG丸ｺﾞｼｯｸM-PRO" w:eastAsia="HG丸ｺﾞｼｯｸM-PRO"/>
                <w:sz w:val="20"/>
              </w:rPr>
              <w:t>53</w:t>
            </w:r>
          </w:p>
        </w:tc>
      </w:tr>
    </w:tbl>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default" w:ascii="HG丸ｺﾞｼｯｸM-PRO" w:hAnsi="HG丸ｺﾞｼｯｸM-PRO" w:eastAsia="HG丸ｺﾞｼｯｸM-PRO"/>
          <w:sz w:val="21"/>
        </w:rPr>
        <w:drawing>
          <wp:anchor distT="0" distB="0" distL="114300" distR="114300" simplePos="0" relativeHeight="19" behindDoc="1" locked="0" layoutInCell="1" hidden="0" allowOverlap="1">
            <wp:simplePos x="0" y="0"/>
            <wp:positionH relativeFrom="column">
              <wp:posOffset>928370</wp:posOffset>
            </wp:positionH>
            <wp:positionV relativeFrom="paragraph">
              <wp:posOffset>10795</wp:posOffset>
            </wp:positionV>
            <wp:extent cx="4322445" cy="1347470"/>
            <wp:effectExtent l="0" t="0" r="0" b="0"/>
            <wp:wrapTight wrapText="bothSides">
              <wp:wrapPolygon>
                <wp:start x="0" y="0"/>
                <wp:lineTo x="0" y="21376"/>
                <wp:lineTo x="21514" y="21376"/>
                <wp:lineTo x="21514" y="0"/>
                <wp:lineTo x="0" y="0"/>
              </wp:wrapPolygon>
            </wp:wrapTight>
            <wp:docPr id="1046" name="Picture 4"/>
            <a:graphic xmlns:a="http://schemas.openxmlformats.org/drawingml/2006/main">
              <a:graphicData uri="http://schemas.openxmlformats.org/drawingml/2006/picture">
                <pic:pic xmlns:pic="http://schemas.openxmlformats.org/drawingml/2006/picture">
                  <pic:nvPicPr>
                    <pic:cNvPr id="1046" name="Picture 4"/>
                    <pic:cNvPicPr>
                      <a:picLocks noChangeAspect="1" noChangeArrowheads="1"/>
                    </pic:cNvPicPr>
                  </pic:nvPicPr>
                  <pic:blipFill>
                    <a:blip r:embed="rId38"/>
                    <a:stretch>
                      <a:fillRect/>
                    </a:stretch>
                  </pic:blipFill>
                  <pic:spPr>
                    <a:xfrm>
                      <a:off x="0" y="0"/>
                      <a:ext cx="4322445" cy="1347470"/>
                    </a:xfrm>
                    <a:prstGeom prst="rect">
                      <a:avLst/>
                    </a:prstGeom>
                    <a:noFill/>
                    <a:ln>
                      <a:noFill/>
                    </a:ln>
                  </pic:spPr>
                </pic:pic>
              </a:graphicData>
            </a:graphic>
          </wp:anchor>
        </w:drawing>
      </w: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690" w:leftChars="200" w:hanging="210" w:hangingChars="100"/>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図２－２－３　北海道の産業廃棄物の種類別排出量（総排出量：</w:t>
      </w:r>
      <w:r>
        <w:rPr>
          <w:rFonts w:hint="default" w:ascii="HG丸ｺﾞｼｯｸM-PRO" w:hAnsi="HG丸ｺﾞｼｯｸM-PRO" w:eastAsia="HG丸ｺﾞｼｯｸM-PRO"/>
          <w:sz w:val="21"/>
        </w:rPr>
        <w:t>3,874</w:t>
      </w:r>
      <w:r>
        <w:rPr>
          <w:rFonts w:hint="default" w:ascii="HG丸ｺﾞｼｯｸM-PRO" w:hAnsi="HG丸ｺﾞｼｯｸM-PRO" w:eastAsia="HG丸ｺﾞｼｯｸM-PRO"/>
          <w:sz w:val="21"/>
        </w:rPr>
        <w:t>万ｔ</w:t>
      </w:r>
      <w:r>
        <w:rPr>
          <w:rFonts w:hint="eastAsia" w:ascii="HG丸ｺﾞｼｯｸM-PRO" w:hAnsi="HG丸ｺﾞｼｯｸM-PRO" w:eastAsia="HG丸ｺﾞｼｯｸM-PRO"/>
          <w:sz w:val="21"/>
        </w:rPr>
        <w:t>（</w:t>
      </w:r>
      <w:r>
        <w:rPr>
          <w:rFonts w:hint="default" w:ascii="HG丸ｺﾞｼｯｸM-PRO" w:hAnsi="HG丸ｺﾞｼｯｸM-PRO" w:eastAsia="HG丸ｺﾞｼｯｸM-PRO"/>
          <w:sz w:val="21"/>
        </w:rPr>
        <w:t>H29</w:t>
      </w:r>
      <w:r>
        <w:rPr>
          <w:rFonts w:hint="eastAsia" w:ascii="HG丸ｺﾞｼｯｸM-PRO" w:hAnsi="HG丸ｺﾞｼｯｸM-PRO" w:eastAsia="HG丸ｺﾞｼｯｸM-PRO"/>
          <w:sz w:val="21"/>
        </w:rPr>
        <w:t>）</w:t>
      </w:r>
      <w:r>
        <w:rPr>
          <w:rFonts w:hint="default" w:ascii="HG丸ｺﾞｼｯｸM-PRO" w:hAnsi="HG丸ｺﾞｼｯｸM-PRO" w:eastAsia="HG丸ｺﾞｼｯｸM-PRO"/>
          <w:sz w:val="21"/>
        </w:rPr>
        <w:t>）</w:t>
      </w: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default" w:ascii="HG丸ｺﾞｼｯｸM-PRO" w:hAnsi="HG丸ｺﾞｼｯｸM-PRO" w:eastAsia="HG丸ｺﾞｼｯｸM-PRO"/>
          <w:sz w:val="21"/>
        </w:rPr>
        <w:drawing>
          <wp:anchor distT="0" distB="0" distL="114300" distR="114300" simplePos="0" relativeHeight="33" behindDoc="1" locked="0" layoutInCell="1" hidden="0" allowOverlap="1">
            <wp:simplePos x="0" y="0"/>
            <wp:positionH relativeFrom="column">
              <wp:posOffset>871220</wp:posOffset>
            </wp:positionH>
            <wp:positionV relativeFrom="paragraph">
              <wp:posOffset>10795</wp:posOffset>
            </wp:positionV>
            <wp:extent cx="4322445" cy="1347470"/>
            <wp:effectExtent l="0" t="0" r="0" b="0"/>
            <wp:wrapTight wrapText="bothSides">
              <wp:wrapPolygon>
                <wp:start x="0" y="0"/>
                <wp:lineTo x="0" y="21376"/>
                <wp:lineTo x="21514" y="21376"/>
                <wp:lineTo x="21514" y="0"/>
                <wp:lineTo x="0" y="0"/>
              </wp:wrapPolygon>
            </wp:wrapTight>
            <wp:docPr id="1047" name="Picture 2"/>
            <a:graphic xmlns:a="http://schemas.openxmlformats.org/drawingml/2006/main">
              <a:graphicData uri="http://schemas.openxmlformats.org/drawingml/2006/picture">
                <pic:pic xmlns:pic="http://schemas.openxmlformats.org/drawingml/2006/picture">
                  <pic:nvPicPr>
                    <pic:cNvPr id="1047" name="Picture 2"/>
                    <pic:cNvPicPr>
                      <a:picLocks noChangeAspect="1" noChangeArrowheads="1"/>
                    </pic:cNvPicPr>
                  </pic:nvPicPr>
                  <pic:blipFill>
                    <a:blip r:embed="rId39"/>
                    <a:stretch>
                      <a:fillRect/>
                    </a:stretch>
                  </pic:blipFill>
                  <pic:spPr>
                    <a:xfrm>
                      <a:off x="0" y="0"/>
                      <a:ext cx="4322445" cy="1347470"/>
                    </a:xfrm>
                    <a:prstGeom prst="rect">
                      <a:avLst/>
                    </a:prstGeom>
                    <a:noFill/>
                    <a:ln>
                      <a:noFill/>
                    </a:ln>
                  </pic:spPr>
                </pic:pic>
              </a:graphicData>
            </a:graphic>
          </wp:anchor>
        </w:drawing>
      </w: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rPr>
          <w:rFonts w:hint="default" w:ascii="HG丸ｺﾞｼｯｸM-PRO" w:hAnsi="HG丸ｺﾞｼｯｸM-PRO" w:eastAsia="HG丸ｺﾞｼｯｸM-PRO"/>
          <w:sz w:val="21"/>
        </w:rPr>
      </w:pPr>
    </w:p>
    <w:p>
      <w:pPr>
        <w:pStyle w:val="0"/>
        <w:spacing w:line="320" w:lineRule="exact"/>
        <w:ind w:left="690" w:leftChars="200" w:hanging="210" w:hangingChars="100"/>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図２－２－４　北海道の産業廃棄物の種類別最終処分量（総処分量：</w:t>
      </w:r>
      <w:r>
        <w:rPr>
          <w:rFonts w:hint="default" w:ascii="HG丸ｺﾞｼｯｸM-PRO" w:hAnsi="HG丸ｺﾞｼｯｸM-PRO" w:eastAsia="HG丸ｺﾞｼｯｸM-PRO"/>
          <w:sz w:val="21"/>
        </w:rPr>
        <w:t>68</w:t>
      </w:r>
      <w:r>
        <w:rPr>
          <w:rFonts w:hint="default" w:ascii="HG丸ｺﾞｼｯｸM-PRO" w:hAnsi="HG丸ｺﾞｼｯｸM-PRO" w:eastAsia="HG丸ｺﾞｼｯｸM-PRO"/>
          <w:sz w:val="21"/>
        </w:rPr>
        <w:t>万ｔ</w:t>
      </w:r>
      <w:r>
        <w:rPr>
          <w:rFonts w:hint="eastAsia" w:ascii="HG丸ｺﾞｼｯｸM-PRO" w:hAnsi="HG丸ｺﾞｼｯｸM-PRO" w:eastAsia="HG丸ｺﾞｼｯｸM-PRO"/>
          <w:sz w:val="21"/>
        </w:rPr>
        <w:t>（</w:t>
      </w:r>
      <w:r>
        <w:rPr>
          <w:rFonts w:hint="default" w:ascii="HG丸ｺﾞｼｯｸM-PRO" w:hAnsi="HG丸ｺﾞｼｯｸM-PRO" w:eastAsia="HG丸ｺﾞｼｯｸM-PRO"/>
          <w:sz w:val="21"/>
        </w:rPr>
        <w:t>H29</w:t>
      </w:r>
      <w:r>
        <w:rPr>
          <w:rFonts w:hint="eastAsia" w:ascii="HG丸ｺﾞｼｯｸM-PRO" w:hAnsi="HG丸ｺﾞｼｯｸM-PRO" w:eastAsia="HG丸ｺﾞｼｯｸM-PRO"/>
          <w:sz w:val="21"/>
        </w:rPr>
        <w:t>）</w:t>
      </w:r>
      <w:r>
        <w:rPr>
          <w:rFonts w:hint="default" w:ascii="HG丸ｺﾞｼｯｸM-PRO" w:hAnsi="HG丸ｺﾞｼｯｸM-PRO" w:eastAsia="HG丸ｺﾞｼｯｸM-PRO"/>
          <w:sz w:val="21"/>
        </w:rPr>
        <w:t>）</w:t>
      </w: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w:t>
      </w:r>
      <w:r>
        <w:rPr>
          <w:rFonts w:hint="eastAsia"/>
        </w:rPr>
        <w:fldChar w:fldCharType="begin"/>
      </w:r>
      <w:r>
        <w:rPr>
          <w:rFonts w:hint="eastAsia"/>
        </w:rPr>
        <w:instrText xml:space="preserve"> HYPERLINK  \l "用語解説３R"</w:instrText>
      </w:r>
      <w:r>
        <w:rPr>
          <w:rFonts w:hint="eastAsia"/>
        </w:rPr>
        <w:fldChar w:fldCharType="separate"/>
      </w:r>
      <w:r>
        <w:rPr>
          <w:rStyle w:val="26"/>
          <w:rFonts w:hint="eastAsia" w:ascii="HG丸ｺﾞｼｯｸM-PRO" w:hAnsi="HG丸ｺﾞｼｯｸM-PRO" w:eastAsia="HG丸ｺﾞｼｯｸM-PRO"/>
          <w:sz w:val="21"/>
        </w:rPr>
        <w:t>３Ｒ</w:t>
      </w:r>
      <w:r>
        <w:rPr>
          <w:rFonts w:hint="eastAsia"/>
        </w:rPr>
        <w:fldChar w:fldCharType="end"/>
      </w:r>
      <w:r>
        <w:rPr>
          <w:rFonts w:hint="eastAsia" w:ascii="HG丸ｺﾞｼｯｸM-PRO" w:hAnsi="HG丸ｺﾞｼｯｸM-PRO" w:eastAsia="HG丸ｺﾞｼｯｸM-PRO"/>
          <w:sz w:val="21"/>
        </w:rPr>
        <w:t>の推進にあたっては、２Ｒ（リデュース・リユース）を優先した取組を強化するとともに、循環の質にも着目し、循環資源のエネルギー源への活用や複合的利用などにより資源としての価値を最大限に活用することが重要です。</w:t>
      </w: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一方、海洋プラスチックごみによる地球規模での環境汚染が懸念されていることから、国では、「プラスチック資源循環戦略」及び「海洋プラスチックごみ対策アクションプラン」を策定してプラスチック資源循環と海洋プラスチックごみ対策を総合的に推進しており、道でも、「</w:t>
      </w:r>
      <w:r>
        <w:rPr>
          <w:rFonts w:hint="eastAsia"/>
        </w:rPr>
        <w:fldChar w:fldCharType="begin"/>
      </w:r>
      <w:r>
        <w:rPr>
          <w:rFonts w:hint="eastAsia"/>
        </w:rPr>
        <w:instrText xml:space="preserve"> HYPERLINK "http://www.pref.hokkaido.lg.jp/ks/jss/doplakashi.htm"</w:instrText>
      </w:r>
      <w:r>
        <w:rPr>
          <w:rFonts w:hint="eastAsia"/>
        </w:rPr>
        <w:fldChar w:fldCharType="separate"/>
      </w:r>
      <w:r>
        <w:rPr>
          <w:rStyle w:val="26"/>
          <w:rFonts w:hint="eastAsia" w:ascii="HG丸ｺﾞｼｯｸM-PRO" w:hAnsi="HG丸ｺﾞｼｯｸM-PRO" w:eastAsia="HG丸ｺﾞｼｯｸM-PRO"/>
          <w:sz w:val="21"/>
        </w:rPr>
        <w:t>プラスチックとの賢い付き合い方</w:t>
      </w:r>
      <w:r>
        <w:rPr>
          <w:rFonts w:hint="eastAsia"/>
        </w:rPr>
        <w:fldChar w:fldCharType="end"/>
      </w:r>
      <w:r>
        <w:rPr>
          <w:rFonts w:hint="eastAsia" w:ascii="HG丸ｺﾞｼｯｸM-PRO" w:hAnsi="HG丸ｺﾞｼｯｸM-PRO" w:eastAsia="HG丸ｺﾞｼｯｸM-PRO"/>
          <w:sz w:val="21"/>
        </w:rPr>
        <w:t>」を道民、事業者に呼びかけるなど、道内のプラスチック資源循環に取り組んでいるところですが、今後においても、</w:t>
      </w:r>
      <w:r>
        <w:rPr>
          <w:rFonts w:hint="eastAsia"/>
        </w:rPr>
        <w:fldChar w:fldCharType="begin"/>
      </w:r>
      <w:r>
        <w:rPr>
          <w:rFonts w:hint="eastAsia"/>
        </w:rPr>
        <w:instrText xml:space="preserve"> HYPERLINK  \l "用語解説３R"</w:instrText>
      </w:r>
      <w:r>
        <w:rPr>
          <w:rFonts w:hint="eastAsia"/>
        </w:rPr>
        <w:fldChar w:fldCharType="separate"/>
      </w:r>
      <w:r>
        <w:rPr>
          <w:rStyle w:val="26"/>
          <w:rFonts w:hint="eastAsia" w:ascii="HG丸ｺﾞｼｯｸM-PRO" w:hAnsi="HG丸ｺﾞｼｯｸM-PRO" w:eastAsia="HG丸ｺﾞｼｯｸM-PRO"/>
          <w:sz w:val="21"/>
        </w:rPr>
        <w:t>３</w:t>
      </w:r>
      <w:r>
        <w:rPr>
          <w:rStyle w:val="26"/>
          <w:rFonts w:hint="eastAsia" w:ascii="HG丸ｺﾞｼｯｸM-PRO" w:hAnsi="HG丸ｺﾞｼｯｸM-PRO" w:eastAsia="HG丸ｺﾞｼｯｸM-PRO"/>
          <w:sz w:val="21"/>
        </w:rPr>
        <w:t>R</w:t>
      </w:r>
      <w:r>
        <w:rPr>
          <w:rFonts w:hint="eastAsia"/>
        </w:rPr>
        <w:fldChar w:fldCharType="end"/>
      </w:r>
      <w:r>
        <w:rPr>
          <w:rFonts w:hint="eastAsia" w:ascii="HG丸ｺﾞｼｯｸM-PRO" w:hAnsi="HG丸ｺﾞｼｯｸM-PRO" w:eastAsia="HG丸ｺﾞｼｯｸM-PRO"/>
          <w:sz w:val="21"/>
        </w:rPr>
        <w:t>のさらなる徹底やごみの減量化に対する意識の向上に向けた普及啓発などによりプラスチックごみの排出抑制を図る必要があります。</w:t>
      </w: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240" w:leftChars="100" w:firstLine="105" w:firstLineChars="50"/>
        <w:rPr>
          <w:rFonts w:hint="default" w:ascii="HG丸ｺﾞｼｯｸM-PRO" w:hAnsi="HG丸ｺﾞｼｯｸM-PRO" w:eastAsia="HG丸ｺﾞｼｯｸM-PRO"/>
          <w:sz w:val="21"/>
        </w:rPr>
      </w:pPr>
      <w:bookmarkStart w:id="45" w:name="（廃棄物の適正処理）"/>
      <w:r>
        <w:rPr>
          <w:rFonts w:hint="eastAsia" w:ascii="HG丸ｺﾞｼｯｸM-PRO" w:hAnsi="HG丸ｺﾞｼｯｸM-PRO" w:eastAsia="HG丸ｺﾞｼｯｸM-PRO"/>
          <w:sz w:val="21"/>
        </w:rPr>
        <w:t>（廃棄物の適正処理）</w:t>
      </w:r>
      <w:bookmarkEnd w:id="45"/>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循環型社会の形成を阻害する廃棄物の不法投棄などの不適正処理は、依然として後を絶たない状況にあります。</w:t>
      </w:r>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不法投棄などは、その未然防止や長期化させないための早期発見・早期対応が重要です。</w:t>
      </w:r>
    </w:p>
    <w:p>
      <w:pPr>
        <w:pStyle w:val="0"/>
        <w:spacing w:line="320" w:lineRule="exact"/>
        <w:rPr>
          <w:rFonts w:hint="default" w:ascii="HG丸ｺﾞｼｯｸM-PRO" w:hAnsi="HG丸ｺﾞｼｯｸM-PRO" w:eastAsia="HG丸ｺﾞｼｯｸM-PRO"/>
          <w:sz w:val="21"/>
        </w:rPr>
      </w:pPr>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w:t>
      </w:r>
      <w:r>
        <w:rPr>
          <w:rFonts w:hint="eastAsia"/>
        </w:rPr>
        <w:fldChar w:fldCharType="begin"/>
      </w:r>
      <w:r>
        <w:rPr>
          <w:rFonts w:hint="eastAsia"/>
        </w:rPr>
        <w:instrText xml:space="preserve"> HYPERLINK  \l "用語解説PCB"</w:instrText>
      </w:r>
      <w:r>
        <w:rPr>
          <w:rFonts w:hint="eastAsia"/>
        </w:rPr>
        <w:fldChar w:fldCharType="separate"/>
      </w:r>
      <w:r>
        <w:rPr>
          <w:rStyle w:val="26"/>
          <w:rFonts w:hint="eastAsia" w:ascii="HG丸ｺﾞｼｯｸM-PRO" w:hAnsi="HG丸ｺﾞｼｯｸM-PRO" w:eastAsia="HG丸ｺﾞｼｯｸM-PRO"/>
          <w:sz w:val="21"/>
        </w:rPr>
        <w:t>ＰＣＢ</w:t>
      </w:r>
      <w:r>
        <w:rPr>
          <w:rFonts w:hint="eastAsia"/>
        </w:rPr>
        <w:fldChar w:fldCharType="end"/>
      </w:r>
      <w:r>
        <w:rPr>
          <w:rFonts w:hint="eastAsia" w:ascii="HG丸ｺﾞｼｯｸM-PRO" w:hAnsi="HG丸ｺﾞｼｯｸM-PRO" w:eastAsia="HG丸ｺﾞｼｯｸM-PRO"/>
          <w:sz w:val="21"/>
          <w:vertAlign w:val="superscript"/>
        </w:rPr>
        <w:t>＊</w:t>
      </w:r>
      <w:r>
        <w:rPr>
          <w:rFonts w:hint="eastAsia" w:ascii="HG丸ｺﾞｼｯｸM-PRO" w:hAnsi="HG丸ｺﾞｼｯｸM-PRO" w:eastAsia="HG丸ｺﾞｼｯｸM-PRO"/>
          <w:sz w:val="21"/>
        </w:rPr>
        <w:t>廃棄物については、国が中間貯蔵・環境安全事業株式会社による全国５か所の拠点的広域処理施設における処理体制を構築しています。</w:t>
      </w:r>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北海道では、室蘭市において、道内外の</w:t>
      </w:r>
      <w:r>
        <w:rPr>
          <w:rFonts w:hint="eastAsia"/>
        </w:rPr>
        <w:fldChar w:fldCharType="begin"/>
      </w:r>
      <w:r>
        <w:rPr>
          <w:rFonts w:hint="eastAsia"/>
        </w:rPr>
        <w:instrText xml:space="preserve"> HYPERLINK  \l "用語解説PCB"</w:instrText>
      </w:r>
      <w:r>
        <w:rPr>
          <w:rFonts w:hint="eastAsia"/>
        </w:rPr>
        <w:fldChar w:fldCharType="separate"/>
      </w:r>
      <w:r>
        <w:rPr>
          <w:rStyle w:val="26"/>
          <w:rFonts w:hint="eastAsia" w:ascii="HG丸ｺﾞｼｯｸM-PRO" w:hAnsi="HG丸ｺﾞｼｯｸM-PRO" w:eastAsia="HG丸ｺﾞｼｯｸM-PRO"/>
          <w:sz w:val="21"/>
        </w:rPr>
        <w:t>ＰＣＢ</w:t>
      </w:r>
      <w:r>
        <w:rPr>
          <w:rFonts w:hint="eastAsia"/>
        </w:rPr>
        <w:fldChar w:fldCharType="end"/>
      </w:r>
      <w:r>
        <w:rPr>
          <w:rFonts w:hint="eastAsia" w:ascii="HG丸ｺﾞｼｯｸM-PRO" w:hAnsi="HG丸ｺﾞｼｯｸM-PRO" w:eastAsia="HG丸ｺﾞｼｯｸM-PRO"/>
          <w:sz w:val="21"/>
        </w:rPr>
        <w:t>廃棄物を処理することとしており、処理期限は</w:t>
      </w:r>
      <w:r>
        <w:rPr>
          <w:rFonts w:hint="eastAsia" w:ascii="HG丸ｺﾞｼｯｸM-PRO" w:hAnsi="HG丸ｺﾞｼｯｸM-PRO" w:eastAsia="HG丸ｺﾞｼｯｸM-PRO"/>
          <w:sz w:val="21"/>
        </w:rPr>
        <w:t>2022</w:t>
      </w:r>
      <w:r>
        <w:rPr>
          <w:rFonts w:hint="eastAsia" w:ascii="HG丸ｺﾞｼｯｸM-PRO" w:hAnsi="HG丸ｺﾞｼｯｸM-PRO" w:eastAsia="HG丸ｺﾞｼｯｸM-PRO"/>
          <w:sz w:val="21"/>
        </w:rPr>
        <w:t>年度まで（一部は</w:t>
      </w:r>
      <w:r>
        <w:rPr>
          <w:rFonts w:hint="eastAsia" w:ascii="HG丸ｺﾞｼｯｸM-PRO" w:hAnsi="HG丸ｺﾞｼｯｸM-PRO" w:eastAsia="HG丸ｺﾞｼｯｸM-PRO"/>
          <w:sz w:val="21"/>
        </w:rPr>
        <w:t>2021</w:t>
      </w:r>
      <w:r>
        <w:rPr>
          <w:rFonts w:hint="eastAsia" w:ascii="HG丸ｺﾞｼｯｸM-PRO" w:hAnsi="HG丸ｺﾞｼｯｸM-PRO" w:eastAsia="HG丸ｺﾞｼｯｸM-PRO"/>
          <w:sz w:val="21"/>
        </w:rPr>
        <w:t>年度まで）に処理を完了する必要があることから、今後とも平成</w:t>
      </w:r>
      <w:r>
        <w:rPr>
          <w:rFonts w:hint="default" w:ascii="HG丸ｺﾞｼｯｸM-PRO" w:hAnsi="HG丸ｺﾞｼｯｸM-PRO" w:eastAsia="HG丸ｺﾞｼｯｸM-PRO"/>
          <w:sz w:val="21"/>
        </w:rPr>
        <w:t>29</w:t>
      </w:r>
      <w:r>
        <w:rPr>
          <w:rFonts w:hint="default" w:ascii="HG丸ｺﾞｼｯｸM-PRO" w:hAnsi="HG丸ｺﾞｼｯｸM-PRO" w:eastAsia="HG丸ｺﾞｼｯｸM-PRO"/>
          <w:sz w:val="21"/>
        </w:rPr>
        <w:t>年３月に変更した「</w:t>
      </w:r>
      <w:r>
        <w:rPr>
          <w:rFonts w:hint="eastAsia"/>
        </w:rPr>
        <w:fldChar w:fldCharType="begin"/>
      </w:r>
      <w:r>
        <w:rPr>
          <w:rFonts w:hint="eastAsia"/>
        </w:rPr>
        <w:instrText xml:space="preserve"> HYPERLINK "http://www.pref.hokkaido.lg.jp/ks/jss/recycle_2/pcb/keikaku-new/keikaku.htm"</w:instrText>
      </w:r>
      <w:r>
        <w:rPr>
          <w:rFonts w:hint="eastAsia"/>
        </w:rPr>
        <w:fldChar w:fldCharType="separate"/>
      </w:r>
      <w:r>
        <w:rPr>
          <w:rStyle w:val="26"/>
          <w:rFonts w:hint="eastAsia" w:ascii="HG丸ｺﾞｼｯｸM-PRO" w:hAnsi="HG丸ｺﾞｼｯｸM-PRO" w:eastAsia="HG丸ｺﾞｼｯｸM-PRO"/>
          <w:sz w:val="21"/>
        </w:rPr>
        <w:t>北海道</w:t>
      </w:r>
      <w:r>
        <w:rPr>
          <w:rStyle w:val="26"/>
          <w:rFonts w:hint="default" w:ascii="HG丸ｺﾞｼｯｸM-PRO" w:hAnsi="HG丸ｺﾞｼｯｸM-PRO" w:eastAsia="HG丸ｺﾞｼｯｸM-PRO"/>
          <w:sz w:val="21"/>
        </w:rPr>
        <w:t>ポリ塩化ビフェニル廃棄物処理計画</w:t>
      </w:r>
      <w:r>
        <w:rPr>
          <w:rFonts w:hint="eastAsia"/>
        </w:rPr>
        <w:fldChar w:fldCharType="end"/>
      </w:r>
      <w:r>
        <w:rPr>
          <w:rFonts w:hint="default" w:ascii="HG丸ｺﾞｼｯｸM-PRO" w:hAnsi="HG丸ｺﾞｼｯｸM-PRO" w:eastAsia="HG丸ｺﾞｼｯｸM-PRO"/>
          <w:sz w:val="21"/>
        </w:rPr>
        <w:t>」に基づき、情報公開を基本に安全な処理事業を推進する</w:t>
      </w:r>
      <w:r>
        <w:rPr>
          <w:rFonts w:hint="eastAsia" w:ascii="HG丸ｺﾞｼｯｸM-PRO" w:hAnsi="HG丸ｺﾞｼｯｸM-PRO" w:eastAsia="HG丸ｺﾞｼｯｸM-PRO"/>
          <w:sz w:val="21"/>
        </w:rPr>
        <w:t>とともに、関係機関との連携強化、調査等による実態把握や立入検査等の権限を有効に活用して、処理期限内の確実かつ適正な処理を推進していく</w:t>
      </w:r>
      <w:r>
        <w:rPr>
          <w:rFonts w:hint="default" w:ascii="HG丸ｺﾞｼｯｸM-PRO" w:hAnsi="HG丸ｺﾞｼｯｸM-PRO" w:eastAsia="HG丸ｺﾞｼｯｸM-PRO"/>
          <w:sz w:val="21"/>
        </w:rPr>
        <w:t>必要があります。</w:t>
      </w:r>
    </w:p>
    <w:p>
      <w:pPr>
        <w:pStyle w:val="0"/>
        <w:spacing w:line="320" w:lineRule="exact"/>
        <w:ind w:left="930" w:leftChars="300" w:hanging="210" w:hangingChars="100"/>
        <w:rPr>
          <w:rFonts w:hint="default" w:ascii="HG丸ｺﾞｼｯｸM-PRO" w:hAnsi="HG丸ｺﾞｼｯｸM-PRO" w:eastAsia="HG丸ｺﾞｼｯｸM-PRO"/>
          <w:sz w:val="21"/>
        </w:rPr>
      </w:pPr>
    </w:p>
    <w:p>
      <w:pPr>
        <w:pStyle w:val="0"/>
        <w:spacing w:line="320" w:lineRule="exact"/>
        <w:ind w:left="240" w:leftChars="100" w:firstLine="105" w:firstLineChars="50"/>
        <w:rPr>
          <w:rFonts w:hint="default" w:ascii="HG丸ｺﾞｼｯｸM-PRO" w:hAnsi="HG丸ｺﾞｼｯｸM-PRO" w:eastAsia="HG丸ｺﾞｼｯｸM-PRO"/>
          <w:sz w:val="21"/>
        </w:rPr>
      </w:pPr>
      <w:bookmarkStart w:id="46" w:name="（バイオマスの利活用）"/>
      <w:r>
        <w:rPr>
          <w:rFonts w:hint="eastAsia" w:ascii="HG丸ｺﾞｼｯｸM-PRO" w:hAnsi="HG丸ｺﾞｼｯｸM-PRO" w:eastAsia="HG丸ｺﾞｼｯｸM-PRO"/>
          <w:sz w:val="21"/>
        </w:rPr>
        <w:t>（</w:t>
      </w:r>
      <w:r>
        <w:rPr>
          <w:rFonts w:hint="eastAsia"/>
        </w:rPr>
        <w:fldChar w:fldCharType="begin"/>
      </w:r>
      <w:r>
        <w:rPr>
          <w:rFonts w:hint="eastAsia"/>
        </w:rPr>
        <w:instrText xml:space="preserve"> HYPERLINK  \l "用語解説バイオマス"</w:instrText>
      </w:r>
      <w:r>
        <w:rPr>
          <w:rFonts w:hint="eastAsia"/>
        </w:rPr>
        <w:fldChar w:fldCharType="separate"/>
      </w:r>
      <w:r>
        <w:rPr>
          <w:rStyle w:val="26"/>
          <w:rFonts w:hint="eastAsia" w:ascii="HG丸ｺﾞｼｯｸM-PRO" w:hAnsi="HG丸ｺﾞｼｯｸM-PRO" w:eastAsia="HG丸ｺﾞｼｯｸM-PRO"/>
          <w:sz w:val="21"/>
        </w:rPr>
        <w:t>バイオマス</w:t>
      </w:r>
      <w:r>
        <w:rPr>
          <w:rFonts w:hint="eastAsia"/>
        </w:rPr>
        <w:fldChar w:fldCharType="end"/>
      </w:r>
      <w:r>
        <w:rPr>
          <w:rFonts w:hint="eastAsia" w:ascii="HG丸ｺﾞｼｯｸM-PRO" w:hAnsi="HG丸ｺﾞｼｯｸM-PRO" w:eastAsia="HG丸ｺﾞｼｯｸM-PRO"/>
          <w:sz w:val="21"/>
        </w:rPr>
        <w:t>の利活用）</w:t>
      </w:r>
      <w:bookmarkEnd w:id="46"/>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w:t>
      </w:r>
      <w:r>
        <w:rPr>
          <w:rFonts w:hint="eastAsia"/>
        </w:rPr>
        <w:fldChar w:fldCharType="begin"/>
      </w:r>
      <w:r>
        <w:rPr>
          <w:rFonts w:hint="eastAsia"/>
        </w:rPr>
        <w:instrText xml:space="preserve"> HYPERLINK  \l "用語解説バイオマス"</w:instrText>
      </w:r>
      <w:r>
        <w:rPr>
          <w:rFonts w:hint="eastAsia"/>
        </w:rPr>
        <w:fldChar w:fldCharType="separate"/>
      </w:r>
      <w:r>
        <w:rPr>
          <w:rStyle w:val="26"/>
          <w:rFonts w:hint="eastAsia" w:ascii="HG丸ｺﾞｼｯｸM-PRO" w:hAnsi="HG丸ｺﾞｼｯｸM-PRO" w:eastAsia="HG丸ｺﾞｼｯｸM-PRO"/>
          <w:sz w:val="21"/>
        </w:rPr>
        <w:t>バイオマス</w:t>
      </w:r>
      <w:r>
        <w:rPr>
          <w:rFonts w:hint="eastAsia"/>
        </w:rPr>
        <w:fldChar w:fldCharType="end"/>
      </w:r>
      <w:r>
        <w:rPr>
          <w:rFonts w:hint="eastAsia" w:ascii="HG丸ｺﾞｼｯｸM-PRO" w:hAnsi="HG丸ｺﾞｼｯｸM-PRO" w:eastAsia="HG丸ｺﾞｼｯｸM-PRO"/>
          <w:sz w:val="21"/>
        </w:rPr>
        <w:t>の有効利用は、循環型社会の形成はもとより、地球温暖化の防止や自立・分散型エネルギーの導入により、地域のエネルギー収支を改善するとともに、リサイクル関連産業をはじめとした地域産業に寄与し、地域活性化につながっていくこと、また、取組を通じ、</w:t>
      </w:r>
      <w:r>
        <w:rPr>
          <w:rFonts w:hint="eastAsia"/>
        </w:rPr>
        <w:fldChar w:fldCharType="begin"/>
      </w:r>
      <w:r>
        <w:rPr>
          <w:rFonts w:hint="eastAsia"/>
        </w:rPr>
        <w:instrText xml:space="preserve"> HYPERLINK  \l "用語解説地域循環共生圏"</w:instrText>
      </w:r>
      <w:r>
        <w:rPr>
          <w:rFonts w:hint="eastAsia"/>
        </w:rPr>
        <w:fldChar w:fldCharType="separate"/>
      </w:r>
      <w:r>
        <w:rPr>
          <w:rStyle w:val="26"/>
          <w:rFonts w:hint="eastAsia" w:ascii="HG丸ｺﾞｼｯｸM-PRO" w:hAnsi="HG丸ｺﾞｼｯｸM-PRO" w:eastAsia="HG丸ｺﾞｼｯｸM-PRO"/>
          <w:sz w:val="21"/>
        </w:rPr>
        <w:t>地域循環共生圏</w:t>
      </w:r>
      <w:r>
        <w:rPr>
          <w:rFonts w:hint="eastAsia"/>
        </w:rPr>
        <w:fldChar w:fldCharType="end"/>
      </w:r>
      <w:r>
        <w:rPr>
          <w:rFonts w:hint="eastAsia" w:ascii="HG丸ｺﾞｼｯｸM-PRO" w:hAnsi="HG丸ｺﾞｼｯｸM-PRO" w:eastAsia="HG丸ｺﾞｼｯｸM-PRO"/>
          <w:sz w:val="21"/>
        </w:rPr>
        <w:t>の形成に貢献することが期待されています。</w:t>
      </w:r>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豊かな農林水産資源を有する本道では、家畜ふん尿をはじめ多様な</w:t>
      </w:r>
      <w:r>
        <w:rPr>
          <w:rFonts w:hint="eastAsia"/>
        </w:rPr>
        <w:fldChar w:fldCharType="begin"/>
      </w:r>
      <w:r>
        <w:rPr>
          <w:rFonts w:hint="eastAsia"/>
        </w:rPr>
        <w:instrText xml:space="preserve"> HYPERLINK  \l "用語解説バイオマス"</w:instrText>
      </w:r>
      <w:r>
        <w:rPr>
          <w:rFonts w:hint="eastAsia"/>
        </w:rPr>
        <w:fldChar w:fldCharType="separate"/>
      </w:r>
      <w:r>
        <w:rPr>
          <w:rStyle w:val="26"/>
          <w:rFonts w:hint="eastAsia" w:ascii="HG丸ｺﾞｼｯｸM-PRO" w:hAnsi="HG丸ｺﾞｼｯｸM-PRO" w:eastAsia="HG丸ｺﾞｼｯｸM-PRO"/>
          <w:sz w:val="21"/>
        </w:rPr>
        <w:t>バイオマス</w:t>
      </w:r>
      <w:r>
        <w:rPr>
          <w:rFonts w:hint="eastAsia"/>
        </w:rPr>
        <w:fldChar w:fldCharType="end"/>
      </w:r>
      <w:r>
        <w:rPr>
          <w:rFonts w:hint="eastAsia" w:ascii="HG丸ｺﾞｼｯｸM-PRO" w:hAnsi="HG丸ｺﾞｼｯｸM-PRO" w:eastAsia="HG丸ｺﾞｼｯｸM-PRO"/>
          <w:sz w:val="21"/>
        </w:rPr>
        <w:t>が豊富に賦存していますが、地域に偏在していることや、種類毎に存在形態が多様であること、賦存量が豊富にあっても基幹系統などの送電系統の容量の不足から利活用が進まないといった課題があることから、地域の</w:t>
      </w:r>
      <w:r>
        <w:rPr>
          <w:rFonts w:hint="eastAsia"/>
        </w:rPr>
        <w:fldChar w:fldCharType="begin"/>
      </w:r>
      <w:r>
        <w:rPr>
          <w:rFonts w:hint="eastAsia"/>
        </w:rPr>
        <w:instrText xml:space="preserve"> HYPERLINK  \l "用語解説バイオマス"</w:instrText>
      </w:r>
      <w:r>
        <w:rPr>
          <w:rFonts w:hint="eastAsia"/>
        </w:rPr>
        <w:fldChar w:fldCharType="separate"/>
      </w:r>
      <w:r>
        <w:rPr>
          <w:rStyle w:val="26"/>
          <w:rFonts w:hint="eastAsia" w:ascii="HG丸ｺﾞｼｯｸM-PRO" w:hAnsi="HG丸ｺﾞｼｯｸM-PRO" w:eastAsia="HG丸ｺﾞｼｯｸM-PRO"/>
          <w:sz w:val="21"/>
        </w:rPr>
        <w:t>バイオマス</w:t>
      </w:r>
      <w:r>
        <w:rPr>
          <w:rFonts w:hint="eastAsia"/>
        </w:rPr>
        <w:fldChar w:fldCharType="end"/>
      </w:r>
      <w:r>
        <w:rPr>
          <w:rFonts w:hint="eastAsia" w:ascii="HG丸ｺﾞｼｯｸM-PRO" w:hAnsi="HG丸ｺﾞｼｯｸM-PRO" w:eastAsia="HG丸ｺﾞｼｯｸM-PRO"/>
          <w:sz w:val="21"/>
        </w:rPr>
        <w:t>資源の賦存状況や事業者・住民等のニーズに応じた利活用手法を選択し、きめ細やかに対応していくことが重要です。</w:t>
      </w: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240" w:leftChars="100" w:firstLine="105" w:firstLineChars="50"/>
        <w:rPr>
          <w:rFonts w:hint="default" w:ascii="HG丸ｺﾞｼｯｸM-PRO" w:hAnsi="HG丸ｺﾞｼｯｸM-PRO" w:eastAsia="HG丸ｺﾞｼｯｸM-PRO"/>
          <w:sz w:val="21"/>
        </w:rPr>
      </w:pPr>
      <w:bookmarkStart w:id="47" w:name="（循環型社会ビジネスの推進）"/>
      <w:r>
        <w:rPr>
          <w:rFonts w:hint="eastAsia" w:ascii="HG丸ｺﾞｼｯｸM-PRO" w:hAnsi="HG丸ｺﾞｼｯｸM-PRO" w:eastAsia="HG丸ｺﾞｼｯｸM-PRO"/>
          <w:sz w:val="21"/>
        </w:rPr>
        <w:t>（循環型社会ビジネスの振興）</w:t>
      </w:r>
      <w:bookmarkEnd w:id="47"/>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資源の有効利用に資する技術や製品、サービスを提供する循環型社会ビジネスの振興は、市場の中で効率的に</w:t>
      </w:r>
      <w:r>
        <w:rPr>
          <w:rFonts w:hint="eastAsia"/>
        </w:rPr>
        <w:fldChar w:fldCharType="begin"/>
      </w:r>
      <w:r>
        <w:rPr>
          <w:rFonts w:hint="eastAsia"/>
        </w:rPr>
        <w:instrText xml:space="preserve"> HYPERLINK  \l "用語解説３R"</w:instrText>
      </w:r>
      <w:r>
        <w:rPr>
          <w:rFonts w:hint="eastAsia"/>
        </w:rPr>
        <w:fldChar w:fldCharType="separate"/>
      </w:r>
      <w:r>
        <w:rPr>
          <w:rStyle w:val="26"/>
          <w:rFonts w:hint="eastAsia" w:ascii="HG丸ｺﾞｼｯｸM-PRO" w:hAnsi="HG丸ｺﾞｼｯｸM-PRO" w:eastAsia="HG丸ｺﾞｼｯｸM-PRO"/>
          <w:sz w:val="21"/>
        </w:rPr>
        <w:t>３Ｒ</w:t>
      </w:r>
      <w:r>
        <w:rPr>
          <w:rFonts w:hint="eastAsia"/>
        </w:rPr>
        <w:fldChar w:fldCharType="end"/>
      </w:r>
      <w:r>
        <w:rPr>
          <w:rFonts w:hint="eastAsia" w:ascii="HG丸ｺﾞｼｯｸM-PRO" w:hAnsi="HG丸ｺﾞｼｯｸM-PRO" w:eastAsia="HG丸ｺﾞｼｯｸM-PRO"/>
          <w:sz w:val="21"/>
        </w:rPr>
        <w:t>の取組を進めるために重要です。</w:t>
      </w:r>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循環型社会ビジネスの展開にあたっては、地域住民等の理解の下、動脈産業と静脈産業の緊密な連携により、循環資源製品の生産・供給システムの強化、製品の利用促進を図り、循環の輪をつなぎ広げていくことが必要です。</w:t>
      </w:r>
    </w:p>
    <w:p>
      <w:pPr>
        <w:pStyle w:val="0"/>
        <w:spacing w:line="320" w:lineRule="exact"/>
        <w:rPr>
          <w:rFonts w:hint="default" w:ascii="HG丸ｺﾞｼｯｸM-PRO" w:hAnsi="HG丸ｺﾞｼｯｸM-PRO" w:eastAsia="HG丸ｺﾞｼｯｸM-PRO"/>
          <w:sz w:val="21"/>
        </w:rPr>
      </w:pPr>
    </w:p>
    <w:p>
      <w:pPr>
        <w:pStyle w:val="0"/>
        <w:wordWrap w:val="0"/>
        <w:spacing w:after="60" w:afterLines="0" w:afterAutospacing="0" w:line="320" w:lineRule="exact"/>
        <w:ind w:left="240" w:left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bdr w:val="single" w:color="auto" w:sz="4" w:space="0"/>
        </w:rPr>
        <w:t xml:space="preserve"> </w:t>
      </w:r>
      <w:bookmarkStart w:id="48" w:name="循環型社会の形成に関する施策の基本的な方向性"/>
      <w:r>
        <w:rPr>
          <w:rFonts w:hint="eastAsia" w:ascii="HG丸ｺﾞｼｯｸM-PRO" w:hAnsi="HG丸ｺﾞｼｯｸM-PRO" w:eastAsia="HG丸ｺﾞｼｯｸM-PRO"/>
          <w:sz w:val="21"/>
          <w:bdr w:val="single" w:color="auto" w:sz="4" w:space="0"/>
        </w:rPr>
        <w:t>循環型社会の形成に関する施策の基本的方向性</w:t>
      </w:r>
      <w:bookmarkEnd w:id="48"/>
      <w:r>
        <w:rPr>
          <w:rFonts w:hint="eastAsia" w:ascii="HG丸ｺﾞｼｯｸM-PRO" w:hAnsi="HG丸ｺﾞｼｯｸM-PRO" w:eastAsia="HG丸ｺﾞｼｯｸM-PRO"/>
          <w:sz w:val="21"/>
          <w:bdr w:val="single" w:color="auto" w:sz="4" w:space="0"/>
        </w:rPr>
        <w:t xml:space="preserve"> </w:t>
      </w:r>
    </w:p>
    <w:tbl>
      <w:tblPr>
        <w:tblStyle w:val="37"/>
        <w:tblW w:w="8639" w:type="dxa"/>
        <w:tblInd w:w="421" w:type="dxa"/>
        <w:tblLayout w:type="fixed"/>
        <w:tblLook w:firstRow="1" w:lastRow="0" w:firstColumn="1" w:lastColumn="0" w:noHBand="0" w:noVBand="1" w:val="04A0"/>
      </w:tblPr>
      <w:tblGrid>
        <w:gridCol w:w="8639"/>
      </w:tblGrid>
      <w:tr>
        <w:trPr/>
        <w:tc>
          <w:tcPr>
            <w:tcW w:w="8639" w:type="dxa"/>
            <w:vAlign w:val="top"/>
          </w:tcPr>
          <w:p>
            <w:pPr>
              <w:pStyle w:val="0"/>
              <w:spacing w:before="60" w:beforeLines="0" w:beforeAutospacing="0" w:after="60" w:afterLines="0" w:afterAutospacing="0" w:line="320" w:lineRule="exact"/>
              <w:ind w:left="120" w:leftChars="50" w:right="120" w:rightChars="5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①</w:t>
            </w:r>
            <w:r>
              <w:rPr>
                <w:rFonts w:hint="eastAsia"/>
              </w:rPr>
              <w:fldChar w:fldCharType="begin"/>
            </w:r>
            <w:r>
              <w:rPr>
                <w:rFonts w:hint="eastAsia"/>
              </w:rPr>
              <w:instrText xml:space="preserve"> HYPERLINK  \l "用語解説廃棄物等"</w:instrText>
            </w:r>
            <w:r>
              <w:rPr>
                <w:rFonts w:hint="eastAsia"/>
              </w:rPr>
              <w:fldChar w:fldCharType="separate"/>
            </w:r>
            <w:r>
              <w:rPr>
                <w:rStyle w:val="26"/>
                <w:rFonts w:hint="eastAsia" w:ascii="HG丸ｺﾞｼｯｸM-PRO" w:hAnsi="HG丸ｺﾞｼｯｸM-PRO" w:eastAsia="HG丸ｺﾞｼｯｸM-PRO"/>
                <w:sz w:val="21"/>
              </w:rPr>
              <w:t xml:space="preserve"> </w:t>
            </w:r>
            <w:r>
              <w:rPr>
                <w:rStyle w:val="26"/>
                <w:rFonts w:hint="eastAsia" w:ascii="HG丸ｺﾞｼｯｸM-PRO" w:hAnsi="HG丸ｺﾞｼｯｸM-PRO" w:eastAsia="HG丸ｺﾞｼｯｸM-PRO"/>
                <w:sz w:val="21"/>
              </w:rPr>
              <w:t>廃棄物等</w:t>
            </w:r>
            <w:r>
              <w:rPr>
                <w:rFonts w:hint="eastAsia"/>
              </w:rPr>
              <w:fldChar w:fldCharType="end"/>
            </w:r>
            <w:r>
              <w:rPr>
                <w:rFonts w:hint="eastAsia" w:ascii="HG丸ｺﾞｼｯｸM-PRO" w:hAnsi="HG丸ｺﾞｼｯｸM-PRO" w:eastAsia="HG丸ｺﾞｼｯｸM-PRO"/>
                <w:sz w:val="21"/>
              </w:rPr>
              <w:t>の発生・排出を抑制し、</w:t>
            </w:r>
            <w:r>
              <w:rPr>
                <w:rFonts w:hint="eastAsia"/>
              </w:rPr>
              <w:fldChar w:fldCharType="begin"/>
            </w:r>
            <w:r>
              <w:rPr>
                <w:rFonts w:hint="eastAsia"/>
              </w:rPr>
              <w:instrText xml:space="preserve"> HYPERLINK  \l "用語解説循環資源"</w:instrText>
            </w:r>
            <w:r>
              <w:rPr>
                <w:rFonts w:hint="eastAsia"/>
              </w:rPr>
              <w:fldChar w:fldCharType="separate"/>
            </w:r>
            <w:r>
              <w:rPr>
                <w:rStyle w:val="26"/>
                <w:rFonts w:hint="eastAsia" w:ascii="HG丸ｺﾞｼｯｸM-PRO" w:hAnsi="HG丸ｺﾞｼｯｸM-PRO" w:eastAsia="HG丸ｺﾞｼｯｸM-PRO"/>
                <w:sz w:val="21"/>
              </w:rPr>
              <w:t>循環資源</w:t>
            </w:r>
            <w:r>
              <w:rPr>
                <w:rFonts w:hint="eastAsia"/>
              </w:rPr>
              <w:fldChar w:fldCharType="end"/>
            </w:r>
            <w:r>
              <w:rPr>
                <w:rFonts w:hint="eastAsia" w:ascii="HG丸ｺﾞｼｯｸM-PRO" w:hAnsi="HG丸ｺﾞｼｯｸM-PRO" w:eastAsia="HG丸ｺﾞｼｯｸM-PRO"/>
                <w:sz w:val="21"/>
              </w:rPr>
              <w:t>の循環的利用を推進する</w:t>
            </w:r>
          </w:p>
          <w:p>
            <w:pPr>
              <w:pStyle w:val="0"/>
              <w:spacing w:after="60" w:afterLines="0" w:afterAutospacing="0" w:line="320" w:lineRule="exact"/>
              <w:ind w:left="120" w:leftChars="50" w:right="120" w:rightChars="5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②</w:t>
            </w:r>
            <w:r>
              <w:rPr>
                <w:rFonts w:hint="default" w:ascii="HG丸ｺﾞｼｯｸM-PRO" w:hAnsi="HG丸ｺﾞｼｯｸM-PRO" w:eastAsia="HG丸ｺﾞｼｯｸM-PRO"/>
                <w:sz w:val="21"/>
              </w:rPr>
              <w:t xml:space="preserve"> </w:t>
            </w:r>
            <w:r>
              <w:rPr>
                <w:rFonts w:hint="default" w:ascii="HG丸ｺﾞｼｯｸM-PRO" w:hAnsi="HG丸ｺﾞｼｯｸM-PRO" w:eastAsia="HG丸ｺﾞｼｯｸM-PRO"/>
                <w:sz w:val="21"/>
              </w:rPr>
              <w:t>廃棄物の適正処理を推進する</w:t>
            </w:r>
          </w:p>
          <w:p>
            <w:pPr>
              <w:pStyle w:val="0"/>
              <w:spacing w:after="60" w:afterLines="0" w:afterAutospacing="0" w:line="320" w:lineRule="exact"/>
              <w:ind w:left="120" w:leftChars="50" w:right="120" w:rightChars="5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③</w:t>
            </w:r>
            <w:r>
              <w:rPr>
                <w:rFonts w:hint="default" w:ascii="HG丸ｺﾞｼｯｸM-PRO" w:hAnsi="HG丸ｺﾞｼｯｸM-PRO" w:eastAsia="HG丸ｺﾞｼｯｸM-PRO"/>
                <w:sz w:val="21"/>
              </w:rPr>
              <w:t xml:space="preserve"> </w:t>
            </w:r>
            <w:r>
              <w:rPr>
                <w:rFonts w:hint="default" w:ascii="HG丸ｺﾞｼｯｸM-PRO" w:hAnsi="HG丸ｺﾞｼｯｸM-PRO" w:eastAsia="HG丸ｺﾞｼｯｸM-PRO"/>
                <w:sz w:val="21"/>
              </w:rPr>
              <w:t>廃棄物系及び未利用</w:t>
            </w:r>
            <w:r>
              <w:rPr>
                <w:rFonts w:hint="eastAsia"/>
              </w:rPr>
              <w:fldChar w:fldCharType="begin"/>
            </w:r>
            <w:r>
              <w:rPr>
                <w:rFonts w:hint="eastAsia"/>
              </w:rPr>
              <w:instrText xml:space="preserve"> HYPERLINK  \l "用語解説バイオマス"</w:instrText>
            </w:r>
            <w:r>
              <w:rPr>
                <w:rFonts w:hint="eastAsia"/>
              </w:rPr>
              <w:fldChar w:fldCharType="separate"/>
            </w:r>
            <w:r>
              <w:rPr>
                <w:rStyle w:val="26"/>
                <w:rFonts w:hint="default" w:ascii="HG丸ｺﾞｼｯｸM-PRO" w:hAnsi="HG丸ｺﾞｼｯｸM-PRO" w:eastAsia="HG丸ｺﾞｼｯｸM-PRO"/>
                <w:sz w:val="21"/>
              </w:rPr>
              <w:t>バイオマス</w:t>
            </w:r>
            <w:r>
              <w:rPr>
                <w:rFonts w:hint="eastAsia"/>
              </w:rPr>
              <w:fldChar w:fldCharType="end"/>
            </w:r>
            <w:r>
              <w:rPr>
                <w:rFonts w:hint="default" w:ascii="HG丸ｺﾞｼｯｸM-PRO" w:hAnsi="HG丸ｺﾞｼｯｸM-PRO" w:eastAsia="HG丸ｺﾞｼｯｸM-PRO"/>
                <w:sz w:val="21"/>
              </w:rPr>
              <w:t>の利活用を推進する</w:t>
            </w:r>
          </w:p>
          <w:p>
            <w:pPr>
              <w:pStyle w:val="0"/>
              <w:spacing w:after="60" w:afterLines="0" w:afterAutospacing="0" w:line="320" w:lineRule="exact"/>
              <w:ind w:left="120" w:leftChars="50" w:right="120" w:rightChars="5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④</w:t>
            </w:r>
            <w:r>
              <w:rPr>
                <w:rFonts w:hint="default" w:ascii="HG丸ｺﾞｼｯｸM-PRO" w:hAnsi="HG丸ｺﾞｼｯｸM-PRO" w:eastAsia="HG丸ｺﾞｼｯｸM-PRO"/>
                <w:sz w:val="21"/>
              </w:rPr>
              <w:t xml:space="preserve"> </w:t>
            </w:r>
            <w:r>
              <w:rPr>
                <w:rFonts w:hint="default" w:ascii="HG丸ｺﾞｼｯｸM-PRO" w:hAnsi="HG丸ｺﾞｼｯｸM-PRO" w:eastAsia="HG丸ｺﾞｼｯｸM-PRO"/>
                <w:sz w:val="21"/>
              </w:rPr>
              <w:t>リサイクル関連産業を振興し、循環型社会ビジネス市場の拡大を図る</w:t>
            </w:r>
          </w:p>
        </w:tc>
      </w:tr>
    </w:tbl>
    <w:p>
      <w:pPr>
        <w:pStyle w:val="0"/>
        <w:spacing w:line="320" w:lineRule="exact"/>
        <w:rPr>
          <w:rFonts w:hint="default" w:ascii="HG丸ｺﾞｼｯｸM-PRO" w:hAnsi="HG丸ｺﾞｼｯｸM-PRO" w:eastAsia="HG丸ｺﾞｼｯｸM-PRO"/>
          <w:sz w:val="21"/>
        </w:rPr>
      </w:pPr>
    </w:p>
    <w:p>
      <w:pPr>
        <w:pStyle w:val="0"/>
        <w:wordWrap w:val="0"/>
        <w:spacing w:after="60" w:afterLines="0" w:afterAutospacing="0" w:line="320" w:lineRule="exact"/>
        <w:ind w:left="240" w:left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bdr w:val="single" w:color="auto" w:sz="4" w:space="0"/>
        </w:rPr>
        <w:t xml:space="preserve"> </w:t>
      </w:r>
      <w:r>
        <w:rPr>
          <w:rFonts w:hint="eastAsia" w:ascii="HG丸ｺﾞｼｯｸM-PRO" w:hAnsi="HG丸ｺﾞｼｯｸM-PRO" w:eastAsia="HG丸ｺﾞｼｯｸM-PRO"/>
          <w:sz w:val="21"/>
          <w:bdr w:val="single" w:color="auto" w:sz="4" w:space="0"/>
        </w:rPr>
        <w:t>循環型社会の形成に関する指標群</w:t>
      </w:r>
      <w:r>
        <w:rPr>
          <w:rFonts w:hint="eastAsia" w:ascii="HG丸ｺﾞｼｯｸM-PRO" w:hAnsi="HG丸ｺﾞｼｯｸM-PRO" w:eastAsia="HG丸ｺﾞｼｯｸM-PRO"/>
          <w:sz w:val="21"/>
          <w:bdr w:val="single" w:color="auto" w:sz="4" w:space="0"/>
        </w:rPr>
        <w:t xml:space="preserve"> </w:t>
      </w:r>
    </w:p>
    <w:p>
      <w:pPr>
        <w:pStyle w:val="0"/>
        <w:spacing w:line="280" w:lineRule="exact"/>
        <w:ind w:left="240" w:leftChars="100"/>
        <w:jc w:val="left"/>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《指標》</w:t>
      </w:r>
    </w:p>
    <w:tbl>
      <w:tblPr>
        <w:tblStyle w:val="37"/>
        <w:tblW w:w="8505" w:type="dxa"/>
        <w:tblInd w:w="562" w:type="dxa"/>
        <w:tblLayout w:type="fixed"/>
        <w:tblLook w:firstRow="1" w:lastRow="0" w:firstColumn="1" w:lastColumn="0" w:noHBand="0" w:noVBand="1" w:val="04A0"/>
      </w:tblPr>
      <w:tblGrid>
        <w:gridCol w:w="3261"/>
        <w:gridCol w:w="1984"/>
        <w:gridCol w:w="1985"/>
        <w:gridCol w:w="1275"/>
      </w:tblGrid>
      <w:tr>
        <w:trPr>
          <w:trHeight w:val="340" w:hRule="atLeast"/>
        </w:trPr>
        <w:tc>
          <w:tcPr>
            <w:tcW w:w="3261" w:type="dxa"/>
            <w:shd w:val="clear" w:color="auto" w:themeFill="background1" w:themeFillTint="FF" w:themeFillShade="D9"/>
            <w:vAlign w:val="top"/>
          </w:tcPr>
          <w:p>
            <w:pPr>
              <w:pStyle w:val="0"/>
              <w:spacing w:line="32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名称</w:t>
            </w:r>
          </w:p>
        </w:tc>
        <w:tc>
          <w:tcPr>
            <w:tcW w:w="1984" w:type="dxa"/>
            <w:shd w:val="clear" w:color="auto" w:themeFill="background1" w:themeFillTint="FF" w:themeFillShade="D9"/>
            <w:vAlign w:val="top"/>
          </w:tcPr>
          <w:p>
            <w:pPr>
              <w:pStyle w:val="0"/>
              <w:spacing w:line="32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基準</w:t>
            </w:r>
          </w:p>
        </w:tc>
        <w:tc>
          <w:tcPr>
            <w:tcW w:w="1985" w:type="dxa"/>
            <w:shd w:val="clear" w:color="auto" w:themeFill="background1" w:themeFillTint="FF" w:themeFillShade="D9"/>
            <w:vAlign w:val="top"/>
          </w:tcPr>
          <w:p>
            <w:pPr>
              <w:pStyle w:val="0"/>
              <w:spacing w:line="32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目標数値等</w:t>
            </w:r>
          </w:p>
        </w:tc>
        <w:tc>
          <w:tcPr>
            <w:tcW w:w="1275" w:type="dxa"/>
            <w:shd w:val="clear" w:color="auto" w:themeFill="background1" w:themeFillTint="FF" w:themeFillShade="D9"/>
            <w:vAlign w:val="top"/>
          </w:tcPr>
          <w:p>
            <w:pPr>
              <w:pStyle w:val="0"/>
              <w:spacing w:line="32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関連方向性</w:t>
            </w:r>
          </w:p>
        </w:tc>
      </w:tr>
      <w:tr>
        <w:trPr>
          <w:trHeight w:val="624" w:hRule="atLeast"/>
        </w:trPr>
        <w:tc>
          <w:tcPr>
            <w:tcW w:w="3261" w:type="dxa"/>
            <w:vAlign w:val="center"/>
          </w:tcPr>
          <w:p>
            <w:pPr>
              <w:pStyle w:val="0"/>
              <w:spacing w:line="280" w:lineRule="exact"/>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循環利用率</w:t>
            </w:r>
          </w:p>
        </w:tc>
        <w:tc>
          <w:tcPr>
            <w:tcW w:w="1984" w:type="dxa"/>
            <w:vAlign w:val="center"/>
          </w:tcPr>
          <w:p>
            <w:pPr>
              <w:pStyle w:val="0"/>
              <w:spacing w:line="280" w:lineRule="exact"/>
              <w:jc w:val="center"/>
              <w:rPr>
                <w:rFonts w:hint="default" w:ascii="HG丸ｺﾞｼｯｸM-PRO" w:hAnsi="HG丸ｺﾞｼｯｸM-PRO" w:eastAsia="HG丸ｺﾞｼｯｸM-PRO"/>
                <w:sz w:val="21"/>
              </w:rPr>
            </w:pPr>
            <w:r>
              <w:rPr>
                <w:rFonts w:hint="default" w:ascii="HG丸ｺﾞｼｯｸM-PRO" w:hAnsi="HG丸ｺﾞｼｯｸM-PRO" w:eastAsia="HG丸ｺﾞｼｯｸM-PRO"/>
                <w:sz w:val="21"/>
              </w:rPr>
              <w:t>15.7</w:t>
            </w:r>
            <w:r>
              <w:rPr>
                <w:rFonts w:hint="eastAsia" w:ascii="HG丸ｺﾞｼｯｸM-PRO" w:hAnsi="HG丸ｺﾞｼｯｸM-PRO" w:eastAsia="HG丸ｺﾞｼｯｸM-PRO"/>
                <w:sz w:val="21"/>
              </w:rPr>
              <w:t>%</w:t>
            </w:r>
          </w:p>
          <w:p>
            <w:pPr>
              <w:pStyle w:val="0"/>
              <w:spacing w:line="28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w:t>
            </w:r>
            <w:r>
              <w:rPr>
                <w:rFonts w:hint="default" w:ascii="HG丸ｺﾞｼｯｸM-PRO" w:hAnsi="HG丸ｺﾞｼｯｸM-PRO" w:eastAsia="HG丸ｺﾞｼｯｸM-PRO"/>
                <w:sz w:val="21"/>
              </w:rPr>
              <w:t>H29</w:t>
            </w:r>
            <w:r>
              <w:rPr>
                <w:rFonts w:hint="default" w:ascii="HG丸ｺﾞｼｯｸM-PRO" w:hAnsi="HG丸ｺﾞｼｯｸM-PRO" w:eastAsia="HG丸ｺﾞｼｯｸM-PRO"/>
                <w:sz w:val="21"/>
              </w:rPr>
              <w:t>）</w:t>
            </w:r>
          </w:p>
        </w:tc>
        <w:tc>
          <w:tcPr>
            <w:tcW w:w="1985" w:type="dxa"/>
            <w:vAlign w:val="center"/>
          </w:tcPr>
          <w:p>
            <w:pPr>
              <w:pStyle w:val="0"/>
              <w:spacing w:line="280" w:lineRule="exact"/>
              <w:jc w:val="center"/>
              <w:rPr>
                <w:rFonts w:hint="default" w:ascii="HG丸ｺﾞｼｯｸM-PRO" w:hAnsi="HG丸ｺﾞｼｯｸM-PRO" w:eastAsia="HG丸ｺﾞｼｯｸM-PRO"/>
                <w:sz w:val="21"/>
              </w:rPr>
            </w:pPr>
            <w:r>
              <w:rPr>
                <w:rFonts w:hint="default" w:ascii="HG丸ｺﾞｼｯｸM-PRO" w:hAnsi="HG丸ｺﾞｼｯｸM-PRO" w:eastAsia="HG丸ｺﾞｼｯｸM-PRO"/>
                <w:sz w:val="21"/>
              </w:rPr>
              <w:t>17</w:t>
            </w:r>
            <w:r>
              <w:rPr>
                <w:rFonts w:hint="eastAsia" w:ascii="HG丸ｺﾞｼｯｸM-PRO" w:hAnsi="HG丸ｺﾞｼｯｸM-PRO" w:eastAsia="HG丸ｺﾞｼｯｸM-PRO"/>
                <w:sz w:val="21"/>
              </w:rPr>
              <w:t>%</w:t>
            </w:r>
          </w:p>
          <w:p>
            <w:pPr>
              <w:pStyle w:val="0"/>
              <w:spacing w:line="28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w:t>
            </w:r>
            <w:r>
              <w:rPr>
                <w:rFonts w:hint="default" w:ascii="HG丸ｺﾞｼｯｸM-PRO" w:hAnsi="HG丸ｺﾞｼｯｸM-PRO" w:eastAsia="HG丸ｺﾞｼｯｸM-PRO"/>
                <w:sz w:val="21"/>
              </w:rPr>
              <w:t>R6</w:t>
            </w:r>
            <w:r>
              <w:rPr>
                <w:rFonts w:hint="default" w:ascii="HG丸ｺﾞｼｯｸM-PRO" w:hAnsi="HG丸ｺﾞｼｯｸM-PRO" w:eastAsia="HG丸ｺﾞｼｯｸM-PRO"/>
                <w:sz w:val="21"/>
              </w:rPr>
              <w:t>）</w:t>
            </w:r>
          </w:p>
        </w:tc>
        <w:tc>
          <w:tcPr>
            <w:tcW w:w="1275" w:type="dxa"/>
            <w:vAlign w:val="center"/>
          </w:tcPr>
          <w:p>
            <w:pPr>
              <w:pStyle w:val="0"/>
              <w:spacing w:line="28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①</w:t>
            </w:r>
          </w:p>
        </w:tc>
      </w:tr>
      <w:tr>
        <w:trPr>
          <w:trHeight w:val="624" w:hRule="atLeast"/>
        </w:trPr>
        <w:tc>
          <w:tcPr>
            <w:tcW w:w="3261" w:type="dxa"/>
            <w:vAlign w:val="center"/>
          </w:tcPr>
          <w:p>
            <w:pPr>
              <w:pStyle w:val="0"/>
              <w:spacing w:line="280" w:lineRule="exact"/>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最終処分量</w:t>
            </w:r>
          </w:p>
        </w:tc>
        <w:tc>
          <w:tcPr>
            <w:tcW w:w="1984" w:type="dxa"/>
            <w:vAlign w:val="center"/>
          </w:tcPr>
          <w:p>
            <w:pPr>
              <w:pStyle w:val="0"/>
              <w:spacing w:line="280" w:lineRule="exact"/>
              <w:jc w:val="center"/>
              <w:rPr>
                <w:rFonts w:hint="default" w:ascii="HG丸ｺﾞｼｯｸM-PRO" w:hAnsi="HG丸ｺﾞｼｯｸM-PRO" w:eastAsia="HG丸ｺﾞｼｯｸM-PRO"/>
                <w:sz w:val="21"/>
              </w:rPr>
            </w:pPr>
            <w:r>
              <w:rPr>
                <w:rFonts w:hint="default" w:ascii="HG丸ｺﾞｼｯｸM-PRO" w:hAnsi="HG丸ｺﾞｼｯｸM-PRO" w:eastAsia="HG丸ｺﾞｼｯｸM-PRO"/>
                <w:sz w:val="21"/>
              </w:rPr>
              <w:t>100</w:t>
            </w:r>
            <w:r>
              <w:rPr>
                <w:rFonts w:hint="eastAsia" w:ascii="HG丸ｺﾞｼｯｸM-PRO" w:hAnsi="HG丸ｺﾞｼｯｸM-PRO" w:eastAsia="HG丸ｺﾞｼｯｸM-PRO"/>
                <w:sz w:val="21"/>
              </w:rPr>
              <w:t>万</w:t>
            </w:r>
            <w:r>
              <w:rPr>
                <w:rFonts w:hint="eastAsia" w:ascii="HG丸ｺﾞｼｯｸM-PRO" w:hAnsi="HG丸ｺﾞｼｯｸM-PRO" w:eastAsia="HG丸ｺﾞｼｯｸM-PRO"/>
                <w:sz w:val="21"/>
              </w:rPr>
              <w:t>t</w:t>
            </w:r>
          </w:p>
          <w:p>
            <w:pPr>
              <w:pStyle w:val="0"/>
              <w:spacing w:line="28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w:t>
            </w:r>
            <w:r>
              <w:rPr>
                <w:rFonts w:hint="default" w:ascii="HG丸ｺﾞｼｯｸM-PRO" w:hAnsi="HG丸ｺﾞｼｯｸM-PRO" w:eastAsia="HG丸ｺﾞｼｯｸM-PRO"/>
                <w:sz w:val="21"/>
              </w:rPr>
              <w:t>H29</w:t>
            </w:r>
            <w:r>
              <w:rPr>
                <w:rFonts w:hint="default" w:ascii="HG丸ｺﾞｼｯｸM-PRO" w:hAnsi="HG丸ｺﾞｼｯｸM-PRO" w:eastAsia="HG丸ｺﾞｼｯｸM-PRO"/>
                <w:sz w:val="21"/>
              </w:rPr>
              <w:t>）</w:t>
            </w:r>
          </w:p>
        </w:tc>
        <w:tc>
          <w:tcPr>
            <w:tcW w:w="1985" w:type="dxa"/>
            <w:vAlign w:val="center"/>
          </w:tcPr>
          <w:p>
            <w:pPr>
              <w:pStyle w:val="0"/>
              <w:spacing w:line="28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82</w:t>
            </w:r>
            <w:r>
              <w:rPr>
                <w:rFonts w:hint="eastAsia" w:ascii="HG丸ｺﾞｼｯｸM-PRO" w:hAnsi="HG丸ｺﾞｼｯｸM-PRO" w:eastAsia="HG丸ｺﾞｼｯｸM-PRO"/>
                <w:sz w:val="21"/>
              </w:rPr>
              <w:t>万</w:t>
            </w:r>
            <w:r>
              <w:rPr>
                <w:rFonts w:hint="eastAsia" w:ascii="HG丸ｺﾞｼｯｸM-PRO" w:hAnsi="HG丸ｺﾞｼｯｸM-PRO" w:eastAsia="HG丸ｺﾞｼｯｸM-PRO"/>
                <w:sz w:val="21"/>
              </w:rPr>
              <w:t>t</w:t>
            </w:r>
            <w:r>
              <w:rPr>
                <w:rFonts w:hint="eastAsia" w:ascii="HG丸ｺﾞｼｯｸM-PRO" w:hAnsi="HG丸ｺﾞｼｯｸM-PRO" w:eastAsia="HG丸ｺﾞｼｯｸM-PRO"/>
                <w:sz w:val="21"/>
              </w:rPr>
              <w:t>以下</w:t>
            </w:r>
          </w:p>
          <w:p>
            <w:pPr>
              <w:pStyle w:val="0"/>
              <w:spacing w:line="28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w:t>
            </w:r>
            <w:r>
              <w:rPr>
                <w:rFonts w:hint="default" w:ascii="HG丸ｺﾞｼｯｸM-PRO" w:hAnsi="HG丸ｺﾞｼｯｸM-PRO" w:eastAsia="HG丸ｺﾞｼｯｸM-PRO"/>
                <w:sz w:val="21"/>
              </w:rPr>
              <w:t>R6</w:t>
            </w:r>
            <w:r>
              <w:rPr>
                <w:rFonts w:hint="default" w:ascii="HG丸ｺﾞｼｯｸM-PRO" w:hAnsi="HG丸ｺﾞｼｯｸM-PRO" w:eastAsia="HG丸ｺﾞｼｯｸM-PRO"/>
                <w:sz w:val="21"/>
              </w:rPr>
              <w:t>）</w:t>
            </w:r>
          </w:p>
        </w:tc>
        <w:tc>
          <w:tcPr>
            <w:tcW w:w="1275" w:type="dxa"/>
            <w:vAlign w:val="center"/>
          </w:tcPr>
          <w:p>
            <w:pPr>
              <w:pStyle w:val="0"/>
              <w:spacing w:line="28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①</w:t>
            </w:r>
          </w:p>
        </w:tc>
      </w:tr>
      <w:tr>
        <w:trPr>
          <w:trHeight w:val="624" w:hRule="atLeast"/>
        </w:trPr>
        <w:tc>
          <w:tcPr>
            <w:tcW w:w="3261" w:type="dxa"/>
            <w:vAlign w:val="center"/>
          </w:tcPr>
          <w:p>
            <w:pPr>
              <w:pStyle w:val="0"/>
              <w:spacing w:line="280" w:lineRule="exact"/>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廃棄物系バイオマス利活用率</w:t>
            </w:r>
          </w:p>
          <w:p>
            <w:pPr>
              <w:pStyle w:val="0"/>
              <w:spacing w:line="280" w:lineRule="exact"/>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（発生量ベース）</w:t>
            </w:r>
          </w:p>
        </w:tc>
        <w:tc>
          <w:tcPr>
            <w:tcW w:w="1984" w:type="dxa"/>
            <w:vAlign w:val="center"/>
          </w:tcPr>
          <w:p>
            <w:pPr>
              <w:pStyle w:val="0"/>
              <w:spacing w:line="280" w:lineRule="exact"/>
              <w:jc w:val="center"/>
              <w:rPr>
                <w:rFonts w:hint="default" w:ascii="HG丸ｺﾞｼｯｸM-PRO" w:hAnsi="HG丸ｺﾞｼｯｸM-PRO" w:eastAsia="HG丸ｺﾞｼｯｸM-PRO"/>
                <w:sz w:val="21"/>
              </w:rPr>
            </w:pPr>
            <w:r>
              <w:rPr>
                <w:rFonts w:hint="default" w:ascii="HG丸ｺﾞｼｯｸM-PRO" w:hAnsi="HG丸ｺﾞｼｯｸM-PRO" w:eastAsia="HG丸ｺﾞｼｯｸM-PRO"/>
                <w:sz w:val="21"/>
              </w:rPr>
              <w:t>89.8</w:t>
            </w:r>
            <w:r>
              <w:rPr>
                <w:rFonts w:hint="eastAsia" w:ascii="HG丸ｺﾞｼｯｸM-PRO" w:hAnsi="HG丸ｺﾞｼｯｸM-PRO" w:eastAsia="HG丸ｺﾞｼｯｸM-PRO"/>
                <w:sz w:val="21"/>
              </w:rPr>
              <w:t>%</w:t>
            </w:r>
          </w:p>
          <w:p>
            <w:pPr>
              <w:pStyle w:val="0"/>
              <w:spacing w:line="28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w:t>
            </w:r>
            <w:r>
              <w:rPr>
                <w:rFonts w:hint="eastAsia" w:ascii="HG丸ｺﾞｼｯｸM-PRO" w:hAnsi="HG丸ｺﾞｼｯｸM-PRO" w:eastAsia="HG丸ｺﾞｼｯｸM-PRO"/>
                <w:sz w:val="21"/>
              </w:rPr>
              <w:t>H</w:t>
            </w:r>
            <w:r>
              <w:rPr>
                <w:rFonts w:hint="default" w:ascii="HG丸ｺﾞｼｯｸM-PRO" w:hAnsi="HG丸ｺﾞｼｯｸM-PRO" w:eastAsia="HG丸ｺﾞｼｯｸM-PRO"/>
                <w:sz w:val="21"/>
              </w:rPr>
              <w:t>28</w:t>
            </w:r>
            <w:r>
              <w:rPr>
                <w:rFonts w:hint="eastAsia" w:ascii="HG丸ｺﾞｼｯｸM-PRO" w:hAnsi="HG丸ｺﾞｼｯｸM-PRO" w:eastAsia="HG丸ｺﾞｼｯｸM-PRO"/>
                <w:sz w:val="21"/>
              </w:rPr>
              <w:t>）</w:t>
            </w:r>
          </w:p>
        </w:tc>
        <w:tc>
          <w:tcPr>
            <w:tcW w:w="1985" w:type="dxa"/>
            <w:vAlign w:val="center"/>
          </w:tcPr>
          <w:p>
            <w:pPr>
              <w:pStyle w:val="0"/>
              <w:spacing w:line="28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90%</w:t>
            </w:r>
            <w:r>
              <w:rPr>
                <w:rFonts w:hint="eastAsia" w:ascii="HG丸ｺﾞｼｯｸM-PRO" w:hAnsi="HG丸ｺﾞｼｯｸM-PRO" w:eastAsia="HG丸ｺﾞｼｯｸM-PRO"/>
                <w:sz w:val="20"/>
              </w:rPr>
              <w:t>（炭素換算）</w:t>
            </w:r>
          </w:p>
          <w:p>
            <w:pPr>
              <w:pStyle w:val="0"/>
              <w:spacing w:line="28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w:t>
            </w:r>
            <w:r>
              <w:rPr>
                <w:rFonts w:hint="default" w:ascii="HG丸ｺﾞｼｯｸM-PRO" w:hAnsi="HG丸ｺﾞｼｯｸM-PRO" w:eastAsia="HG丸ｺﾞｼｯｸM-PRO"/>
                <w:sz w:val="21"/>
              </w:rPr>
              <w:t>R4</w:t>
            </w:r>
            <w:r>
              <w:rPr>
                <w:rFonts w:hint="eastAsia" w:ascii="HG丸ｺﾞｼｯｸM-PRO" w:hAnsi="HG丸ｺﾞｼｯｸM-PRO" w:eastAsia="HG丸ｺﾞｼｯｸM-PRO"/>
                <w:sz w:val="21"/>
              </w:rPr>
              <w:t>）</w:t>
            </w:r>
          </w:p>
        </w:tc>
        <w:tc>
          <w:tcPr>
            <w:tcW w:w="1275" w:type="dxa"/>
            <w:vAlign w:val="center"/>
          </w:tcPr>
          <w:p>
            <w:pPr>
              <w:pStyle w:val="0"/>
              <w:spacing w:line="28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③</w:t>
            </w:r>
          </w:p>
        </w:tc>
      </w:tr>
      <w:tr>
        <w:trPr>
          <w:trHeight w:val="624" w:hRule="atLeast"/>
        </w:trPr>
        <w:tc>
          <w:tcPr>
            <w:tcW w:w="3261" w:type="dxa"/>
            <w:vAlign w:val="center"/>
          </w:tcPr>
          <w:p>
            <w:pPr>
              <w:pStyle w:val="0"/>
              <w:spacing w:line="280" w:lineRule="exact"/>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未利用バイオマス利活用率</w:t>
            </w:r>
          </w:p>
          <w:p>
            <w:pPr>
              <w:pStyle w:val="0"/>
              <w:spacing w:line="280" w:lineRule="exact"/>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（発生量ベース）</w:t>
            </w:r>
          </w:p>
        </w:tc>
        <w:tc>
          <w:tcPr>
            <w:tcW w:w="1984" w:type="dxa"/>
            <w:vAlign w:val="center"/>
          </w:tcPr>
          <w:p>
            <w:pPr>
              <w:pStyle w:val="0"/>
              <w:spacing w:line="280" w:lineRule="exact"/>
              <w:jc w:val="center"/>
              <w:rPr>
                <w:rFonts w:hint="default" w:ascii="HG丸ｺﾞｼｯｸM-PRO" w:hAnsi="HG丸ｺﾞｼｯｸM-PRO" w:eastAsia="HG丸ｺﾞｼｯｸM-PRO"/>
                <w:sz w:val="21"/>
              </w:rPr>
            </w:pPr>
            <w:r>
              <w:rPr>
                <w:rFonts w:hint="default" w:ascii="HG丸ｺﾞｼｯｸM-PRO" w:hAnsi="HG丸ｺﾞｼｯｸM-PRO" w:eastAsia="HG丸ｺﾞｼｯｸM-PRO"/>
                <w:sz w:val="21"/>
              </w:rPr>
              <w:t>71.5</w:t>
            </w:r>
            <w:r>
              <w:rPr>
                <w:rFonts w:hint="eastAsia" w:ascii="HG丸ｺﾞｼｯｸM-PRO" w:hAnsi="HG丸ｺﾞｼｯｸM-PRO" w:eastAsia="HG丸ｺﾞｼｯｸM-PRO"/>
                <w:sz w:val="21"/>
              </w:rPr>
              <w:t>%</w:t>
            </w:r>
          </w:p>
          <w:p>
            <w:pPr>
              <w:pStyle w:val="0"/>
              <w:spacing w:line="28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w:t>
            </w:r>
            <w:r>
              <w:rPr>
                <w:rFonts w:hint="eastAsia" w:ascii="HG丸ｺﾞｼｯｸM-PRO" w:hAnsi="HG丸ｺﾞｼｯｸM-PRO" w:eastAsia="HG丸ｺﾞｼｯｸM-PRO"/>
                <w:sz w:val="21"/>
              </w:rPr>
              <w:t>H</w:t>
            </w:r>
            <w:r>
              <w:rPr>
                <w:rFonts w:hint="default" w:ascii="HG丸ｺﾞｼｯｸM-PRO" w:hAnsi="HG丸ｺﾞｼｯｸM-PRO" w:eastAsia="HG丸ｺﾞｼｯｸM-PRO"/>
                <w:sz w:val="21"/>
              </w:rPr>
              <w:t>28</w:t>
            </w:r>
            <w:r>
              <w:rPr>
                <w:rFonts w:hint="eastAsia" w:ascii="HG丸ｺﾞｼｯｸM-PRO" w:hAnsi="HG丸ｺﾞｼｯｸM-PRO" w:eastAsia="HG丸ｺﾞｼｯｸM-PRO"/>
                <w:sz w:val="21"/>
              </w:rPr>
              <w:t>）</w:t>
            </w:r>
          </w:p>
        </w:tc>
        <w:tc>
          <w:tcPr>
            <w:tcW w:w="1985" w:type="dxa"/>
            <w:vAlign w:val="center"/>
          </w:tcPr>
          <w:p>
            <w:pPr>
              <w:pStyle w:val="0"/>
              <w:spacing w:line="28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70%</w:t>
            </w:r>
            <w:r>
              <w:rPr>
                <w:rFonts w:hint="eastAsia" w:ascii="HG丸ｺﾞｼｯｸM-PRO" w:hAnsi="HG丸ｺﾞｼｯｸM-PRO" w:eastAsia="HG丸ｺﾞｼｯｸM-PRO"/>
                <w:sz w:val="20"/>
              </w:rPr>
              <w:t>（炭素換算）</w:t>
            </w:r>
          </w:p>
          <w:p>
            <w:pPr>
              <w:pStyle w:val="0"/>
              <w:spacing w:line="28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w:t>
            </w:r>
            <w:r>
              <w:rPr>
                <w:rFonts w:hint="default" w:ascii="HG丸ｺﾞｼｯｸM-PRO" w:hAnsi="HG丸ｺﾞｼｯｸM-PRO" w:eastAsia="HG丸ｺﾞｼｯｸM-PRO"/>
                <w:sz w:val="21"/>
              </w:rPr>
              <w:t>R4</w:t>
            </w:r>
            <w:r>
              <w:rPr>
                <w:rFonts w:hint="eastAsia" w:ascii="HG丸ｺﾞｼｯｸM-PRO" w:hAnsi="HG丸ｺﾞｼｯｸM-PRO" w:eastAsia="HG丸ｺﾞｼｯｸM-PRO"/>
                <w:sz w:val="21"/>
              </w:rPr>
              <w:t>）</w:t>
            </w:r>
          </w:p>
        </w:tc>
        <w:tc>
          <w:tcPr>
            <w:tcW w:w="1275" w:type="dxa"/>
            <w:vAlign w:val="center"/>
          </w:tcPr>
          <w:p>
            <w:pPr>
              <w:pStyle w:val="0"/>
              <w:spacing w:line="28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③</w:t>
            </w:r>
          </w:p>
        </w:tc>
      </w:tr>
    </w:tbl>
    <w:p>
      <w:pPr>
        <w:pStyle w:val="0"/>
        <w:spacing w:line="320" w:lineRule="exact"/>
        <w:rPr>
          <w:rFonts w:hint="default" w:ascii="HG丸ｺﾞｼｯｸM-PRO" w:hAnsi="HG丸ｺﾞｼｯｸM-PRO" w:eastAsia="HG丸ｺﾞｼｯｸM-PRO"/>
          <w:sz w:val="21"/>
        </w:rPr>
      </w:pPr>
    </w:p>
    <w:p>
      <w:pPr>
        <w:pStyle w:val="0"/>
        <w:spacing w:line="320" w:lineRule="exact"/>
        <w:ind w:left="240" w:left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《個別指標》</w:t>
      </w:r>
    </w:p>
    <w:tbl>
      <w:tblPr>
        <w:tblStyle w:val="37"/>
        <w:tblW w:w="8505" w:type="dxa"/>
        <w:tblInd w:w="562" w:type="dxa"/>
        <w:tblLayout w:type="fixed"/>
        <w:tblLook w:firstRow="1" w:lastRow="0" w:firstColumn="1" w:lastColumn="0" w:noHBand="0" w:noVBand="1" w:val="04A0"/>
      </w:tblPr>
      <w:tblGrid>
        <w:gridCol w:w="3261"/>
        <w:gridCol w:w="1984"/>
        <w:gridCol w:w="1985"/>
        <w:gridCol w:w="1275"/>
      </w:tblGrid>
      <w:tr>
        <w:trPr>
          <w:trHeight w:val="340" w:hRule="atLeast"/>
        </w:trPr>
        <w:tc>
          <w:tcPr>
            <w:tcW w:w="3261" w:type="dxa"/>
            <w:shd w:val="clear" w:color="auto" w:themeFill="background1" w:themeFillTint="FF" w:themeFillShade="D9"/>
            <w:vAlign w:val="top"/>
          </w:tcPr>
          <w:p>
            <w:pPr>
              <w:pStyle w:val="0"/>
              <w:spacing w:line="32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名称</w:t>
            </w:r>
          </w:p>
        </w:tc>
        <w:tc>
          <w:tcPr>
            <w:tcW w:w="1984" w:type="dxa"/>
            <w:shd w:val="clear" w:color="auto" w:themeFill="background1" w:themeFillTint="FF" w:themeFillShade="D9"/>
            <w:vAlign w:val="top"/>
          </w:tcPr>
          <w:p>
            <w:pPr>
              <w:pStyle w:val="0"/>
              <w:spacing w:line="32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基準</w:t>
            </w:r>
          </w:p>
        </w:tc>
        <w:tc>
          <w:tcPr>
            <w:tcW w:w="1985" w:type="dxa"/>
            <w:shd w:val="clear" w:color="auto" w:themeFill="background1" w:themeFillTint="FF" w:themeFillShade="D9"/>
            <w:vAlign w:val="top"/>
          </w:tcPr>
          <w:p>
            <w:pPr>
              <w:pStyle w:val="0"/>
              <w:spacing w:line="32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目標数値等</w:t>
            </w:r>
          </w:p>
        </w:tc>
        <w:tc>
          <w:tcPr>
            <w:tcW w:w="1275" w:type="dxa"/>
            <w:shd w:val="clear" w:color="auto" w:themeFill="background1" w:themeFillTint="FF" w:themeFillShade="D9"/>
            <w:vAlign w:val="top"/>
          </w:tcPr>
          <w:p>
            <w:pPr>
              <w:pStyle w:val="0"/>
              <w:spacing w:line="32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関連方向性</w:t>
            </w:r>
          </w:p>
        </w:tc>
      </w:tr>
      <w:tr>
        <w:trPr>
          <w:trHeight w:val="624" w:hRule="atLeast"/>
        </w:trPr>
        <w:tc>
          <w:tcPr>
            <w:tcW w:w="3261" w:type="dxa"/>
            <w:vAlign w:val="center"/>
          </w:tcPr>
          <w:p>
            <w:pPr>
              <w:pStyle w:val="0"/>
              <w:spacing w:line="280" w:lineRule="exact"/>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一般廃棄物の排出量</w:t>
            </w:r>
          </w:p>
          <w:p>
            <w:pPr>
              <w:pStyle w:val="0"/>
              <w:spacing w:line="280" w:lineRule="exact"/>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（一人１日当たり）</w:t>
            </w:r>
          </w:p>
        </w:tc>
        <w:tc>
          <w:tcPr>
            <w:tcW w:w="1984" w:type="dxa"/>
            <w:vAlign w:val="center"/>
          </w:tcPr>
          <w:p>
            <w:pPr>
              <w:pStyle w:val="0"/>
              <w:spacing w:line="280" w:lineRule="exact"/>
              <w:jc w:val="center"/>
              <w:rPr>
                <w:rFonts w:hint="default" w:ascii="HG丸ｺﾞｼｯｸM-PRO" w:hAnsi="HG丸ｺﾞｼｯｸM-PRO" w:eastAsia="HG丸ｺﾞｼｯｸM-PRO"/>
                <w:sz w:val="21"/>
              </w:rPr>
            </w:pPr>
            <w:r>
              <w:rPr>
                <w:rFonts w:hint="default" w:ascii="HG丸ｺﾞｼｯｸM-PRO" w:hAnsi="HG丸ｺﾞｼｯｸM-PRO" w:eastAsia="HG丸ｺﾞｼｯｸM-PRO"/>
                <w:sz w:val="21"/>
              </w:rPr>
              <w:t>961g/</w:t>
            </w:r>
            <w:r>
              <w:rPr>
                <w:rFonts w:hint="default" w:ascii="HG丸ｺﾞｼｯｸM-PRO" w:hAnsi="HG丸ｺﾞｼｯｸM-PRO" w:eastAsia="HG丸ｺﾞｼｯｸM-PRO"/>
                <w:sz w:val="21"/>
              </w:rPr>
              <w:t>人・日</w:t>
            </w:r>
          </w:p>
          <w:p>
            <w:pPr>
              <w:pStyle w:val="0"/>
              <w:spacing w:line="28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w:t>
            </w:r>
            <w:r>
              <w:rPr>
                <w:rFonts w:hint="default" w:ascii="HG丸ｺﾞｼｯｸM-PRO" w:hAnsi="HG丸ｺﾞｼｯｸM-PRO" w:eastAsia="HG丸ｺﾞｼｯｸM-PRO"/>
                <w:sz w:val="21"/>
              </w:rPr>
              <w:t>H29</w:t>
            </w:r>
            <w:r>
              <w:rPr>
                <w:rFonts w:hint="default" w:ascii="HG丸ｺﾞｼｯｸM-PRO" w:hAnsi="HG丸ｺﾞｼｯｸM-PRO" w:eastAsia="HG丸ｺﾞｼｯｸM-PRO"/>
                <w:sz w:val="21"/>
              </w:rPr>
              <w:t>）</w:t>
            </w:r>
          </w:p>
        </w:tc>
        <w:tc>
          <w:tcPr>
            <w:tcW w:w="1985" w:type="dxa"/>
            <w:vAlign w:val="center"/>
          </w:tcPr>
          <w:p>
            <w:pPr>
              <w:pStyle w:val="0"/>
              <w:spacing w:line="280" w:lineRule="exact"/>
              <w:jc w:val="center"/>
              <w:rPr>
                <w:rFonts w:hint="default" w:ascii="HG丸ｺﾞｼｯｸM-PRO" w:hAnsi="HG丸ｺﾞｼｯｸM-PRO" w:eastAsia="HG丸ｺﾞｼｯｸM-PRO"/>
                <w:sz w:val="21"/>
              </w:rPr>
            </w:pPr>
            <w:r>
              <w:rPr>
                <w:rFonts w:hint="default" w:ascii="HG丸ｺﾞｼｯｸM-PRO" w:hAnsi="HG丸ｺﾞｼｯｸM-PRO" w:eastAsia="HG丸ｺﾞｼｯｸM-PRO"/>
                <w:sz w:val="21"/>
              </w:rPr>
              <w:t>900g/</w:t>
            </w:r>
            <w:r>
              <w:rPr>
                <w:rFonts w:hint="default" w:ascii="HG丸ｺﾞｼｯｸM-PRO" w:hAnsi="HG丸ｺﾞｼｯｸM-PRO" w:eastAsia="HG丸ｺﾞｼｯｸM-PRO"/>
                <w:sz w:val="21"/>
              </w:rPr>
              <w:t>人・日</w:t>
            </w:r>
          </w:p>
          <w:p>
            <w:pPr>
              <w:pStyle w:val="0"/>
              <w:spacing w:line="28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w:t>
            </w:r>
            <w:r>
              <w:rPr>
                <w:rFonts w:hint="default" w:ascii="HG丸ｺﾞｼｯｸM-PRO" w:hAnsi="HG丸ｺﾞｼｯｸM-PRO" w:eastAsia="HG丸ｺﾞｼｯｸM-PRO"/>
                <w:sz w:val="21"/>
              </w:rPr>
              <w:t>R6</w:t>
            </w:r>
            <w:r>
              <w:rPr>
                <w:rFonts w:hint="default" w:ascii="HG丸ｺﾞｼｯｸM-PRO" w:hAnsi="HG丸ｺﾞｼｯｸM-PRO" w:eastAsia="HG丸ｺﾞｼｯｸM-PRO"/>
                <w:sz w:val="21"/>
              </w:rPr>
              <w:t>）</w:t>
            </w:r>
          </w:p>
        </w:tc>
        <w:tc>
          <w:tcPr>
            <w:tcW w:w="1275" w:type="dxa"/>
            <w:vAlign w:val="center"/>
          </w:tcPr>
          <w:p>
            <w:pPr>
              <w:pStyle w:val="0"/>
              <w:spacing w:line="28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①</w:t>
            </w:r>
          </w:p>
        </w:tc>
      </w:tr>
      <w:tr>
        <w:trPr>
          <w:trHeight w:val="624" w:hRule="atLeast"/>
        </w:trPr>
        <w:tc>
          <w:tcPr>
            <w:tcW w:w="3261" w:type="dxa"/>
            <w:vAlign w:val="center"/>
          </w:tcPr>
          <w:p>
            <w:pPr>
              <w:pStyle w:val="0"/>
              <w:spacing w:line="280" w:lineRule="exact"/>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産業廃棄物の排出量</w:t>
            </w:r>
          </w:p>
        </w:tc>
        <w:tc>
          <w:tcPr>
            <w:tcW w:w="1984" w:type="dxa"/>
            <w:vAlign w:val="center"/>
          </w:tcPr>
          <w:p>
            <w:pPr>
              <w:pStyle w:val="0"/>
              <w:spacing w:line="280" w:lineRule="exact"/>
              <w:jc w:val="center"/>
              <w:rPr>
                <w:rFonts w:hint="default" w:ascii="HG丸ｺﾞｼｯｸM-PRO" w:hAnsi="HG丸ｺﾞｼｯｸM-PRO" w:eastAsia="HG丸ｺﾞｼｯｸM-PRO"/>
                <w:sz w:val="21"/>
              </w:rPr>
            </w:pPr>
            <w:r>
              <w:rPr>
                <w:rFonts w:hint="default" w:ascii="HG丸ｺﾞｼｯｸM-PRO" w:hAnsi="HG丸ｺﾞｼｯｸM-PRO" w:eastAsia="HG丸ｺﾞｼｯｸM-PRO"/>
                <w:sz w:val="21"/>
              </w:rPr>
              <w:t>3,874</w:t>
            </w:r>
            <w:r>
              <w:rPr>
                <w:rFonts w:hint="eastAsia" w:ascii="HG丸ｺﾞｼｯｸM-PRO" w:hAnsi="HG丸ｺﾞｼｯｸM-PRO" w:eastAsia="HG丸ｺﾞｼｯｸM-PRO"/>
                <w:sz w:val="21"/>
              </w:rPr>
              <w:t>万</w:t>
            </w:r>
            <w:r>
              <w:rPr>
                <w:rFonts w:hint="default" w:ascii="HG丸ｺﾞｼｯｸM-PRO" w:hAnsi="HG丸ｺﾞｼｯｸM-PRO" w:eastAsia="HG丸ｺﾞｼｯｸM-PRO"/>
                <w:sz w:val="21"/>
              </w:rPr>
              <w:t>t</w:t>
            </w:r>
          </w:p>
          <w:p>
            <w:pPr>
              <w:pStyle w:val="0"/>
              <w:spacing w:line="28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w:t>
            </w:r>
            <w:r>
              <w:rPr>
                <w:rFonts w:hint="default" w:ascii="HG丸ｺﾞｼｯｸM-PRO" w:hAnsi="HG丸ｺﾞｼｯｸM-PRO" w:eastAsia="HG丸ｺﾞｼｯｸM-PRO"/>
                <w:sz w:val="21"/>
              </w:rPr>
              <w:t>H29</w:t>
            </w:r>
            <w:r>
              <w:rPr>
                <w:rFonts w:hint="default" w:ascii="HG丸ｺﾞｼｯｸM-PRO" w:hAnsi="HG丸ｺﾞｼｯｸM-PRO" w:eastAsia="HG丸ｺﾞｼｯｸM-PRO"/>
                <w:sz w:val="21"/>
              </w:rPr>
              <w:t>）</w:t>
            </w:r>
          </w:p>
        </w:tc>
        <w:tc>
          <w:tcPr>
            <w:tcW w:w="1985" w:type="dxa"/>
            <w:vAlign w:val="center"/>
          </w:tcPr>
          <w:p>
            <w:pPr>
              <w:pStyle w:val="0"/>
              <w:spacing w:line="280" w:lineRule="exact"/>
              <w:jc w:val="center"/>
              <w:rPr>
                <w:rFonts w:hint="default" w:ascii="HG丸ｺﾞｼｯｸM-PRO" w:hAnsi="HG丸ｺﾞｼｯｸM-PRO" w:eastAsia="HG丸ｺﾞｼｯｸM-PRO"/>
                <w:sz w:val="21"/>
              </w:rPr>
            </w:pPr>
            <w:r>
              <w:rPr>
                <w:rFonts w:hint="default" w:ascii="HG丸ｺﾞｼｯｸM-PRO" w:hAnsi="HG丸ｺﾞｼｯｸM-PRO" w:eastAsia="HG丸ｺﾞｼｯｸM-PRO"/>
                <w:sz w:val="21"/>
              </w:rPr>
              <w:t>3,750</w:t>
            </w:r>
            <w:r>
              <w:rPr>
                <w:rFonts w:hint="eastAsia" w:ascii="HG丸ｺﾞｼｯｸM-PRO" w:hAnsi="HG丸ｺﾞｼｯｸM-PRO" w:eastAsia="HG丸ｺﾞｼｯｸM-PRO"/>
                <w:sz w:val="21"/>
              </w:rPr>
              <w:t>万</w:t>
            </w:r>
            <w:r>
              <w:rPr>
                <w:rFonts w:hint="default" w:ascii="HG丸ｺﾞｼｯｸM-PRO" w:hAnsi="HG丸ｺﾞｼｯｸM-PRO" w:eastAsia="HG丸ｺﾞｼｯｸM-PRO"/>
                <w:sz w:val="21"/>
              </w:rPr>
              <w:t>t</w:t>
            </w:r>
            <w:r>
              <w:rPr>
                <w:rFonts w:hint="eastAsia" w:ascii="HG丸ｺﾞｼｯｸM-PRO" w:hAnsi="HG丸ｺﾞｼｯｸM-PRO" w:eastAsia="HG丸ｺﾞｼｯｸM-PRO"/>
                <w:sz w:val="21"/>
              </w:rPr>
              <w:t>以下</w:t>
            </w:r>
          </w:p>
          <w:p>
            <w:pPr>
              <w:pStyle w:val="0"/>
              <w:spacing w:line="28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w:t>
            </w:r>
            <w:r>
              <w:rPr>
                <w:rFonts w:hint="default" w:ascii="HG丸ｺﾞｼｯｸM-PRO" w:hAnsi="HG丸ｺﾞｼｯｸM-PRO" w:eastAsia="HG丸ｺﾞｼｯｸM-PRO"/>
                <w:sz w:val="21"/>
              </w:rPr>
              <w:t>R6</w:t>
            </w:r>
            <w:r>
              <w:rPr>
                <w:rFonts w:hint="default" w:ascii="HG丸ｺﾞｼｯｸM-PRO" w:hAnsi="HG丸ｺﾞｼｯｸM-PRO" w:eastAsia="HG丸ｺﾞｼｯｸM-PRO"/>
                <w:sz w:val="21"/>
              </w:rPr>
              <w:t>）</w:t>
            </w:r>
          </w:p>
        </w:tc>
        <w:tc>
          <w:tcPr>
            <w:tcW w:w="1275" w:type="dxa"/>
            <w:vAlign w:val="center"/>
          </w:tcPr>
          <w:p>
            <w:pPr>
              <w:pStyle w:val="0"/>
              <w:spacing w:line="28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①</w:t>
            </w:r>
          </w:p>
        </w:tc>
      </w:tr>
      <w:tr>
        <w:trPr>
          <w:trHeight w:val="624" w:hRule="atLeast"/>
        </w:trPr>
        <w:tc>
          <w:tcPr>
            <w:tcW w:w="3261" w:type="dxa"/>
            <w:vAlign w:val="center"/>
          </w:tcPr>
          <w:p>
            <w:pPr>
              <w:pStyle w:val="0"/>
              <w:spacing w:line="280" w:lineRule="exact"/>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一般廃棄物のリサイクル率</w:t>
            </w:r>
          </w:p>
        </w:tc>
        <w:tc>
          <w:tcPr>
            <w:tcW w:w="1984" w:type="dxa"/>
            <w:vAlign w:val="center"/>
          </w:tcPr>
          <w:p>
            <w:pPr>
              <w:pStyle w:val="0"/>
              <w:spacing w:line="280" w:lineRule="exact"/>
              <w:jc w:val="center"/>
              <w:rPr>
                <w:rFonts w:hint="default" w:ascii="HG丸ｺﾞｼｯｸM-PRO" w:hAnsi="HG丸ｺﾞｼｯｸM-PRO" w:eastAsia="HG丸ｺﾞｼｯｸM-PRO"/>
                <w:sz w:val="21"/>
              </w:rPr>
            </w:pPr>
            <w:r>
              <w:rPr>
                <w:rFonts w:hint="default" w:ascii="HG丸ｺﾞｼｯｸM-PRO" w:hAnsi="HG丸ｺﾞｼｯｸM-PRO" w:eastAsia="HG丸ｺﾞｼｯｸM-PRO"/>
                <w:sz w:val="21"/>
              </w:rPr>
              <w:t>24.3%</w:t>
            </w:r>
          </w:p>
          <w:p>
            <w:pPr>
              <w:pStyle w:val="0"/>
              <w:spacing w:line="28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w:t>
            </w:r>
            <w:r>
              <w:rPr>
                <w:rFonts w:hint="default" w:ascii="HG丸ｺﾞｼｯｸM-PRO" w:hAnsi="HG丸ｺﾞｼｯｸM-PRO" w:eastAsia="HG丸ｺﾞｼｯｸM-PRO"/>
                <w:sz w:val="21"/>
              </w:rPr>
              <w:t>H29</w:t>
            </w:r>
            <w:r>
              <w:rPr>
                <w:rFonts w:hint="default" w:ascii="HG丸ｺﾞｼｯｸM-PRO" w:hAnsi="HG丸ｺﾞｼｯｸM-PRO" w:eastAsia="HG丸ｺﾞｼｯｸM-PRO"/>
                <w:sz w:val="21"/>
              </w:rPr>
              <w:t>）</w:t>
            </w:r>
          </w:p>
        </w:tc>
        <w:tc>
          <w:tcPr>
            <w:tcW w:w="1985" w:type="dxa"/>
            <w:vAlign w:val="center"/>
          </w:tcPr>
          <w:p>
            <w:pPr>
              <w:pStyle w:val="0"/>
              <w:spacing w:line="280" w:lineRule="exact"/>
              <w:jc w:val="center"/>
              <w:rPr>
                <w:rFonts w:hint="default" w:ascii="HG丸ｺﾞｼｯｸM-PRO" w:hAnsi="HG丸ｺﾞｼｯｸM-PRO" w:eastAsia="HG丸ｺﾞｼｯｸM-PRO"/>
                <w:sz w:val="21"/>
              </w:rPr>
            </w:pPr>
            <w:r>
              <w:rPr>
                <w:rFonts w:hint="default" w:ascii="HG丸ｺﾞｼｯｸM-PRO" w:hAnsi="HG丸ｺﾞｼｯｸM-PRO" w:eastAsia="HG丸ｺﾞｼｯｸM-PRO"/>
                <w:sz w:val="21"/>
              </w:rPr>
              <w:t>30%</w:t>
            </w:r>
          </w:p>
          <w:p>
            <w:pPr>
              <w:pStyle w:val="0"/>
              <w:spacing w:line="28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w:t>
            </w:r>
            <w:r>
              <w:rPr>
                <w:rFonts w:hint="default" w:ascii="HG丸ｺﾞｼｯｸM-PRO" w:hAnsi="HG丸ｺﾞｼｯｸM-PRO" w:eastAsia="HG丸ｺﾞｼｯｸM-PRO"/>
                <w:sz w:val="21"/>
              </w:rPr>
              <w:t>R6</w:t>
            </w:r>
            <w:r>
              <w:rPr>
                <w:rFonts w:hint="default" w:ascii="HG丸ｺﾞｼｯｸM-PRO" w:hAnsi="HG丸ｺﾞｼｯｸM-PRO" w:eastAsia="HG丸ｺﾞｼｯｸM-PRO"/>
                <w:sz w:val="21"/>
              </w:rPr>
              <w:t>）</w:t>
            </w:r>
          </w:p>
        </w:tc>
        <w:tc>
          <w:tcPr>
            <w:tcW w:w="1275" w:type="dxa"/>
            <w:vAlign w:val="center"/>
          </w:tcPr>
          <w:p>
            <w:pPr>
              <w:pStyle w:val="0"/>
              <w:spacing w:line="28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①</w:t>
            </w:r>
          </w:p>
        </w:tc>
      </w:tr>
      <w:tr>
        <w:trPr>
          <w:trHeight w:val="624" w:hRule="atLeast"/>
        </w:trPr>
        <w:tc>
          <w:tcPr>
            <w:tcW w:w="3261" w:type="dxa"/>
            <w:vAlign w:val="center"/>
          </w:tcPr>
          <w:p>
            <w:pPr>
              <w:pStyle w:val="0"/>
              <w:spacing w:line="280" w:lineRule="exact"/>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産業廃棄物の再生利用率</w:t>
            </w:r>
          </w:p>
        </w:tc>
        <w:tc>
          <w:tcPr>
            <w:tcW w:w="1984" w:type="dxa"/>
            <w:vAlign w:val="center"/>
          </w:tcPr>
          <w:p>
            <w:pPr>
              <w:pStyle w:val="0"/>
              <w:spacing w:line="280" w:lineRule="exact"/>
              <w:jc w:val="center"/>
              <w:rPr>
                <w:rFonts w:hint="default" w:ascii="HG丸ｺﾞｼｯｸM-PRO" w:hAnsi="HG丸ｺﾞｼｯｸM-PRO" w:eastAsia="HG丸ｺﾞｼｯｸM-PRO"/>
                <w:sz w:val="21"/>
              </w:rPr>
            </w:pPr>
            <w:r>
              <w:rPr>
                <w:rFonts w:hint="default" w:ascii="HG丸ｺﾞｼｯｸM-PRO" w:hAnsi="HG丸ｺﾞｼｯｸM-PRO" w:eastAsia="HG丸ｺﾞｼｯｸM-PRO"/>
                <w:sz w:val="21"/>
              </w:rPr>
              <w:t>55.5%</w:t>
            </w:r>
          </w:p>
          <w:p>
            <w:pPr>
              <w:pStyle w:val="0"/>
              <w:spacing w:line="28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w:t>
            </w:r>
            <w:r>
              <w:rPr>
                <w:rFonts w:hint="default" w:ascii="HG丸ｺﾞｼｯｸM-PRO" w:hAnsi="HG丸ｺﾞｼｯｸM-PRO" w:eastAsia="HG丸ｺﾞｼｯｸM-PRO"/>
                <w:sz w:val="21"/>
              </w:rPr>
              <w:t>H29</w:t>
            </w:r>
            <w:r>
              <w:rPr>
                <w:rFonts w:hint="default" w:ascii="HG丸ｺﾞｼｯｸM-PRO" w:hAnsi="HG丸ｺﾞｼｯｸM-PRO" w:eastAsia="HG丸ｺﾞｼｯｸM-PRO"/>
                <w:sz w:val="21"/>
              </w:rPr>
              <w:t>）</w:t>
            </w:r>
          </w:p>
        </w:tc>
        <w:tc>
          <w:tcPr>
            <w:tcW w:w="1985" w:type="dxa"/>
            <w:vAlign w:val="center"/>
          </w:tcPr>
          <w:p>
            <w:pPr>
              <w:pStyle w:val="0"/>
              <w:spacing w:line="280" w:lineRule="exact"/>
              <w:jc w:val="center"/>
              <w:rPr>
                <w:rFonts w:hint="default" w:ascii="HG丸ｺﾞｼｯｸM-PRO" w:hAnsi="HG丸ｺﾞｼｯｸM-PRO" w:eastAsia="HG丸ｺﾞｼｯｸM-PRO"/>
                <w:sz w:val="21"/>
              </w:rPr>
            </w:pPr>
            <w:r>
              <w:rPr>
                <w:rFonts w:hint="default" w:ascii="HG丸ｺﾞｼｯｸM-PRO" w:hAnsi="HG丸ｺﾞｼｯｸM-PRO" w:eastAsia="HG丸ｺﾞｼｯｸM-PRO"/>
                <w:sz w:val="21"/>
              </w:rPr>
              <w:t>57%</w:t>
            </w:r>
            <w:r>
              <w:rPr>
                <w:rFonts w:hint="eastAsia" w:ascii="HG丸ｺﾞｼｯｸM-PRO" w:hAnsi="HG丸ｺﾞｼｯｸM-PRO" w:eastAsia="HG丸ｺﾞｼｯｸM-PRO"/>
                <w:sz w:val="21"/>
              </w:rPr>
              <w:t>以上</w:t>
            </w:r>
          </w:p>
          <w:p>
            <w:pPr>
              <w:pStyle w:val="0"/>
              <w:spacing w:line="28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w:t>
            </w:r>
            <w:r>
              <w:rPr>
                <w:rFonts w:hint="default" w:ascii="HG丸ｺﾞｼｯｸM-PRO" w:hAnsi="HG丸ｺﾞｼｯｸM-PRO" w:eastAsia="HG丸ｺﾞｼｯｸM-PRO"/>
                <w:sz w:val="21"/>
              </w:rPr>
              <w:t>R6</w:t>
            </w:r>
            <w:r>
              <w:rPr>
                <w:rFonts w:hint="default" w:ascii="HG丸ｺﾞｼｯｸM-PRO" w:hAnsi="HG丸ｺﾞｼｯｸM-PRO" w:eastAsia="HG丸ｺﾞｼｯｸM-PRO"/>
                <w:sz w:val="21"/>
              </w:rPr>
              <w:t>）</w:t>
            </w:r>
          </w:p>
        </w:tc>
        <w:tc>
          <w:tcPr>
            <w:tcW w:w="1275" w:type="dxa"/>
            <w:vAlign w:val="center"/>
          </w:tcPr>
          <w:p>
            <w:pPr>
              <w:pStyle w:val="0"/>
              <w:spacing w:line="28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①</w:t>
            </w:r>
          </w:p>
        </w:tc>
      </w:tr>
    </w:tbl>
    <w:p>
      <w:pPr>
        <w:pStyle w:val="0"/>
        <w:spacing w:line="320" w:lineRule="exact"/>
        <w:rPr>
          <w:rFonts w:hint="default" w:ascii="HG丸ｺﾞｼｯｸM-PRO" w:hAnsi="HG丸ｺﾞｼｯｸM-PRO" w:eastAsia="HG丸ｺﾞｼｯｸM-PRO"/>
          <w:sz w:val="21"/>
        </w:rPr>
      </w:pPr>
    </w:p>
    <w:p>
      <w:pPr>
        <w:pStyle w:val="0"/>
        <w:spacing w:line="320" w:lineRule="exact"/>
        <w:rPr>
          <w:rFonts w:hint="default" w:ascii="HG丸ｺﾞｼｯｸM-PRO" w:hAnsi="HG丸ｺﾞｼｯｸM-PRO" w:eastAsia="HG丸ｺﾞｼｯｸM-PRO"/>
          <w:sz w:val="21"/>
        </w:rPr>
      </w:pPr>
    </w:p>
    <w:p>
      <w:pPr>
        <w:pStyle w:val="0"/>
        <w:spacing w:line="320" w:lineRule="exact"/>
        <w:rPr>
          <w:rFonts w:hint="default" w:ascii="HG丸ｺﾞｼｯｸM-PRO" w:hAnsi="HG丸ｺﾞｼｯｸM-PRO" w:eastAsia="HG丸ｺﾞｼｯｸM-PRO"/>
          <w:sz w:val="21"/>
        </w:rPr>
      </w:pPr>
    </w:p>
    <w:p>
      <w:pPr>
        <w:pStyle w:val="0"/>
        <w:spacing w:line="320" w:lineRule="exact"/>
        <w:rPr>
          <w:rFonts w:hint="default" w:ascii="HG丸ｺﾞｼｯｸM-PRO" w:hAnsi="HG丸ｺﾞｼｯｸM-PRO" w:eastAsia="HG丸ｺﾞｼｯｸM-PRO"/>
          <w:sz w:val="21"/>
        </w:rPr>
      </w:pPr>
    </w:p>
    <w:p>
      <w:pPr>
        <w:pStyle w:val="0"/>
        <w:spacing w:line="320" w:lineRule="exact"/>
        <w:ind w:left="240" w:left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《補足データ》</w:t>
      </w:r>
    </w:p>
    <w:tbl>
      <w:tblPr>
        <w:tblStyle w:val="37"/>
        <w:tblW w:w="8505" w:type="dxa"/>
        <w:tblInd w:w="562" w:type="dxa"/>
        <w:tblLayout w:type="fixed"/>
        <w:tblLook w:firstRow="1" w:lastRow="0" w:firstColumn="1" w:lastColumn="0" w:noHBand="0" w:noVBand="1" w:val="04A0"/>
      </w:tblPr>
      <w:tblGrid>
        <w:gridCol w:w="5954"/>
        <w:gridCol w:w="1276"/>
        <w:gridCol w:w="1275"/>
      </w:tblGrid>
      <w:tr>
        <w:trPr>
          <w:trHeight w:val="340" w:hRule="atLeast"/>
        </w:trPr>
        <w:tc>
          <w:tcPr>
            <w:tcW w:w="5954" w:type="dxa"/>
            <w:shd w:val="clear" w:color="auto" w:themeFill="background1" w:themeFillTint="FF" w:themeFillShade="D9"/>
            <w:vAlign w:val="top"/>
          </w:tcPr>
          <w:p>
            <w:pPr>
              <w:pStyle w:val="0"/>
              <w:spacing w:line="32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名称</w:t>
            </w:r>
          </w:p>
        </w:tc>
        <w:tc>
          <w:tcPr>
            <w:tcW w:w="1276" w:type="dxa"/>
            <w:shd w:val="clear" w:color="auto" w:themeFill="background1" w:themeFillTint="FF" w:themeFillShade="D9"/>
            <w:vAlign w:val="top"/>
          </w:tcPr>
          <w:p>
            <w:pPr>
              <w:pStyle w:val="0"/>
              <w:spacing w:line="32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関連施策</w:t>
            </w:r>
          </w:p>
        </w:tc>
        <w:tc>
          <w:tcPr>
            <w:tcW w:w="1275" w:type="dxa"/>
            <w:shd w:val="clear" w:color="auto" w:themeFill="background1" w:themeFillTint="FF" w:themeFillShade="D9"/>
            <w:vAlign w:val="top"/>
          </w:tcPr>
          <w:p>
            <w:pPr>
              <w:pStyle w:val="0"/>
              <w:spacing w:line="32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関連方向性</w:t>
            </w:r>
          </w:p>
        </w:tc>
      </w:tr>
      <w:tr>
        <w:trPr>
          <w:trHeight w:val="340" w:hRule="atLeast"/>
        </w:trPr>
        <w:tc>
          <w:tcPr>
            <w:tcW w:w="5954" w:type="dxa"/>
            <w:vAlign w:val="center"/>
          </w:tcPr>
          <w:p>
            <w:pPr>
              <w:pStyle w:val="0"/>
              <w:spacing w:after="20" w:afterLines="0" w:afterAutospacing="0" w:line="280" w:lineRule="exact"/>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資源生産性</w:t>
            </w:r>
          </w:p>
        </w:tc>
        <w:tc>
          <w:tcPr>
            <w:tcW w:w="1276" w:type="dxa"/>
            <w:vAlign w:val="center"/>
          </w:tcPr>
          <w:p>
            <w:pPr>
              <w:pStyle w:val="0"/>
              <w:spacing w:line="28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ア</w:t>
            </w:r>
          </w:p>
        </w:tc>
        <w:tc>
          <w:tcPr>
            <w:tcW w:w="1275" w:type="dxa"/>
            <w:vAlign w:val="center"/>
          </w:tcPr>
          <w:p>
            <w:pPr>
              <w:pStyle w:val="0"/>
              <w:spacing w:line="28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①</w:t>
            </w:r>
          </w:p>
        </w:tc>
      </w:tr>
      <w:tr>
        <w:trPr>
          <w:trHeight w:val="340" w:hRule="atLeast"/>
        </w:trPr>
        <w:tc>
          <w:tcPr>
            <w:tcW w:w="5954" w:type="dxa"/>
            <w:vAlign w:val="center"/>
          </w:tcPr>
          <w:p>
            <w:pPr>
              <w:pStyle w:val="0"/>
              <w:spacing w:after="20" w:afterLines="0" w:afterAutospacing="0" w:line="280" w:lineRule="exact"/>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産業廃棄物処理業者の優良認定業者数</w:t>
            </w:r>
          </w:p>
        </w:tc>
        <w:tc>
          <w:tcPr>
            <w:tcW w:w="1276" w:type="dxa"/>
            <w:vAlign w:val="center"/>
          </w:tcPr>
          <w:p>
            <w:pPr>
              <w:pStyle w:val="0"/>
              <w:spacing w:line="28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イ</w:t>
            </w:r>
          </w:p>
        </w:tc>
        <w:tc>
          <w:tcPr>
            <w:tcW w:w="1275" w:type="dxa"/>
            <w:vAlign w:val="center"/>
          </w:tcPr>
          <w:p>
            <w:pPr>
              <w:pStyle w:val="0"/>
              <w:spacing w:line="28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②</w:t>
            </w:r>
          </w:p>
        </w:tc>
      </w:tr>
      <w:tr>
        <w:trPr>
          <w:trHeight w:val="340" w:hRule="atLeast"/>
        </w:trPr>
        <w:tc>
          <w:tcPr>
            <w:tcW w:w="5954" w:type="dxa"/>
            <w:vAlign w:val="center"/>
          </w:tcPr>
          <w:p>
            <w:pPr>
              <w:pStyle w:val="0"/>
              <w:spacing w:after="20" w:afterLines="0" w:afterAutospacing="0" w:line="280" w:lineRule="exact"/>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廃棄物系バイオマスの種別ごとの発生量及び利活用量</w:t>
            </w:r>
          </w:p>
        </w:tc>
        <w:tc>
          <w:tcPr>
            <w:tcW w:w="1276" w:type="dxa"/>
            <w:vAlign w:val="center"/>
          </w:tcPr>
          <w:p>
            <w:pPr>
              <w:pStyle w:val="0"/>
              <w:spacing w:line="28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ウ</w:t>
            </w:r>
          </w:p>
        </w:tc>
        <w:tc>
          <w:tcPr>
            <w:tcW w:w="1275" w:type="dxa"/>
            <w:vAlign w:val="center"/>
          </w:tcPr>
          <w:p>
            <w:pPr>
              <w:pStyle w:val="0"/>
              <w:spacing w:line="28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③</w:t>
            </w:r>
          </w:p>
        </w:tc>
      </w:tr>
      <w:tr>
        <w:trPr>
          <w:trHeight w:val="340" w:hRule="atLeast"/>
        </w:trPr>
        <w:tc>
          <w:tcPr>
            <w:tcW w:w="5954" w:type="dxa"/>
            <w:vAlign w:val="center"/>
          </w:tcPr>
          <w:p>
            <w:pPr>
              <w:pStyle w:val="0"/>
              <w:spacing w:line="280" w:lineRule="exact"/>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未利用バイオマスの種別ごとの発生量及び利活用量</w:t>
            </w:r>
          </w:p>
        </w:tc>
        <w:tc>
          <w:tcPr>
            <w:tcW w:w="1276" w:type="dxa"/>
            <w:vAlign w:val="center"/>
          </w:tcPr>
          <w:p>
            <w:pPr>
              <w:pStyle w:val="0"/>
              <w:spacing w:line="28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ウ</w:t>
            </w:r>
          </w:p>
        </w:tc>
        <w:tc>
          <w:tcPr>
            <w:tcW w:w="1275" w:type="dxa"/>
            <w:vAlign w:val="center"/>
          </w:tcPr>
          <w:p>
            <w:pPr>
              <w:pStyle w:val="0"/>
              <w:spacing w:line="28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③</w:t>
            </w:r>
          </w:p>
        </w:tc>
      </w:tr>
      <w:tr>
        <w:trPr>
          <w:trHeight w:val="340" w:hRule="atLeast"/>
        </w:trPr>
        <w:tc>
          <w:tcPr>
            <w:tcW w:w="5954" w:type="dxa"/>
            <w:vAlign w:val="center"/>
          </w:tcPr>
          <w:p>
            <w:pPr>
              <w:pStyle w:val="0"/>
              <w:spacing w:line="280" w:lineRule="exact"/>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バイオガスプラント施設数</w:t>
            </w:r>
          </w:p>
        </w:tc>
        <w:tc>
          <w:tcPr>
            <w:tcW w:w="1276" w:type="dxa"/>
            <w:vAlign w:val="center"/>
          </w:tcPr>
          <w:p>
            <w:pPr>
              <w:pStyle w:val="0"/>
              <w:spacing w:line="28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ウ</w:t>
            </w:r>
          </w:p>
        </w:tc>
        <w:tc>
          <w:tcPr>
            <w:tcW w:w="1275" w:type="dxa"/>
            <w:vAlign w:val="center"/>
          </w:tcPr>
          <w:p>
            <w:pPr>
              <w:pStyle w:val="0"/>
              <w:spacing w:line="28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③</w:t>
            </w:r>
          </w:p>
        </w:tc>
      </w:tr>
      <w:tr>
        <w:trPr>
          <w:trHeight w:val="340" w:hRule="atLeast"/>
        </w:trPr>
        <w:tc>
          <w:tcPr>
            <w:tcW w:w="5954" w:type="dxa"/>
            <w:vAlign w:val="center"/>
          </w:tcPr>
          <w:p>
            <w:pPr>
              <w:pStyle w:val="0"/>
              <w:spacing w:line="280" w:lineRule="exact"/>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バイオマス活用推進計画等策定市町村数</w:t>
            </w:r>
          </w:p>
        </w:tc>
        <w:tc>
          <w:tcPr>
            <w:tcW w:w="1276" w:type="dxa"/>
            <w:vAlign w:val="center"/>
          </w:tcPr>
          <w:p>
            <w:pPr>
              <w:pStyle w:val="0"/>
              <w:spacing w:line="28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ウ</w:t>
            </w:r>
          </w:p>
        </w:tc>
        <w:tc>
          <w:tcPr>
            <w:tcW w:w="1275" w:type="dxa"/>
            <w:vAlign w:val="center"/>
          </w:tcPr>
          <w:p>
            <w:pPr>
              <w:pStyle w:val="0"/>
              <w:spacing w:line="28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③</w:t>
            </w:r>
          </w:p>
        </w:tc>
      </w:tr>
      <w:tr>
        <w:trPr>
          <w:trHeight w:val="340" w:hRule="atLeast"/>
        </w:trPr>
        <w:tc>
          <w:tcPr>
            <w:tcW w:w="5954" w:type="dxa"/>
            <w:vAlign w:val="center"/>
          </w:tcPr>
          <w:p>
            <w:pPr>
              <w:pStyle w:val="0"/>
              <w:spacing w:line="280" w:lineRule="exact"/>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認定リサイクル製品数</w:t>
            </w:r>
          </w:p>
        </w:tc>
        <w:tc>
          <w:tcPr>
            <w:tcW w:w="1276" w:type="dxa"/>
            <w:vAlign w:val="center"/>
          </w:tcPr>
          <w:p>
            <w:pPr>
              <w:pStyle w:val="0"/>
              <w:spacing w:line="28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エ</w:t>
            </w:r>
          </w:p>
        </w:tc>
        <w:tc>
          <w:tcPr>
            <w:tcW w:w="1275" w:type="dxa"/>
            <w:vAlign w:val="center"/>
          </w:tcPr>
          <w:p>
            <w:pPr>
              <w:pStyle w:val="0"/>
              <w:spacing w:line="28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④</w:t>
            </w:r>
          </w:p>
        </w:tc>
      </w:tr>
      <w:tr>
        <w:trPr>
          <w:trHeight w:val="340" w:hRule="atLeast"/>
        </w:trPr>
        <w:tc>
          <w:tcPr>
            <w:tcW w:w="5954" w:type="dxa"/>
            <w:vAlign w:val="center"/>
          </w:tcPr>
          <w:p>
            <w:pPr>
              <w:pStyle w:val="0"/>
              <w:spacing w:after="40" w:afterLines="0" w:afterAutospacing="0" w:line="280" w:lineRule="exact"/>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グリーン購入の全庁的実施市町村数</w:t>
            </w:r>
          </w:p>
        </w:tc>
        <w:tc>
          <w:tcPr>
            <w:tcW w:w="1276" w:type="dxa"/>
            <w:vAlign w:val="center"/>
          </w:tcPr>
          <w:p>
            <w:pPr>
              <w:pStyle w:val="0"/>
              <w:spacing w:line="28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エ</w:t>
            </w:r>
          </w:p>
        </w:tc>
        <w:tc>
          <w:tcPr>
            <w:tcW w:w="1275" w:type="dxa"/>
            <w:vAlign w:val="center"/>
          </w:tcPr>
          <w:p>
            <w:pPr>
              <w:pStyle w:val="0"/>
              <w:spacing w:line="28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④</w:t>
            </w:r>
          </w:p>
        </w:tc>
      </w:tr>
    </w:tbl>
    <w:p>
      <w:pPr>
        <w:pStyle w:val="0"/>
        <w:spacing w:line="320" w:lineRule="exact"/>
        <w:ind w:left="600" w:leftChars="250" w:firstLine="210" w:firstLine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（注）</w:t>
      </w:r>
      <w:r>
        <w:rPr>
          <w:rFonts w:hint="default" w:ascii="HG丸ｺﾞｼｯｸM-PRO" w:hAnsi="HG丸ｺﾞｼｯｸM-PRO" w:eastAsia="HG丸ｺﾞｼｯｸM-PRO"/>
          <w:sz w:val="21"/>
        </w:rPr>
        <w:t xml:space="preserve"> </w:t>
      </w:r>
      <w:r>
        <w:rPr>
          <w:rFonts w:hint="default" w:ascii="HG丸ｺﾞｼｯｸM-PRO" w:hAnsi="HG丸ｺﾞｼｯｸM-PRO" w:eastAsia="HG丸ｺﾞｼｯｸM-PRO"/>
          <w:sz w:val="21"/>
        </w:rPr>
        <w:t>指標</w:t>
      </w:r>
      <w:r>
        <w:rPr>
          <w:rFonts w:hint="eastAsia" w:ascii="HG丸ｺﾞｼｯｸM-PRO" w:hAnsi="HG丸ｺﾞｼｯｸM-PRO" w:eastAsia="HG丸ｺﾞｼｯｸM-PRO"/>
          <w:sz w:val="21"/>
        </w:rPr>
        <w:t>群</w:t>
      </w:r>
      <w:r>
        <w:rPr>
          <w:rFonts w:hint="default" w:ascii="HG丸ｺﾞｼｯｸM-PRO" w:hAnsi="HG丸ｺﾞｼｯｸM-PRO" w:eastAsia="HG丸ｺﾞｼｯｸM-PRO"/>
          <w:sz w:val="21"/>
        </w:rPr>
        <w:t>の設定の考え方等については、参考資料「指標</w:t>
      </w:r>
      <w:r>
        <w:rPr>
          <w:rFonts w:hint="eastAsia" w:ascii="HG丸ｺﾞｼｯｸM-PRO" w:hAnsi="HG丸ｺﾞｼｯｸM-PRO" w:eastAsia="HG丸ｺﾞｼｯｸM-PRO"/>
          <w:sz w:val="21"/>
        </w:rPr>
        <w:t>群</w:t>
      </w:r>
      <w:r>
        <w:rPr>
          <w:rFonts w:hint="default" w:ascii="HG丸ｺﾞｼｯｸM-PRO" w:hAnsi="HG丸ｺﾞｼｯｸM-PRO" w:eastAsia="HG丸ｺﾞｼｯｸM-PRO"/>
          <w:sz w:val="21"/>
        </w:rPr>
        <w:t>一覧」を参照</w:t>
      </w:r>
    </w:p>
    <w:p>
      <w:pPr>
        <w:pStyle w:val="0"/>
        <w:spacing w:line="320" w:lineRule="exact"/>
        <w:rPr>
          <w:rFonts w:hint="default" w:ascii="HG丸ｺﾞｼｯｸM-PRO" w:hAnsi="HG丸ｺﾞｼｯｸM-PRO" w:eastAsia="HG丸ｺﾞｼｯｸM-PRO"/>
          <w:sz w:val="21"/>
        </w:rPr>
      </w:pPr>
    </w:p>
    <w:p>
      <w:pPr>
        <w:pStyle w:val="0"/>
        <w:wordWrap w:val="0"/>
        <w:spacing w:line="320" w:lineRule="exact"/>
        <w:ind w:left="450" w:leftChars="1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bdr w:val="single" w:color="auto" w:sz="4" w:space="0"/>
        </w:rPr>
        <w:t xml:space="preserve"> </w:t>
      </w:r>
      <w:bookmarkStart w:id="49" w:name="各主体の取組方向（循環型社会形成）"/>
      <w:r>
        <w:rPr>
          <w:rFonts w:hint="eastAsia" w:ascii="HG丸ｺﾞｼｯｸM-PRO" w:hAnsi="HG丸ｺﾞｼｯｸM-PRO" w:eastAsia="HG丸ｺﾞｼｯｸM-PRO"/>
          <w:sz w:val="21"/>
          <w:bdr w:val="single" w:color="auto" w:sz="4" w:space="0"/>
        </w:rPr>
        <w:t>各主体の取組方向</w:t>
      </w:r>
      <w:bookmarkEnd w:id="49"/>
      <w:r>
        <w:rPr>
          <w:rFonts w:hint="eastAsia" w:ascii="HG丸ｺﾞｼｯｸM-PRO" w:hAnsi="HG丸ｺﾞｼｯｸM-PRO" w:eastAsia="HG丸ｺﾞｼｯｸM-PRO"/>
          <w:sz w:val="21"/>
          <w:bdr w:val="single" w:color="auto" w:sz="4" w:space="0"/>
        </w:rPr>
        <w:t xml:space="preserve"> </w:t>
      </w:r>
    </w:p>
    <w:p>
      <w:pPr>
        <w:pStyle w:val="0"/>
        <w:spacing w:line="320" w:lineRule="exact"/>
        <w:ind w:left="450" w:leftChars="1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《道民》</w:t>
      </w:r>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・ものを修理するなど大切に使うとともに、買い物時のレジ袋の辞退、詰替製品の選択やレンタル品の活用、エコクッキングの実践など、ごみの発生が少ない生活を心がけます。</w:t>
      </w:r>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・リターナブル容器使用商品の選択、中古品やリサイクル製品の購入・使用など、再使用や再利用に努めます。</w:t>
      </w:r>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・地域のルールを守り、ごみの分別の徹底に努めるほか、不用品を適正なリサイクル店へ引き渡すなど、地域におけるリサイクルの取組を進めます。</w:t>
      </w: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240" w:left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《事業者》</w:t>
      </w:r>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・製造、建設、流通などの各段階で、できるだけ廃棄物の発生を抑えるとともに、製品の長寿命化や包装資材の削減などを進めます。</w:t>
      </w:r>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・使用済み製品等の再使用や、再利用しやすい製品等の製造・販売、再利用可能な素材等の使用、回収ボックス等の設置など、再使用や再利用に努めます。</w:t>
      </w:r>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・廃棄物系及び未利用</w:t>
      </w:r>
      <w:r>
        <w:rPr>
          <w:rFonts w:hint="eastAsia"/>
        </w:rPr>
        <w:fldChar w:fldCharType="begin"/>
      </w:r>
      <w:r>
        <w:rPr>
          <w:rFonts w:hint="eastAsia"/>
        </w:rPr>
        <w:instrText xml:space="preserve"> HYPERLINK  \l "用語解説バイオマス"</w:instrText>
      </w:r>
      <w:r>
        <w:rPr>
          <w:rFonts w:hint="eastAsia"/>
        </w:rPr>
        <w:fldChar w:fldCharType="separate"/>
      </w:r>
      <w:r>
        <w:rPr>
          <w:rStyle w:val="26"/>
          <w:rFonts w:hint="eastAsia" w:ascii="HG丸ｺﾞｼｯｸM-PRO" w:hAnsi="HG丸ｺﾞｼｯｸM-PRO" w:eastAsia="HG丸ｺﾞｼｯｸM-PRO"/>
          <w:sz w:val="21"/>
        </w:rPr>
        <w:t>バイオマス</w:t>
      </w:r>
      <w:r>
        <w:rPr>
          <w:rFonts w:hint="eastAsia"/>
        </w:rPr>
        <w:fldChar w:fldCharType="end"/>
      </w:r>
      <w:r>
        <w:rPr>
          <w:rFonts w:hint="eastAsia" w:ascii="HG丸ｺﾞｼｯｸM-PRO" w:hAnsi="HG丸ｺﾞｼｯｸM-PRO" w:eastAsia="HG丸ｺﾞｼｯｸM-PRO"/>
          <w:sz w:val="21"/>
        </w:rPr>
        <w:t>の利活用や、リサイクル製品・技術の開発を進めます。</w:t>
      </w:r>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・循環的な利用が行われないものについては、排出者責任の原則に基づき適正に処理します。</w:t>
      </w:r>
    </w:p>
    <w:p>
      <w:pPr>
        <w:pStyle w:val="0"/>
        <w:spacing w:line="320" w:lineRule="exact"/>
        <w:ind w:left="930" w:leftChars="300" w:hanging="210" w:hangingChars="100"/>
        <w:rPr>
          <w:rFonts w:hint="default" w:ascii="HG丸ｺﾞｼｯｸM-PRO" w:hAnsi="HG丸ｺﾞｼｯｸM-PRO" w:eastAsia="HG丸ｺﾞｼｯｸM-PRO"/>
          <w:sz w:val="21"/>
        </w:rPr>
      </w:pPr>
    </w:p>
    <w:p>
      <w:pPr>
        <w:pStyle w:val="0"/>
        <w:spacing w:line="320" w:lineRule="exact"/>
        <w:ind w:left="240" w:left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w:t>
      </w:r>
      <w:r>
        <w:rPr>
          <w:rFonts w:hint="default" w:ascii="HG丸ｺﾞｼｯｸM-PRO" w:hAnsi="HG丸ｺﾞｼｯｸM-PRO" w:eastAsia="HG丸ｺﾞｼｯｸM-PRO"/>
          <w:sz w:val="21"/>
        </w:rPr>
        <w:t>NPO</w:t>
      </w:r>
      <w:r>
        <w:rPr>
          <w:rFonts w:hint="default" w:ascii="HG丸ｺﾞｼｯｸM-PRO" w:hAnsi="HG丸ｺﾞｼｯｸM-PRO" w:eastAsia="HG丸ｺﾞｼｯｸM-PRO"/>
          <w:sz w:val="21"/>
        </w:rPr>
        <w:t>等の民間団体</w:t>
      </w:r>
      <w:r>
        <w:rPr>
          <w:rFonts w:hint="eastAsia" w:ascii="HG丸ｺﾞｼｯｸM-PRO" w:hAnsi="HG丸ｺﾞｼｯｸM-PRO" w:eastAsia="HG丸ｺﾞｼｯｸM-PRO"/>
          <w:sz w:val="21"/>
        </w:rPr>
        <w:t>》</w:t>
      </w:r>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・資源回収やリサイクル、不用品の再利用など、地域住民とも協力して環境保全活動に取り組みます。</w:t>
      </w:r>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・フリーマーケット開催などを通じて、住民の</w:t>
      </w:r>
      <w:r>
        <w:rPr>
          <w:rFonts w:hint="eastAsia"/>
        </w:rPr>
        <w:fldChar w:fldCharType="begin"/>
      </w:r>
      <w:r>
        <w:rPr>
          <w:rFonts w:hint="eastAsia"/>
        </w:rPr>
        <w:instrText xml:space="preserve"> HYPERLINK  \l "用語解説３R"</w:instrText>
      </w:r>
      <w:r>
        <w:rPr>
          <w:rFonts w:hint="eastAsia"/>
        </w:rPr>
        <w:fldChar w:fldCharType="separate"/>
      </w:r>
      <w:r>
        <w:rPr>
          <w:rStyle w:val="26"/>
          <w:rFonts w:hint="eastAsia" w:ascii="HG丸ｺﾞｼｯｸM-PRO" w:hAnsi="HG丸ｺﾞｼｯｸM-PRO" w:eastAsia="HG丸ｺﾞｼｯｸM-PRO"/>
          <w:sz w:val="21"/>
        </w:rPr>
        <w:t>３Ｒ</w:t>
      </w:r>
      <w:r>
        <w:rPr>
          <w:rFonts w:hint="eastAsia"/>
        </w:rPr>
        <w:fldChar w:fldCharType="end"/>
      </w:r>
      <w:r>
        <w:rPr>
          <w:rFonts w:hint="eastAsia" w:ascii="HG丸ｺﾞｼｯｸM-PRO" w:hAnsi="HG丸ｺﾞｼｯｸM-PRO" w:eastAsia="HG丸ｺﾞｼｯｸM-PRO"/>
          <w:sz w:val="21"/>
        </w:rPr>
        <w:t>意識の向上を図ります。</w:t>
      </w:r>
    </w:p>
    <w:p>
      <w:pPr>
        <w:pStyle w:val="0"/>
        <w:spacing w:line="320" w:lineRule="exact"/>
        <w:ind w:left="930" w:leftChars="300" w:hanging="210" w:hangingChars="100"/>
        <w:rPr>
          <w:rFonts w:hint="default" w:ascii="HG丸ｺﾞｼｯｸM-PRO" w:hAnsi="HG丸ｺﾞｼｯｸM-PRO" w:eastAsia="HG丸ｺﾞｼｯｸM-PRO"/>
          <w:sz w:val="21"/>
        </w:rPr>
      </w:pPr>
    </w:p>
    <w:p>
      <w:pPr>
        <w:pStyle w:val="0"/>
        <w:spacing w:line="320" w:lineRule="exact"/>
        <w:ind w:left="450" w:leftChars="1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《市町村》</w:t>
      </w:r>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・廃棄物の排出が少ない事務・事業の執行や、</w:t>
      </w:r>
      <w:r>
        <w:rPr>
          <w:rFonts w:hint="eastAsia"/>
        </w:rPr>
        <w:fldChar w:fldCharType="begin"/>
      </w:r>
      <w:r>
        <w:rPr>
          <w:rFonts w:hint="eastAsia"/>
        </w:rPr>
        <w:instrText xml:space="preserve"> HYPERLINK  \l "用語解説グリーン購入"</w:instrText>
      </w:r>
      <w:r>
        <w:rPr>
          <w:rFonts w:hint="eastAsia"/>
        </w:rPr>
        <w:fldChar w:fldCharType="separate"/>
      </w:r>
      <w:r>
        <w:rPr>
          <w:rStyle w:val="26"/>
          <w:rFonts w:hint="eastAsia" w:ascii="HG丸ｺﾞｼｯｸM-PRO" w:hAnsi="HG丸ｺﾞｼｯｸM-PRO" w:eastAsia="HG丸ｺﾞｼｯｸM-PRO"/>
          <w:sz w:val="21"/>
        </w:rPr>
        <w:t>グリーン購入</w:t>
      </w:r>
      <w:r>
        <w:rPr>
          <w:rFonts w:hint="eastAsia"/>
        </w:rPr>
        <w:fldChar w:fldCharType="end"/>
      </w:r>
      <w:r>
        <w:rPr>
          <w:rFonts w:hint="eastAsia" w:ascii="HG丸ｺﾞｼｯｸM-PRO" w:hAnsi="HG丸ｺﾞｼｯｸM-PRO" w:eastAsia="HG丸ｺﾞｼｯｸM-PRO"/>
          <w:sz w:val="21"/>
          <w:vertAlign w:val="superscript"/>
        </w:rPr>
        <w:t>＊</w:t>
      </w:r>
      <w:r>
        <w:rPr>
          <w:rFonts w:hint="eastAsia" w:ascii="HG丸ｺﾞｼｯｸM-PRO" w:hAnsi="HG丸ｺﾞｼｯｸM-PRO" w:eastAsia="HG丸ｺﾞｼｯｸM-PRO"/>
          <w:sz w:val="21"/>
        </w:rPr>
        <w:t>による環境への負荷の少ない物品や役務の調達など、率先して</w:t>
      </w:r>
      <w:r>
        <w:rPr>
          <w:rFonts w:hint="eastAsia"/>
        </w:rPr>
        <w:fldChar w:fldCharType="begin"/>
      </w:r>
      <w:r>
        <w:rPr>
          <w:rFonts w:hint="eastAsia"/>
        </w:rPr>
        <w:instrText xml:space="preserve"> HYPERLINK  \l "用語解説３R"</w:instrText>
      </w:r>
      <w:r>
        <w:rPr>
          <w:rFonts w:hint="eastAsia"/>
        </w:rPr>
        <w:fldChar w:fldCharType="separate"/>
      </w:r>
      <w:r>
        <w:rPr>
          <w:rStyle w:val="26"/>
          <w:rFonts w:hint="eastAsia" w:ascii="HG丸ｺﾞｼｯｸM-PRO" w:hAnsi="HG丸ｺﾞｼｯｸM-PRO" w:eastAsia="HG丸ｺﾞｼｯｸM-PRO"/>
          <w:sz w:val="21"/>
        </w:rPr>
        <w:t>３Ｒ</w:t>
      </w:r>
      <w:r>
        <w:rPr>
          <w:rFonts w:hint="eastAsia"/>
        </w:rPr>
        <w:fldChar w:fldCharType="end"/>
      </w:r>
      <w:r>
        <w:rPr>
          <w:rFonts w:hint="eastAsia" w:ascii="HG丸ｺﾞｼｯｸM-PRO" w:hAnsi="HG丸ｺﾞｼｯｸM-PRO" w:eastAsia="HG丸ｺﾞｼｯｸM-PRO"/>
          <w:sz w:val="21"/>
        </w:rPr>
        <w:t>に取り組みます。</w:t>
      </w:r>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・地域特性に応じた</w:t>
      </w:r>
      <w:r>
        <w:rPr>
          <w:rFonts w:hint="eastAsia"/>
        </w:rPr>
        <w:fldChar w:fldCharType="begin"/>
      </w:r>
      <w:r>
        <w:rPr>
          <w:rFonts w:hint="eastAsia"/>
        </w:rPr>
        <w:instrText xml:space="preserve"> HYPERLINK  \l "用語解説３R"</w:instrText>
      </w:r>
      <w:r>
        <w:rPr>
          <w:rFonts w:hint="eastAsia"/>
        </w:rPr>
        <w:fldChar w:fldCharType="separate"/>
      </w:r>
      <w:r>
        <w:rPr>
          <w:rStyle w:val="26"/>
          <w:rFonts w:hint="eastAsia" w:ascii="HG丸ｺﾞｼｯｸM-PRO" w:hAnsi="HG丸ｺﾞｼｯｸM-PRO" w:eastAsia="HG丸ｺﾞｼｯｸM-PRO"/>
          <w:sz w:val="21"/>
        </w:rPr>
        <w:t>３Ｒ</w:t>
      </w:r>
      <w:r>
        <w:rPr>
          <w:rFonts w:hint="eastAsia"/>
        </w:rPr>
        <w:fldChar w:fldCharType="end"/>
      </w:r>
      <w:r>
        <w:rPr>
          <w:rFonts w:hint="eastAsia" w:ascii="HG丸ｺﾞｼｯｸM-PRO" w:hAnsi="HG丸ｺﾞｼｯｸM-PRO" w:eastAsia="HG丸ｺﾞｼｯｸM-PRO"/>
          <w:sz w:val="21"/>
        </w:rPr>
        <w:t>の推進や生ごみ等の</w:t>
      </w:r>
      <w:r>
        <w:rPr>
          <w:rFonts w:hint="eastAsia"/>
        </w:rPr>
        <w:fldChar w:fldCharType="begin"/>
      </w:r>
      <w:r>
        <w:rPr>
          <w:rFonts w:hint="eastAsia"/>
        </w:rPr>
        <w:instrText xml:space="preserve"> HYPERLINK  \l "用語解説バイオマス"</w:instrText>
      </w:r>
      <w:r>
        <w:rPr>
          <w:rFonts w:hint="eastAsia"/>
        </w:rPr>
        <w:fldChar w:fldCharType="separate"/>
      </w:r>
      <w:r>
        <w:rPr>
          <w:rStyle w:val="26"/>
          <w:rFonts w:hint="eastAsia" w:ascii="HG丸ｺﾞｼｯｸM-PRO" w:hAnsi="HG丸ｺﾞｼｯｸM-PRO" w:eastAsia="HG丸ｺﾞｼｯｸM-PRO"/>
          <w:sz w:val="21"/>
        </w:rPr>
        <w:t>バイオマス</w:t>
      </w:r>
      <w:r>
        <w:rPr>
          <w:rFonts w:hint="eastAsia"/>
        </w:rPr>
        <w:fldChar w:fldCharType="end"/>
      </w:r>
      <w:r>
        <w:rPr>
          <w:rFonts w:hint="eastAsia" w:ascii="HG丸ｺﾞｼｯｸM-PRO" w:hAnsi="HG丸ｺﾞｼｯｸM-PRO" w:eastAsia="HG丸ｺﾞｼｯｸM-PRO"/>
          <w:sz w:val="21"/>
        </w:rPr>
        <w:t>の利活用に取り組みます。</w:t>
      </w:r>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・広域化や施設の長寿命化により、効率的な廃棄物処理体制を整備します。</w:t>
      </w:r>
    </w:p>
    <w:p>
      <w:pPr>
        <w:pStyle w:val="0"/>
        <w:spacing w:line="320" w:lineRule="exact"/>
        <w:rPr>
          <w:rFonts w:hint="default" w:ascii="HG丸ｺﾞｼｯｸM-PRO" w:hAnsi="HG丸ｺﾞｼｯｸM-PRO" w:eastAsia="HG丸ｺﾞｼｯｸM-PRO"/>
          <w:sz w:val="21"/>
        </w:rPr>
      </w:pPr>
    </w:p>
    <w:p>
      <w:pPr>
        <w:pStyle w:val="0"/>
        <w:spacing w:line="320" w:lineRule="exact"/>
        <w:rPr>
          <w:rFonts w:hint="default" w:ascii="HG丸ｺﾞｼｯｸM-PRO" w:hAnsi="HG丸ｺﾞｼｯｸM-PRO" w:eastAsia="HG丸ｺﾞｼｯｸM-PRO"/>
          <w:sz w:val="21"/>
        </w:rPr>
      </w:pPr>
    </w:p>
    <w:p>
      <w:pPr>
        <w:pStyle w:val="0"/>
        <w:spacing w:line="320" w:lineRule="exact"/>
        <w:rPr>
          <w:rFonts w:hint="default" w:ascii="HG丸ｺﾞｼｯｸM-PRO" w:hAnsi="HG丸ｺﾞｼｯｸM-PRO" w:eastAsia="HG丸ｺﾞｼｯｸM-PRO"/>
          <w:sz w:val="21"/>
        </w:rPr>
      </w:pPr>
    </w:p>
    <w:p>
      <w:pPr>
        <w:pStyle w:val="0"/>
        <w:spacing w:line="320" w:lineRule="exact"/>
        <w:rPr>
          <w:rFonts w:hint="default" w:ascii="HG丸ｺﾞｼｯｸM-PRO" w:hAnsi="HG丸ｺﾞｼｯｸM-PRO" w:eastAsia="HG丸ｺﾞｼｯｸM-PRO"/>
          <w:sz w:val="21"/>
        </w:rPr>
      </w:pPr>
    </w:p>
    <w:p>
      <w:pPr>
        <w:pStyle w:val="0"/>
        <w:wordWrap w:val="0"/>
        <w:spacing w:line="320" w:lineRule="exact"/>
        <w:ind w:left="450" w:leftChars="1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bdr w:val="single" w:color="auto" w:sz="4" w:space="0"/>
        </w:rPr>
        <w:t xml:space="preserve"> </w:t>
      </w:r>
      <w:r>
        <w:rPr>
          <w:rFonts w:hint="eastAsia" w:ascii="HG丸ｺﾞｼｯｸM-PRO" w:hAnsi="HG丸ｺﾞｼｯｸM-PRO" w:eastAsia="HG丸ｺﾞｼｯｸM-PRO"/>
          <w:sz w:val="21"/>
          <w:bdr w:val="single" w:color="auto" w:sz="4" w:space="0"/>
        </w:rPr>
        <w:t>道の施策</w:t>
      </w:r>
      <w:r>
        <w:rPr>
          <w:rFonts w:hint="eastAsia" w:ascii="HG丸ｺﾞｼｯｸM-PRO" w:hAnsi="HG丸ｺﾞｼｯｸM-PRO" w:eastAsia="HG丸ｺﾞｼｯｸM-PRO"/>
          <w:sz w:val="21"/>
          <w:bdr w:val="single" w:color="auto" w:sz="4" w:space="0"/>
        </w:rPr>
        <w:t xml:space="preserve"> </w:t>
      </w:r>
    </w:p>
    <w:p>
      <w:pPr>
        <w:pStyle w:val="0"/>
        <w:spacing w:line="320" w:lineRule="exact"/>
        <w:ind w:firstLine="315" w:firstLineChars="15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w:t>
      </w:r>
      <w:r>
        <w:rPr>
          <w:rFonts w:hint="eastAsia" w:ascii="HG丸ｺﾞｼｯｸM-PRO" w:hAnsi="HG丸ｺﾞｼｯｸM-PRO" w:eastAsia="HG丸ｺﾞｼｯｸM-PRO"/>
          <w:sz w:val="21"/>
        </w:rPr>
        <w:t>施策の体系</w:t>
      </w:r>
      <w:r>
        <w:rPr>
          <w:rFonts w:hint="eastAsia" w:ascii="HG丸ｺﾞｼｯｸM-PRO" w:hAnsi="HG丸ｺﾞｼｯｸM-PRO" w:eastAsia="HG丸ｺﾞｼｯｸM-PRO"/>
          <w:sz w:val="21"/>
        </w:rPr>
        <w:t>]</w:t>
      </w:r>
    </w:p>
    <w:p>
      <w:pPr>
        <w:pStyle w:val="0"/>
        <w:spacing w:line="320" w:lineRule="exact"/>
        <w:ind w:left="480" w:leftChars="200" w:firstLine="210" w:firstLine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この分野については、個別計画である「</w:t>
      </w:r>
      <w:r>
        <w:rPr>
          <w:rFonts w:hint="eastAsia"/>
        </w:rPr>
        <w:fldChar w:fldCharType="begin"/>
      </w:r>
      <w:r>
        <w:rPr>
          <w:rFonts w:hint="eastAsia"/>
        </w:rPr>
        <w:instrText xml:space="preserve"> HYPERLINK "http://www.pref.hokkaido.lg.jp/ks/jss/kikaku/junkan-keikaku.htm"</w:instrText>
      </w:r>
      <w:r>
        <w:rPr>
          <w:rFonts w:hint="eastAsia"/>
        </w:rPr>
        <w:fldChar w:fldCharType="separate"/>
      </w:r>
      <w:r>
        <w:rPr>
          <w:rStyle w:val="26"/>
          <w:rFonts w:hint="eastAsia" w:ascii="HG丸ｺﾞｼｯｸM-PRO" w:hAnsi="HG丸ｺﾞｼｯｸM-PRO" w:eastAsia="HG丸ｺﾞｼｯｸM-PRO"/>
          <w:sz w:val="21"/>
        </w:rPr>
        <w:t>循環型社会形成推進基本計画</w:t>
      </w:r>
      <w:r>
        <w:rPr>
          <w:rFonts w:hint="eastAsia"/>
        </w:rPr>
        <w:fldChar w:fldCharType="end"/>
      </w:r>
      <w:r>
        <w:rPr>
          <w:rFonts w:hint="eastAsia" w:ascii="HG丸ｺﾞｼｯｸM-PRO" w:hAnsi="HG丸ｺﾞｼｯｸM-PRO" w:eastAsia="HG丸ｺﾞｼｯｸM-PRO"/>
          <w:sz w:val="21"/>
        </w:rPr>
        <w:t>」に基づき具体的な施策を講じ、本計画と一体で取組を推進します。</w:t>
      </w:r>
    </w:p>
    <w:p>
      <w:pPr>
        <w:pStyle w:val="0"/>
        <w:spacing w:line="320" w:lineRule="exact"/>
        <w:ind w:left="480" w:leftChars="200" w:firstLine="210" w:firstLineChars="100"/>
        <w:rPr>
          <w:rFonts w:hint="default" w:ascii="HG丸ｺﾞｼｯｸM-PRO" w:hAnsi="HG丸ｺﾞｼｯｸM-PRO" w:eastAsia="HG丸ｺﾞｼｯｸM-PRO"/>
          <w:sz w:val="21"/>
        </w:rPr>
      </w:pPr>
      <w:r>
        <w:rPr>
          <w:rFonts w:hint="default" w:ascii="HG丸ｺﾞｼｯｸM-PRO" w:hAnsi="HG丸ｺﾞｼｯｸM-PRO" w:eastAsia="HG丸ｺﾞｼｯｸM-PRO"/>
          <w:sz w:val="21"/>
        </w:rPr>
        <w:drawing>
          <wp:anchor distT="0" distB="0" distL="114300" distR="114300" simplePos="0" relativeHeight="24" behindDoc="1" locked="0" layoutInCell="1" hidden="0" allowOverlap="1">
            <wp:simplePos x="0" y="0"/>
            <wp:positionH relativeFrom="margin">
              <wp:posOffset>330200</wp:posOffset>
            </wp:positionH>
            <wp:positionV relativeFrom="paragraph">
              <wp:posOffset>334645</wp:posOffset>
            </wp:positionV>
            <wp:extent cx="5429250" cy="1734185"/>
            <wp:effectExtent l="0" t="0" r="0" b="0"/>
            <wp:wrapTight wrapText="bothSides">
              <wp:wrapPolygon>
                <wp:start x="0" y="0"/>
                <wp:lineTo x="0" y="2135"/>
                <wp:lineTo x="303" y="7593"/>
                <wp:lineTo x="303" y="19457"/>
                <wp:lineTo x="531" y="21355"/>
                <wp:lineTo x="606" y="21355"/>
                <wp:lineTo x="21145" y="21355"/>
                <wp:lineTo x="21297" y="19219"/>
                <wp:lineTo x="21524" y="8305"/>
                <wp:lineTo x="20691" y="8067"/>
                <wp:lineTo x="15613" y="7593"/>
                <wp:lineTo x="20994" y="4746"/>
                <wp:lineTo x="20918" y="3796"/>
                <wp:lineTo x="21524" y="2135"/>
                <wp:lineTo x="21524" y="0"/>
                <wp:lineTo x="0" y="0"/>
              </wp:wrapPolygon>
            </wp:wrapTight>
            <wp:docPr id="1048" name="Picture 7"/>
            <a:graphic xmlns:a="http://schemas.openxmlformats.org/drawingml/2006/main">
              <a:graphicData uri="http://schemas.openxmlformats.org/drawingml/2006/picture">
                <pic:pic xmlns:pic="http://schemas.openxmlformats.org/drawingml/2006/picture">
                  <pic:nvPicPr>
                    <pic:cNvPr id="1048" name="Picture 7"/>
                    <pic:cNvPicPr>
                      <a:picLocks noChangeAspect="1" noChangeArrowheads="1"/>
                    </pic:cNvPicPr>
                  </pic:nvPicPr>
                  <pic:blipFill>
                    <a:blip r:embed="rId40"/>
                    <a:stretch>
                      <a:fillRect/>
                    </a:stretch>
                  </pic:blipFill>
                  <pic:spPr>
                    <a:xfrm>
                      <a:off x="0" y="0"/>
                      <a:ext cx="5429250" cy="1734185"/>
                    </a:xfrm>
                    <a:prstGeom prst="rect">
                      <a:avLst/>
                    </a:prstGeom>
                    <a:noFill/>
                    <a:ln>
                      <a:noFill/>
                    </a:ln>
                  </pic:spPr>
                </pic:pic>
              </a:graphicData>
            </a:graphic>
          </wp:anchor>
        </w:drawing>
      </w:r>
      <w:r>
        <w:rPr>
          <w:rFonts w:hint="eastAsia" w:ascii="HG丸ｺﾞｼｯｸM-PRO" w:hAnsi="HG丸ｺﾞｼｯｸM-PRO" w:eastAsia="HG丸ｺﾞｼｯｸM-PRO"/>
          <w:sz w:val="21"/>
        </w:rPr>
        <w:t>また、施策の推進にあたっては、各分野で策定されている関連計画等との調和を図ります。</w:t>
      </w: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240" w:leftChars="100" w:firstLine="105" w:firstLineChars="5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w:t>
      </w:r>
      <w:r>
        <w:rPr>
          <w:rFonts w:hint="eastAsia" w:ascii="HG丸ｺﾞｼｯｸM-PRO" w:hAnsi="HG丸ｺﾞｼｯｸM-PRO" w:eastAsia="HG丸ｺﾞｼｯｸM-PRO"/>
          <w:sz w:val="21"/>
        </w:rPr>
        <w:t>施策の方向</w:t>
      </w:r>
      <w:r>
        <w:rPr>
          <w:rFonts w:hint="eastAsia" w:ascii="HG丸ｺﾞｼｯｸM-PRO" w:hAnsi="HG丸ｺﾞｼｯｸM-PRO" w:eastAsia="HG丸ｺﾞｼｯｸM-PRO"/>
          <w:sz w:val="21"/>
        </w:rPr>
        <w:t>]</w:t>
      </w:r>
    </w:p>
    <w:p>
      <w:pPr>
        <w:pStyle w:val="0"/>
        <w:spacing w:line="320" w:lineRule="exact"/>
        <w:ind w:left="690" w:leftChars="200" w:hanging="210" w:hangingChars="100"/>
        <w:rPr>
          <w:rFonts w:hint="default" w:ascii="HG丸ｺﾞｼｯｸM-PRO" w:hAnsi="HG丸ｺﾞｼｯｸM-PRO" w:eastAsia="HG丸ｺﾞｼｯｸM-PRO"/>
          <w:sz w:val="21"/>
          <w:bdr w:val="single" w:color="auto" w:sz="4" w:space="0"/>
        </w:rPr>
      </w:pPr>
      <w:bookmarkStart w:id="50" w:name="ア３Rの推進"/>
      <w:r>
        <w:rPr>
          <w:rFonts w:hint="eastAsia" w:ascii="HG丸ｺﾞｼｯｸM-PRO" w:hAnsi="HG丸ｺﾞｼｯｸM-PRO" w:eastAsia="HG丸ｺﾞｼｯｸM-PRO"/>
          <w:sz w:val="21"/>
        </w:rPr>
        <w:t>ア</w:t>
      </w:r>
      <w:r>
        <w:rPr>
          <w:rFonts w:hint="eastAsia" w:ascii="HG丸ｺﾞｼｯｸM-PRO" w:hAnsi="HG丸ｺﾞｼｯｸM-PRO" w:eastAsia="HG丸ｺﾞｼｯｸM-PRO"/>
          <w:sz w:val="21"/>
        </w:rPr>
        <w:t xml:space="preserve"> </w:t>
      </w:r>
      <w:r>
        <w:rPr>
          <w:rFonts w:hint="eastAsia"/>
        </w:rPr>
        <w:fldChar w:fldCharType="begin"/>
      </w:r>
      <w:r>
        <w:rPr>
          <w:rFonts w:hint="eastAsia"/>
        </w:rPr>
        <w:instrText xml:space="preserve"> HYPERLINK  \l "用語解説３R"</w:instrText>
      </w:r>
      <w:r>
        <w:rPr>
          <w:rFonts w:hint="eastAsia"/>
        </w:rPr>
        <w:fldChar w:fldCharType="separate"/>
      </w:r>
      <w:r>
        <w:rPr>
          <w:rStyle w:val="26"/>
          <w:rFonts w:hint="eastAsia" w:ascii="HG丸ｺﾞｼｯｸM-PRO" w:hAnsi="HG丸ｺﾞｼｯｸM-PRO" w:eastAsia="HG丸ｺﾞｼｯｸM-PRO"/>
          <w:sz w:val="21"/>
        </w:rPr>
        <w:t>３</w:t>
      </w:r>
      <w:r>
        <w:rPr>
          <w:rStyle w:val="26"/>
          <w:rFonts w:hint="eastAsia" w:ascii="HG丸ｺﾞｼｯｸM-PRO" w:hAnsi="HG丸ｺﾞｼｯｸM-PRO" w:eastAsia="HG丸ｺﾞｼｯｸM-PRO"/>
          <w:sz w:val="21"/>
        </w:rPr>
        <w:t>R</w:t>
      </w:r>
      <w:r>
        <w:rPr>
          <w:rFonts w:hint="eastAsia"/>
        </w:rPr>
        <w:fldChar w:fldCharType="end"/>
      </w:r>
      <w:r>
        <w:rPr>
          <w:rFonts w:hint="eastAsia" w:ascii="HG丸ｺﾞｼｯｸM-PRO" w:hAnsi="HG丸ｺﾞｼｯｸM-PRO" w:eastAsia="HG丸ｺﾞｼｯｸM-PRO"/>
          <w:sz w:val="21"/>
        </w:rPr>
        <w:t>の推進</w:t>
      </w:r>
      <w:bookmarkEnd w:id="50"/>
      <w:r>
        <w:rPr>
          <w:rFonts w:hint="eastAsia" w:ascii="HG丸ｺﾞｼｯｸM-PRO" w:hAnsi="HG丸ｺﾞｼｯｸM-PRO" w:eastAsia="HG丸ｺﾞｼｯｸM-PRO"/>
          <w:sz w:val="21"/>
        </w:rPr>
        <w:t xml:space="preserve"> </w:t>
      </w:r>
    </w:p>
    <w:p>
      <w:pPr>
        <w:pStyle w:val="0"/>
        <w:spacing w:line="320" w:lineRule="exact"/>
        <w:ind w:left="930" w:leftChars="3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w:t>
      </w:r>
      <w:r>
        <w:rPr>
          <w:rFonts w:hint="eastAsia"/>
        </w:rPr>
        <w:fldChar w:fldCharType="begin"/>
      </w:r>
      <w:r>
        <w:rPr>
          <w:rFonts w:hint="eastAsia"/>
        </w:rPr>
        <w:instrText xml:space="preserve"> HYPERLINK  \l "用語解説３R"</w:instrText>
      </w:r>
      <w:r>
        <w:rPr>
          <w:rFonts w:hint="eastAsia"/>
        </w:rPr>
        <w:fldChar w:fldCharType="separate"/>
      </w:r>
      <w:r>
        <w:rPr>
          <w:rStyle w:val="26"/>
          <w:rFonts w:hint="eastAsia" w:ascii="HG丸ｺﾞｼｯｸM-PRO" w:hAnsi="HG丸ｺﾞｼｯｸM-PRO" w:eastAsia="HG丸ｺﾞｼｯｸM-PRO"/>
          <w:sz w:val="21"/>
        </w:rPr>
        <w:t>３Ｒ</w:t>
      </w:r>
      <w:r>
        <w:rPr>
          <w:rFonts w:hint="eastAsia"/>
        </w:rPr>
        <w:fldChar w:fldCharType="end"/>
      </w:r>
      <w:r>
        <w:rPr>
          <w:rFonts w:hint="eastAsia" w:ascii="HG丸ｺﾞｼｯｸM-PRO" w:hAnsi="HG丸ｺﾞｼｯｸM-PRO" w:eastAsia="HG丸ｺﾞｼｯｸM-PRO"/>
          <w:sz w:val="21"/>
        </w:rPr>
        <w:t>を推進するため、環境に配慮するライフスタイル・ビジネススタイルの定着に向けた普及啓発や、廃棄物の排出抑制・リサイクルに係る基盤整備を進めるほか、各種リサイクル法に基づき、個別分野のリサイクルを推進します。</w:t>
      </w:r>
    </w:p>
    <w:p>
      <w:pPr>
        <w:pStyle w:val="0"/>
        <w:spacing w:line="320" w:lineRule="exact"/>
        <w:ind w:left="960" w:leftChars="4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＜主な取組＞</w:t>
      </w:r>
    </w:p>
    <w:p>
      <w:pPr>
        <w:pStyle w:val="0"/>
        <w:spacing w:line="320" w:lineRule="exact"/>
        <w:ind w:left="1410" w:leftChars="5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w:t>
      </w:r>
      <w:r>
        <w:rPr>
          <w:rFonts w:hint="eastAsia"/>
        </w:rPr>
        <w:fldChar w:fldCharType="begin"/>
      </w:r>
      <w:r>
        <w:rPr>
          <w:rFonts w:hint="eastAsia"/>
        </w:rPr>
        <w:instrText xml:space="preserve"> HYPERLINK  \l "用語解説３R"</w:instrText>
      </w:r>
      <w:r>
        <w:rPr>
          <w:rFonts w:hint="eastAsia"/>
        </w:rPr>
        <w:fldChar w:fldCharType="separate"/>
      </w:r>
      <w:r>
        <w:rPr>
          <w:rStyle w:val="26"/>
          <w:rFonts w:hint="eastAsia" w:ascii="HG丸ｺﾞｼｯｸM-PRO" w:hAnsi="HG丸ｺﾞｼｯｸM-PRO" w:eastAsia="HG丸ｺﾞｼｯｸM-PRO"/>
          <w:sz w:val="21"/>
        </w:rPr>
        <w:t>３Ｒ</w:t>
      </w:r>
      <w:r>
        <w:rPr>
          <w:rFonts w:hint="eastAsia"/>
        </w:rPr>
        <w:fldChar w:fldCharType="end"/>
      </w:r>
      <w:r>
        <w:rPr>
          <w:rFonts w:hint="eastAsia" w:ascii="HG丸ｺﾞｼｯｸM-PRO" w:hAnsi="HG丸ｺﾞｼｯｸM-PRO" w:eastAsia="HG丸ｺﾞｼｯｸM-PRO"/>
          <w:sz w:val="21"/>
        </w:rPr>
        <w:t>推進月間」における各種イベントの開催や、廃棄物の発生・排出抑制に関する模範的取組の表彰（ゼロ・エミ大賞）などにより、３Ｒに関する普及啓発を推進します。</w:t>
      </w:r>
    </w:p>
    <w:p>
      <w:pPr>
        <w:pStyle w:val="0"/>
        <w:spacing w:line="320" w:lineRule="exact"/>
        <w:ind w:left="1410" w:leftChars="5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w:t>
      </w:r>
      <w:r>
        <w:rPr>
          <w:rFonts w:hint="eastAsia"/>
        </w:rPr>
        <w:fldChar w:fldCharType="begin"/>
      </w:r>
      <w:r>
        <w:rPr>
          <w:rFonts w:hint="eastAsia"/>
        </w:rPr>
        <w:instrText xml:space="preserve"> HYPERLINK "http://www.pref.hokkaido.lg.jp/sm/zim/tax/jyunkanzei.htm"</w:instrText>
      </w:r>
      <w:r>
        <w:rPr>
          <w:rFonts w:hint="eastAsia"/>
        </w:rPr>
        <w:fldChar w:fldCharType="separate"/>
      </w:r>
      <w:r>
        <w:rPr>
          <w:rStyle w:val="26"/>
          <w:rFonts w:hint="eastAsia" w:ascii="HG丸ｺﾞｼｯｸM-PRO" w:hAnsi="HG丸ｺﾞｼｯｸM-PRO" w:eastAsia="HG丸ｺﾞｼｯｸM-PRO"/>
          <w:sz w:val="21"/>
        </w:rPr>
        <w:t>循環資源利用促進税</w:t>
      </w:r>
      <w:r>
        <w:rPr>
          <w:rFonts w:hint="eastAsia"/>
        </w:rPr>
        <w:fldChar w:fldCharType="end"/>
      </w:r>
      <w:r>
        <w:rPr>
          <w:rFonts w:hint="eastAsia" w:ascii="HG丸ｺﾞｼｯｸM-PRO" w:hAnsi="HG丸ｺﾞｼｯｸM-PRO" w:eastAsia="HG丸ｺﾞｼｯｸM-PRO"/>
          <w:sz w:val="21"/>
        </w:rPr>
        <w:t>」を活用し、排出抑制やリサイクルにかかる技術開発・施設整備などを支援します。</w:t>
      </w:r>
    </w:p>
    <w:p>
      <w:pPr>
        <w:pStyle w:val="0"/>
        <w:spacing w:line="320" w:lineRule="exact"/>
        <w:ind w:left="1410" w:leftChars="5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・家電リサイクル法や建設リサイクル法といった各種リサイクル法に基づき、</w:t>
      </w:r>
      <w:r>
        <w:rPr>
          <w:rFonts w:hint="eastAsia"/>
        </w:rPr>
        <w:fldChar w:fldCharType="begin"/>
      </w:r>
      <w:r>
        <w:rPr>
          <w:rFonts w:hint="eastAsia"/>
        </w:rPr>
        <w:instrText xml:space="preserve"> HYPERLINK  \l "用語解説循環資源"</w:instrText>
      </w:r>
      <w:r>
        <w:rPr>
          <w:rFonts w:hint="eastAsia"/>
        </w:rPr>
        <w:fldChar w:fldCharType="separate"/>
      </w:r>
      <w:r>
        <w:rPr>
          <w:rStyle w:val="26"/>
          <w:rFonts w:hint="eastAsia" w:ascii="HG丸ｺﾞｼｯｸM-PRO" w:hAnsi="HG丸ｺﾞｼｯｸM-PRO" w:eastAsia="HG丸ｺﾞｼｯｸM-PRO"/>
          <w:sz w:val="21"/>
        </w:rPr>
        <w:t>循環資源</w:t>
      </w:r>
      <w:r>
        <w:rPr>
          <w:rFonts w:hint="eastAsia"/>
        </w:rPr>
        <w:fldChar w:fldCharType="end"/>
      </w:r>
      <w:r>
        <w:rPr>
          <w:rFonts w:hint="eastAsia" w:ascii="HG丸ｺﾞｼｯｸM-PRO" w:hAnsi="HG丸ｺﾞｼｯｸM-PRO" w:eastAsia="HG丸ｺﾞｼｯｸM-PRO"/>
          <w:sz w:val="21"/>
        </w:rPr>
        <w:t>の再生利用等を推進します。</w:t>
      </w:r>
    </w:p>
    <w:p>
      <w:pPr>
        <w:pStyle w:val="0"/>
        <w:spacing w:line="320" w:lineRule="exact"/>
        <w:ind w:left="1410" w:leftChars="5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・プラスチックごみの排出抑制に向けて、３</w:t>
      </w:r>
      <w:r>
        <w:rPr>
          <w:rFonts w:hint="eastAsia" w:ascii="HG丸ｺﾞｼｯｸM-PRO" w:hAnsi="HG丸ｺﾞｼｯｸM-PRO" w:eastAsia="HG丸ｺﾞｼｯｸM-PRO"/>
          <w:sz w:val="21"/>
        </w:rPr>
        <w:t>R</w:t>
      </w:r>
      <w:r>
        <w:rPr>
          <w:rFonts w:hint="eastAsia" w:ascii="HG丸ｺﾞｼｯｸM-PRO" w:hAnsi="HG丸ｺﾞｼｯｸM-PRO" w:eastAsia="HG丸ｺﾞｼｯｸM-PRO"/>
          <w:sz w:val="21"/>
        </w:rPr>
        <w:t>に係る実践行動の定着などの意識向上を図っていきます。</w:t>
      </w: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690" w:leftChars="200" w:hanging="210" w:hangingChars="100"/>
        <w:rPr>
          <w:rFonts w:hint="default" w:ascii="HG丸ｺﾞｼｯｸM-PRO" w:hAnsi="HG丸ｺﾞｼｯｸM-PRO" w:eastAsia="HG丸ｺﾞｼｯｸM-PRO"/>
          <w:sz w:val="21"/>
          <w:bdr w:val="single" w:color="auto" w:sz="4" w:space="0"/>
        </w:rPr>
      </w:pPr>
      <w:bookmarkStart w:id="51" w:name="イ廃棄物の適正処理の推進"/>
      <w:r>
        <w:rPr>
          <w:rFonts w:hint="eastAsia" w:ascii="HG丸ｺﾞｼｯｸM-PRO" w:hAnsi="HG丸ｺﾞｼｯｸM-PRO" w:eastAsia="HG丸ｺﾞｼｯｸM-PRO"/>
          <w:sz w:val="21"/>
        </w:rPr>
        <w:t>イ</w:t>
      </w:r>
      <w:r>
        <w:rPr>
          <w:rFonts w:hint="eastAsia" w:ascii="HG丸ｺﾞｼｯｸM-PRO" w:hAnsi="HG丸ｺﾞｼｯｸM-PRO" w:eastAsia="HG丸ｺﾞｼｯｸM-PRO"/>
          <w:sz w:val="21"/>
        </w:rPr>
        <w:t xml:space="preserve"> </w:t>
      </w:r>
      <w:r>
        <w:rPr>
          <w:rFonts w:hint="eastAsia" w:ascii="HG丸ｺﾞｼｯｸM-PRO" w:hAnsi="HG丸ｺﾞｼｯｸM-PRO" w:eastAsia="HG丸ｺﾞｼｯｸM-PRO"/>
          <w:sz w:val="21"/>
        </w:rPr>
        <w:t>廃棄物の適正処理の推進</w:t>
      </w:r>
      <w:bookmarkEnd w:id="51"/>
      <w:r>
        <w:rPr>
          <w:rFonts w:hint="eastAsia" w:ascii="HG丸ｺﾞｼｯｸM-PRO" w:hAnsi="HG丸ｺﾞｼｯｸM-PRO" w:eastAsia="HG丸ｺﾞｼｯｸM-PRO"/>
          <w:sz w:val="21"/>
        </w:rPr>
        <w:t xml:space="preserve"> </w:t>
      </w:r>
    </w:p>
    <w:p>
      <w:pPr>
        <w:pStyle w:val="0"/>
        <w:spacing w:line="320" w:lineRule="exact"/>
        <w:ind w:left="930" w:leftChars="3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一般廃棄物の処理を担う市町村等に対し、適切な助言・指導等を行い、適正処理の徹底や施設整備を促進します。また、大規模災害の発生に備え、災害廃棄物にかかる対策を推進します。</w:t>
      </w:r>
    </w:p>
    <w:p>
      <w:pPr>
        <w:pStyle w:val="0"/>
        <w:spacing w:line="320" w:lineRule="exact"/>
        <w:ind w:left="960" w:leftChars="4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＜主な取組＞</w:t>
      </w:r>
    </w:p>
    <w:p>
      <w:pPr>
        <w:pStyle w:val="0"/>
        <w:spacing w:line="320" w:lineRule="exact"/>
        <w:ind w:left="1410" w:leftChars="5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w:t>
      </w:r>
      <w:r>
        <w:rPr>
          <w:rFonts w:hint="eastAsia"/>
        </w:rPr>
        <w:fldChar w:fldCharType="begin"/>
      </w:r>
      <w:r>
        <w:rPr>
          <w:rFonts w:hint="eastAsia"/>
        </w:rPr>
        <w:instrText xml:space="preserve"> HYPERLINK "http://www.pref.hokkaido.lg.jp/ks/jss/ippai/kouiki_gaiyou.htm"</w:instrText>
      </w:r>
      <w:r>
        <w:rPr>
          <w:rFonts w:hint="eastAsia"/>
        </w:rPr>
        <w:fldChar w:fldCharType="separate"/>
      </w:r>
      <w:r>
        <w:rPr>
          <w:rStyle w:val="26"/>
          <w:rFonts w:hint="eastAsia" w:ascii="HG丸ｺﾞｼｯｸM-PRO" w:hAnsi="HG丸ｺﾞｼｯｸM-PRO" w:eastAsia="HG丸ｺﾞｼｯｸM-PRO"/>
          <w:sz w:val="21"/>
        </w:rPr>
        <w:t>ごみ処理の広域化計画</w:t>
      </w:r>
      <w:r>
        <w:rPr>
          <w:rFonts w:hint="eastAsia"/>
        </w:rPr>
        <w:fldChar w:fldCharType="end"/>
      </w:r>
      <w:r>
        <w:rPr>
          <w:rFonts w:hint="eastAsia" w:ascii="HG丸ｺﾞｼｯｸM-PRO" w:hAnsi="HG丸ｺﾞｼｯｸM-PRO" w:eastAsia="HG丸ｺﾞｼｯｸM-PRO"/>
          <w:sz w:val="21"/>
        </w:rPr>
        <w:t>」の考え方を踏まえ、地域の実態に合った効率的なごみ処理施設の整備を促進します。</w:t>
      </w:r>
    </w:p>
    <w:p>
      <w:pPr>
        <w:pStyle w:val="0"/>
        <w:spacing w:line="320" w:lineRule="exact"/>
        <w:ind w:left="1410" w:leftChars="5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・平成</w:t>
      </w:r>
      <w:r>
        <w:rPr>
          <w:rFonts w:hint="default" w:ascii="HG丸ｺﾞｼｯｸM-PRO" w:hAnsi="HG丸ｺﾞｼｯｸM-PRO" w:eastAsia="HG丸ｺﾞｼｯｸM-PRO"/>
          <w:sz w:val="21"/>
        </w:rPr>
        <w:t>30</w:t>
      </w:r>
      <w:r>
        <w:rPr>
          <w:rFonts w:hint="default" w:ascii="HG丸ｺﾞｼｯｸM-PRO" w:hAnsi="HG丸ｺﾞｼｯｸM-PRO" w:eastAsia="HG丸ｺﾞｼｯｸM-PRO"/>
          <w:sz w:val="21"/>
        </w:rPr>
        <w:t>年３月に策定した</w:t>
      </w:r>
      <w:r>
        <w:rPr>
          <w:rFonts w:hint="eastAsia" w:ascii="HG丸ｺﾞｼｯｸM-PRO" w:hAnsi="HG丸ｺﾞｼｯｸM-PRO" w:eastAsia="HG丸ｺﾞｼｯｸM-PRO"/>
          <w:sz w:val="21"/>
        </w:rPr>
        <w:t>「</w:t>
      </w:r>
      <w:r>
        <w:rPr>
          <w:rFonts w:hint="eastAsia"/>
        </w:rPr>
        <w:fldChar w:fldCharType="begin"/>
      </w:r>
      <w:r>
        <w:rPr>
          <w:rFonts w:hint="eastAsia"/>
        </w:rPr>
        <w:instrText xml:space="preserve"> HYPERLINK "http://www.pref.hokkaido.lg.jp/ks/jss/saigaikeikaku.htm"</w:instrText>
      </w:r>
      <w:r>
        <w:rPr>
          <w:rFonts w:hint="eastAsia"/>
        </w:rPr>
        <w:fldChar w:fldCharType="separate"/>
      </w:r>
      <w:r>
        <w:rPr>
          <w:rStyle w:val="26"/>
          <w:rFonts w:hint="eastAsia" w:ascii="HG丸ｺﾞｼｯｸM-PRO" w:hAnsi="HG丸ｺﾞｼｯｸM-PRO" w:eastAsia="HG丸ｺﾞｼｯｸM-PRO"/>
          <w:sz w:val="21"/>
        </w:rPr>
        <w:t>北海道災害廃棄物処理計画</w:t>
      </w:r>
      <w:r>
        <w:rPr>
          <w:rFonts w:hint="eastAsia"/>
        </w:rPr>
        <w:fldChar w:fldCharType="end"/>
      </w:r>
      <w:r>
        <w:rPr>
          <w:rFonts w:hint="eastAsia" w:ascii="HG丸ｺﾞｼｯｸM-PRO" w:hAnsi="HG丸ｺﾞｼｯｸM-PRO" w:eastAsia="HG丸ｺﾞｼｯｸM-PRO"/>
          <w:sz w:val="21"/>
        </w:rPr>
        <w:t>」に基づき、災害廃棄物の円滑な処理を確保するとともに、市町村に対して計画策定を促進するなど技術的助言を行います。</w:t>
      </w: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930" w:leftChars="3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産業廃棄物の排出事業者や処理業者に対し、監視・指導等を行うとともに、優良処理業者を育成し、適正処理を推進します。また、関係機関等との適切な役割分担のもと、</w:t>
      </w:r>
      <w:r>
        <w:rPr>
          <w:rFonts w:hint="eastAsia"/>
        </w:rPr>
        <w:fldChar w:fldCharType="begin"/>
      </w:r>
      <w:r>
        <w:rPr>
          <w:rFonts w:hint="eastAsia"/>
        </w:rPr>
        <w:instrText xml:space="preserve"> HYPERLINK  \l "用語解説PCB"</w:instrText>
      </w:r>
      <w:r>
        <w:rPr>
          <w:rFonts w:hint="eastAsia"/>
        </w:rPr>
        <w:fldChar w:fldCharType="separate"/>
      </w:r>
      <w:r>
        <w:rPr>
          <w:rStyle w:val="26"/>
          <w:rFonts w:hint="eastAsia" w:ascii="HG丸ｺﾞｼｯｸM-PRO" w:hAnsi="HG丸ｺﾞｼｯｸM-PRO" w:eastAsia="HG丸ｺﾞｼｯｸM-PRO"/>
          <w:sz w:val="21"/>
        </w:rPr>
        <w:t>ＰＣＢ</w:t>
      </w:r>
      <w:r>
        <w:rPr>
          <w:rFonts w:hint="eastAsia"/>
        </w:rPr>
        <w:fldChar w:fldCharType="end"/>
      </w:r>
      <w:r>
        <w:rPr>
          <w:rFonts w:hint="eastAsia" w:ascii="HG丸ｺﾞｼｯｸM-PRO" w:hAnsi="HG丸ｺﾞｼｯｸM-PRO" w:eastAsia="HG丸ｺﾞｼｯｸM-PRO"/>
          <w:sz w:val="21"/>
        </w:rPr>
        <w:t>廃棄物などの有害廃棄物の適正処理を進めます。</w:t>
      </w:r>
    </w:p>
    <w:p>
      <w:pPr>
        <w:pStyle w:val="0"/>
        <w:spacing w:line="320" w:lineRule="exact"/>
        <w:ind w:left="960" w:leftChars="4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＜主な取組＞</w:t>
      </w:r>
    </w:p>
    <w:p>
      <w:pPr>
        <w:pStyle w:val="0"/>
        <w:spacing w:line="320" w:lineRule="exact"/>
        <w:ind w:left="1410" w:leftChars="5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・研修会への講師の派遣、各種会議を通じた優良認定制度の普及啓発等により、優良処理業者の育成に努めます。</w:t>
      </w:r>
    </w:p>
    <w:p>
      <w:pPr>
        <w:pStyle w:val="0"/>
        <w:spacing w:line="320" w:lineRule="exact"/>
        <w:ind w:left="1410" w:leftChars="5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w:t>
      </w:r>
      <w:r>
        <w:rPr>
          <w:rFonts w:hint="eastAsia"/>
        </w:rPr>
        <w:fldChar w:fldCharType="begin"/>
      </w:r>
      <w:r>
        <w:rPr>
          <w:rFonts w:hint="eastAsia"/>
        </w:rPr>
        <w:instrText xml:space="preserve"> HYPERLINK "http://www.pref.hokkaido.lg.jp/ks/jss/recycle_2/pcb/keikaku-new/keikaku.htm"</w:instrText>
      </w:r>
      <w:r>
        <w:rPr>
          <w:rFonts w:hint="eastAsia"/>
        </w:rPr>
        <w:fldChar w:fldCharType="separate"/>
      </w:r>
      <w:r>
        <w:rPr>
          <w:rStyle w:val="26"/>
          <w:rFonts w:hint="eastAsia" w:ascii="HG丸ｺﾞｼｯｸM-PRO" w:hAnsi="HG丸ｺﾞｼｯｸM-PRO" w:eastAsia="HG丸ｺﾞｼｯｸM-PRO"/>
          <w:sz w:val="21"/>
        </w:rPr>
        <w:t>ポリ塩化ビフェニル廃棄物処理計画</w:t>
      </w:r>
      <w:r>
        <w:rPr>
          <w:rFonts w:hint="eastAsia"/>
        </w:rPr>
        <w:fldChar w:fldCharType="end"/>
      </w:r>
      <w:r>
        <w:rPr>
          <w:rFonts w:hint="eastAsia" w:ascii="HG丸ｺﾞｼｯｸM-PRO" w:hAnsi="HG丸ｺﾞｼｯｸM-PRO" w:eastAsia="HG丸ｺﾞｼｯｸM-PRO"/>
          <w:sz w:val="21"/>
        </w:rPr>
        <w:t>」に基づき、</w:t>
      </w:r>
      <w:r>
        <w:rPr>
          <w:rFonts w:hint="eastAsia"/>
        </w:rPr>
        <w:fldChar w:fldCharType="begin"/>
      </w:r>
      <w:r>
        <w:rPr>
          <w:rFonts w:hint="eastAsia"/>
        </w:rPr>
        <w:instrText xml:space="preserve"> HYPERLINK  \l "用語解説PCB"</w:instrText>
      </w:r>
      <w:r>
        <w:rPr>
          <w:rFonts w:hint="eastAsia"/>
        </w:rPr>
        <w:fldChar w:fldCharType="separate"/>
      </w:r>
      <w:r>
        <w:rPr>
          <w:rStyle w:val="26"/>
          <w:rFonts w:hint="eastAsia" w:ascii="HG丸ｺﾞｼｯｸM-PRO" w:hAnsi="HG丸ｺﾞｼｯｸM-PRO" w:eastAsia="HG丸ｺﾞｼｯｸM-PRO"/>
          <w:sz w:val="21"/>
        </w:rPr>
        <w:t>ＰＣＢ</w:t>
      </w:r>
      <w:r>
        <w:rPr>
          <w:rFonts w:hint="eastAsia"/>
        </w:rPr>
        <w:fldChar w:fldCharType="end"/>
      </w:r>
      <w:r>
        <w:rPr>
          <w:rFonts w:hint="eastAsia" w:ascii="HG丸ｺﾞｼｯｸM-PRO" w:hAnsi="HG丸ｺﾞｼｯｸM-PRO" w:eastAsia="HG丸ｺﾞｼｯｸM-PRO"/>
          <w:sz w:val="21"/>
        </w:rPr>
        <w:t>廃棄物の適正処理を進めます。</w:t>
      </w: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930" w:leftChars="3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不法投棄等の不適正処理について、関係機関と連携し、適正処理に関する普及啓発等により未然防止を図るとともに、監視体制を強化して早期発見・早期対応に努めます。</w:t>
      </w:r>
    </w:p>
    <w:p>
      <w:pPr>
        <w:pStyle w:val="0"/>
        <w:spacing w:line="320" w:lineRule="exact"/>
        <w:ind w:left="960" w:leftChars="4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＜主な取組＞</w:t>
      </w:r>
    </w:p>
    <w:p>
      <w:pPr>
        <w:pStyle w:val="0"/>
        <w:spacing w:line="320" w:lineRule="exact"/>
        <w:ind w:left="1410" w:leftChars="5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・産廃１１０番や民間事業者との不法投棄等撲滅協定の運用により、不適正処理の早期発見・早期対応を図ります。</w:t>
      </w:r>
    </w:p>
    <w:p>
      <w:pPr>
        <w:pStyle w:val="0"/>
        <w:spacing w:line="320" w:lineRule="exact"/>
        <w:ind w:left="1410" w:leftChars="500" w:hanging="210" w:hangingChars="100"/>
        <w:rPr>
          <w:rFonts w:hint="default" w:ascii="HG丸ｺﾞｼｯｸM-PRO" w:hAnsi="HG丸ｺﾞｼｯｸM-PRO" w:eastAsia="HG丸ｺﾞｼｯｸM-PRO"/>
          <w:sz w:val="21"/>
        </w:rPr>
      </w:pPr>
    </w:p>
    <w:p>
      <w:pPr>
        <w:pStyle w:val="0"/>
        <w:spacing w:line="320" w:lineRule="exact"/>
        <w:ind w:firstLine="211" w:firstLineChars="100"/>
        <w:rPr>
          <w:rFonts w:hint="default" w:ascii="HG丸ｺﾞｼｯｸM-PRO" w:hAnsi="HG丸ｺﾞｼｯｸM-PRO" w:eastAsia="HG丸ｺﾞｼｯｸM-PRO"/>
          <w:sz w:val="21"/>
          <w:bdr w:val="single" w:color="auto" w:sz="4" w:space="0"/>
        </w:rPr>
      </w:pPr>
      <w:r>
        <w:rPr>
          <w:rFonts w:hint="eastAsia" w:ascii="HG丸ｺﾞｼｯｸM-PRO" w:hAnsi="HG丸ｺﾞｼｯｸM-PRO" w:eastAsia="HG丸ｺﾞｼｯｸM-PRO"/>
          <w:b w:val="1"/>
          <w:sz w:val="21"/>
          <w:bdr w:val="single" w:color="auto" w:sz="4" w:space="0"/>
        </w:rPr>
        <w:t>重</w:t>
      </w:r>
      <w:bookmarkStart w:id="52" w:name="ウバイオマスの利活用の推進"/>
      <w:r>
        <w:rPr>
          <w:rFonts w:hint="eastAsia" w:ascii="HG丸ｺﾞｼｯｸM-PRO" w:hAnsi="HG丸ｺﾞｼｯｸM-PRO" w:eastAsia="HG丸ｺﾞｼｯｸM-PRO"/>
          <w:sz w:val="21"/>
        </w:rPr>
        <w:t>ウ</w:t>
      </w:r>
      <w:r>
        <w:rPr>
          <w:rFonts w:hint="eastAsia" w:ascii="HG丸ｺﾞｼｯｸM-PRO" w:hAnsi="HG丸ｺﾞｼｯｸM-PRO" w:eastAsia="HG丸ｺﾞｼｯｸM-PRO"/>
          <w:sz w:val="21"/>
        </w:rPr>
        <w:t xml:space="preserve"> </w:t>
      </w:r>
      <w:r>
        <w:rPr>
          <w:rFonts w:hint="eastAsia"/>
        </w:rPr>
        <w:fldChar w:fldCharType="begin"/>
      </w:r>
      <w:r>
        <w:rPr>
          <w:rFonts w:hint="eastAsia"/>
        </w:rPr>
        <w:instrText xml:space="preserve"> HYPERLINK  \l "用語解説バイオマス"</w:instrText>
      </w:r>
      <w:r>
        <w:rPr>
          <w:rFonts w:hint="eastAsia"/>
        </w:rPr>
        <w:fldChar w:fldCharType="separate"/>
      </w:r>
      <w:r>
        <w:rPr>
          <w:rStyle w:val="26"/>
          <w:rFonts w:hint="eastAsia" w:ascii="HG丸ｺﾞｼｯｸM-PRO" w:hAnsi="HG丸ｺﾞｼｯｸM-PRO" w:eastAsia="HG丸ｺﾞｼｯｸM-PRO"/>
          <w:sz w:val="21"/>
        </w:rPr>
        <w:t>バイオマス</w:t>
      </w:r>
      <w:r>
        <w:rPr>
          <w:rFonts w:hint="eastAsia"/>
        </w:rPr>
        <w:fldChar w:fldCharType="end"/>
      </w:r>
      <w:r>
        <w:rPr>
          <w:rFonts w:hint="eastAsia" w:ascii="HG丸ｺﾞｼｯｸM-PRO" w:hAnsi="HG丸ｺﾞｼｯｸM-PRO" w:eastAsia="HG丸ｺﾞｼｯｸM-PRO"/>
          <w:sz w:val="21"/>
        </w:rPr>
        <w:t>の利活用の推進</w:t>
      </w:r>
      <w:bookmarkEnd w:id="52"/>
      <w:r>
        <w:rPr>
          <w:rFonts w:hint="eastAsia" w:ascii="HG丸ｺﾞｼｯｸM-PRO" w:hAnsi="HG丸ｺﾞｼｯｸM-PRO" w:eastAsia="HG丸ｺﾞｼｯｸM-PRO"/>
          <w:sz w:val="21"/>
        </w:rPr>
        <w:t xml:space="preserve"> </w:t>
      </w:r>
      <w:r>
        <w:rPr>
          <w:rFonts w:hint="eastAsia" w:ascii="HG丸ｺﾞｼｯｸM-PRO" w:hAnsi="HG丸ｺﾞｼｯｸM-PRO" w:eastAsia="HG丸ｺﾞｼｯｸM-PRO"/>
          <w:sz w:val="21"/>
        </w:rPr>
        <w:t>　</w:t>
      </w:r>
    </w:p>
    <w:p>
      <w:pPr>
        <w:pStyle w:val="0"/>
        <w:spacing w:line="320" w:lineRule="exact"/>
        <w:ind w:left="930" w:leftChars="3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w:t>
      </w:r>
      <w:r>
        <w:rPr>
          <w:rFonts w:hint="eastAsia"/>
        </w:rPr>
        <w:fldChar w:fldCharType="begin"/>
      </w:r>
      <w:r>
        <w:rPr>
          <w:rFonts w:hint="eastAsia"/>
        </w:rPr>
        <w:instrText xml:space="preserve"> HYPERLINK "http://www.pref.hokkaido.lg.jp/ks/tot/biomass/biomasskeikaku.htm"</w:instrText>
      </w:r>
      <w:r>
        <w:rPr>
          <w:rFonts w:hint="eastAsia"/>
        </w:rPr>
        <w:fldChar w:fldCharType="separate"/>
      </w:r>
      <w:r>
        <w:rPr>
          <w:rStyle w:val="26"/>
          <w:rFonts w:hint="eastAsia" w:ascii="HG丸ｺﾞｼｯｸM-PRO" w:hAnsi="HG丸ｺﾞｼｯｸM-PRO" w:eastAsia="HG丸ｺﾞｼｯｸM-PRO"/>
          <w:sz w:val="21"/>
        </w:rPr>
        <w:t>北海道バイオマス活用推進計画</w:t>
      </w:r>
      <w:r>
        <w:rPr>
          <w:rFonts w:hint="eastAsia"/>
        </w:rPr>
        <w:fldChar w:fldCharType="end"/>
      </w:r>
      <w:r>
        <w:rPr>
          <w:rFonts w:hint="eastAsia" w:ascii="HG丸ｺﾞｼｯｸM-PRO" w:hAnsi="HG丸ｺﾞｼｯｸM-PRO" w:eastAsia="HG丸ｺﾞｼｯｸM-PRO"/>
          <w:sz w:val="21"/>
        </w:rPr>
        <w:t>」に基づき、市町村などの取組を促進するとともに、利活用システムの構築や施設整備を支援します。</w:t>
      </w:r>
    </w:p>
    <w:p>
      <w:pPr>
        <w:pStyle w:val="0"/>
        <w:spacing w:line="320" w:lineRule="exact"/>
        <w:ind w:left="960" w:leftChars="4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＜主な取組＞</w:t>
      </w:r>
    </w:p>
    <w:p>
      <w:pPr>
        <w:pStyle w:val="0"/>
        <w:spacing w:line="320" w:lineRule="exact"/>
        <w:ind w:left="1410" w:leftChars="5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・ワンストップ窓口を活用して、</w:t>
      </w:r>
      <w:r>
        <w:rPr>
          <w:rFonts w:hint="eastAsia"/>
        </w:rPr>
        <w:fldChar w:fldCharType="begin"/>
      </w:r>
      <w:r>
        <w:rPr>
          <w:rFonts w:hint="eastAsia"/>
        </w:rPr>
        <w:instrText xml:space="preserve"> HYPERLINK  \l "用語解説バイオマス"</w:instrText>
      </w:r>
      <w:r>
        <w:rPr>
          <w:rFonts w:hint="eastAsia"/>
        </w:rPr>
        <w:fldChar w:fldCharType="separate"/>
      </w:r>
      <w:r>
        <w:rPr>
          <w:rStyle w:val="26"/>
          <w:rFonts w:hint="eastAsia" w:ascii="HG丸ｺﾞｼｯｸM-PRO" w:hAnsi="HG丸ｺﾞｼｯｸM-PRO" w:eastAsia="HG丸ｺﾞｼｯｸM-PRO"/>
          <w:sz w:val="21"/>
        </w:rPr>
        <w:t>バイオマス</w:t>
      </w:r>
      <w:r>
        <w:rPr>
          <w:rFonts w:hint="eastAsia"/>
        </w:rPr>
        <w:fldChar w:fldCharType="end"/>
      </w:r>
      <w:r>
        <w:rPr>
          <w:rFonts w:hint="eastAsia" w:ascii="HG丸ｺﾞｼｯｸM-PRO" w:hAnsi="HG丸ｺﾞｼｯｸM-PRO" w:eastAsia="HG丸ｺﾞｼｯｸM-PRO"/>
          <w:sz w:val="21"/>
        </w:rPr>
        <w:t>の利活用に関する技術・関連制度などの情報提供を行うとともに、関係者間のネットワークづくりを推進し、市町村における「</w:t>
      </w:r>
      <w:r>
        <w:rPr>
          <w:rFonts w:hint="eastAsia"/>
        </w:rPr>
        <w:fldChar w:fldCharType="begin"/>
      </w:r>
      <w:r>
        <w:rPr>
          <w:rFonts w:hint="eastAsia"/>
        </w:rPr>
        <w:instrText xml:space="preserve"> HYPERLINK "http://www.pref.hokkaido.lg.jp/ks/tot/biomass/biomasskeikaku.htm"</w:instrText>
      </w:r>
      <w:r>
        <w:rPr>
          <w:rFonts w:hint="eastAsia"/>
        </w:rPr>
        <w:fldChar w:fldCharType="separate"/>
      </w:r>
      <w:r>
        <w:rPr>
          <w:rStyle w:val="26"/>
          <w:rFonts w:hint="eastAsia" w:ascii="HG丸ｺﾞｼｯｸM-PRO" w:hAnsi="HG丸ｺﾞｼｯｸM-PRO" w:eastAsia="HG丸ｺﾞｼｯｸM-PRO"/>
          <w:sz w:val="21"/>
        </w:rPr>
        <w:t>バイオマス活用推進計画</w:t>
      </w:r>
      <w:r>
        <w:rPr>
          <w:rFonts w:hint="eastAsia"/>
        </w:rPr>
        <w:fldChar w:fldCharType="end"/>
      </w:r>
      <w:r>
        <w:rPr>
          <w:rFonts w:hint="eastAsia" w:ascii="HG丸ｺﾞｼｯｸM-PRO" w:hAnsi="HG丸ｺﾞｼｯｸM-PRO" w:eastAsia="HG丸ｺﾞｼｯｸM-PRO"/>
          <w:sz w:val="21"/>
        </w:rPr>
        <w:t>」の策定や地域における事業化などを促進します。</w:t>
      </w:r>
    </w:p>
    <w:p>
      <w:pPr>
        <w:pStyle w:val="0"/>
        <w:spacing w:line="320" w:lineRule="exact"/>
        <w:ind w:left="1410" w:leftChars="5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・家畜ふん尿や農作物非食用部、木質</w:t>
      </w:r>
      <w:r>
        <w:rPr>
          <w:rFonts w:hint="eastAsia"/>
        </w:rPr>
        <w:fldChar w:fldCharType="begin"/>
      </w:r>
      <w:r>
        <w:rPr>
          <w:rFonts w:hint="eastAsia"/>
        </w:rPr>
        <w:instrText xml:space="preserve"> HYPERLINK  \l "用語解説バイオマス"</w:instrText>
      </w:r>
      <w:r>
        <w:rPr>
          <w:rFonts w:hint="eastAsia"/>
        </w:rPr>
        <w:fldChar w:fldCharType="separate"/>
      </w:r>
      <w:r>
        <w:rPr>
          <w:rStyle w:val="26"/>
          <w:rFonts w:hint="eastAsia" w:ascii="HG丸ｺﾞｼｯｸM-PRO" w:hAnsi="HG丸ｺﾞｼｯｸM-PRO" w:eastAsia="HG丸ｺﾞｼｯｸM-PRO"/>
          <w:sz w:val="21"/>
        </w:rPr>
        <w:t>バイオマス</w:t>
      </w:r>
      <w:r>
        <w:rPr>
          <w:rFonts w:hint="eastAsia"/>
        </w:rPr>
        <w:fldChar w:fldCharType="end"/>
      </w:r>
      <w:r>
        <w:rPr>
          <w:rFonts w:hint="eastAsia" w:ascii="HG丸ｺﾞｼｯｸM-PRO" w:hAnsi="HG丸ｺﾞｼｯｸM-PRO" w:eastAsia="HG丸ｺﾞｼｯｸM-PRO"/>
          <w:sz w:val="21"/>
        </w:rPr>
        <w:t>など各種の</w:t>
      </w:r>
      <w:r>
        <w:rPr>
          <w:rFonts w:hint="eastAsia"/>
        </w:rPr>
        <w:fldChar w:fldCharType="begin"/>
      </w:r>
      <w:r>
        <w:rPr>
          <w:rFonts w:hint="eastAsia"/>
        </w:rPr>
        <w:instrText xml:space="preserve"> HYPERLINK  \l "用語解説バイオマス"</w:instrText>
      </w:r>
      <w:r>
        <w:rPr>
          <w:rFonts w:hint="eastAsia"/>
        </w:rPr>
        <w:fldChar w:fldCharType="separate"/>
      </w:r>
      <w:r>
        <w:rPr>
          <w:rStyle w:val="26"/>
          <w:rFonts w:hint="eastAsia" w:ascii="HG丸ｺﾞｼｯｸM-PRO" w:hAnsi="HG丸ｺﾞｼｯｸM-PRO" w:eastAsia="HG丸ｺﾞｼｯｸM-PRO"/>
          <w:sz w:val="21"/>
        </w:rPr>
        <w:t>バイオマス</w:t>
      </w:r>
      <w:r>
        <w:rPr>
          <w:rFonts w:hint="eastAsia"/>
        </w:rPr>
        <w:fldChar w:fldCharType="end"/>
      </w:r>
      <w:r>
        <w:rPr>
          <w:rFonts w:hint="eastAsia" w:ascii="HG丸ｺﾞｼｯｸM-PRO" w:hAnsi="HG丸ｺﾞｼｯｸM-PRO" w:eastAsia="HG丸ｺﾞｼｯｸM-PRO"/>
          <w:sz w:val="21"/>
        </w:rPr>
        <w:t>の存在形態や地域の状況を踏まえ、効果的な利活用システムの構築や施設整備による自立・分散型エネルギーの活用を支援します。</w:t>
      </w: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690" w:leftChars="200" w:hanging="210" w:hangingChars="100"/>
        <w:rPr>
          <w:rFonts w:hint="default" w:ascii="HG丸ｺﾞｼｯｸM-PRO" w:hAnsi="HG丸ｺﾞｼｯｸM-PRO" w:eastAsia="HG丸ｺﾞｼｯｸM-PRO"/>
          <w:sz w:val="21"/>
          <w:bdr w:val="single" w:color="auto" w:sz="4" w:space="0"/>
        </w:rPr>
      </w:pPr>
      <w:bookmarkStart w:id="53" w:name="エリサイクル関連産業を中心とした"/>
      <w:r>
        <w:rPr>
          <w:rFonts w:hint="eastAsia" w:ascii="HG丸ｺﾞｼｯｸM-PRO" w:hAnsi="HG丸ｺﾞｼｯｸM-PRO" w:eastAsia="HG丸ｺﾞｼｯｸM-PRO"/>
          <w:sz w:val="21"/>
        </w:rPr>
        <w:t>エ</w:t>
      </w:r>
      <w:r>
        <w:rPr>
          <w:rFonts w:hint="eastAsia" w:ascii="HG丸ｺﾞｼｯｸM-PRO" w:hAnsi="HG丸ｺﾞｼｯｸM-PRO" w:eastAsia="HG丸ｺﾞｼｯｸM-PRO"/>
          <w:sz w:val="21"/>
        </w:rPr>
        <w:t xml:space="preserve"> </w:t>
      </w:r>
      <w:r>
        <w:rPr>
          <w:rFonts w:hint="eastAsia" w:ascii="HG丸ｺﾞｼｯｸM-PRO" w:hAnsi="HG丸ｺﾞｼｯｸM-PRO" w:eastAsia="HG丸ｺﾞｼｯｸM-PRO"/>
          <w:sz w:val="21"/>
        </w:rPr>
        <w:t>リサイクル関連産業を中心とした循環型社会ビジネスの振興</w:t>
      </w:r>
      <w:r>
        <w:rPr>
          <w:rFonts w:hint="eastAsia" w:ascii="HG丸ｺﾞｼｯｸM-PRO" w:hAnsi="HG丸ｺﾞｼｯｸM-PRO" w:eastAsia="HG丸ｺﾞｼｯｸM-PRO"/>
          <w:sz w:val="21"/>
        </w:rPr>
        <w:t xml:space="preserve"> </w:t>
      </w:r>
      <w:bookmarkEnd w:id="53"/>
      <w:r>
        <w:rPr>
          <w:rFonts w:hint="eastAsia" w:ascii="HG丸ｺﾞｼｯｸM-PRO" w:hAnsi="HG丸ｺﾞｼｯｸM-PRO" w:eastAsia="HG丸ｺﾞｼｯｸM-PRO"/>
          <w:sz w:val="21"/>
        </w:rPr>
        <w:t>　</w:t>
      </w:r>
    </w:p>
    <w:p>
      <w:pPr>
        <w:pStyle w:val="0"/>
        <w:spacing w:line="320" w:lineRule="exact"/>
        <w:ind w:left="930" w:leftChars="3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リサイクル関連産業の創出・育成や再生品の利用拡大・生産拡大の促進などにより、循環型社会ビジネスの振興を図ります。</w:t>
      </w:r>
    </w:p>
    <w:p>
      <w:pPr>
        <w:pStyle w:val="0"/>
        <w:spacing w:line="320" w:lineRule="exact"/>
        <w:ind w:left="960" w:leftChars="4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＜主な取組＞</w:t>
      </w:r>
    </w:p>
    <w:p>
      <w:pPr>
        <w:pStyle w:val="0"/>
        <w:spacing w:line="320" w:lineRule="exact"/>
        <w:ind w:left="1410" w:leftChars="5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w:t>
      </w:r>
      <w:r>
        <w:rPr>
          <w:rFonts w:hint="eastAsia"/>
        </w:rPr>
        <w:fldChar w:fldCharType="begin"/>
      </w:r>
      <w:r>
        <w:rPr>
          <w:rFonts w:hint="eastAsia"/>
        </w:rPr>
        <w:instrText xml:space="preserve"> HYPERLINK "http://www.pref.hokkaido.lg.jp/sm/zim/tax/jyunkanzei.htm"</w:instrText>
      </w:r>
      <w:r>
        <w:rPr>
          <w:rFonts w:hint="eastAsia"/>
        </w:rPr>
        <w:fldChar w:fldCharType="separate"/>
      </w:r>
      <w:r>
        <w:rPr>
          <w:rStyle w:val="26"/>
          <w:rFonts w:hint="eastAsia" w:ascii="HG丸ｺﾞｼｯｸM-PRO" w:hAnsi="HG丸ｺﾞｼｯｸM-PRO" w:eastAsia="HG丸ｺﾞｼｯｸM-PRO"/>
          <w:sz w:val="21"/>
        </w:rPr>
        <w:t>循環資源利用促進税</w:t>
      </w:r>
      <w:r>
        <w:rPr>
          <w:rFonts w:hint="eastAsia"/>
        </w:rPr>
        <w:fldChar w:fldCharType="end"/>
      </w:r>
      <w:r>
        <w:rPr>
          <w:rFonts w:hint="eastAsia" w:ascii="HG丸ｺﾞｼｯｸM-PRO" w:hAnsi="HG丸ｺﾞｼｯｸM-PRO" w:eastAsia="HG丸ｺﾞｼｯｸM-PRO"/>
          <w:sz w:val="21"/>
        </w:rPr>
        <w:t>」を活用し、廃棄物リサイクルの事業化に向けた実証実験・市場調査、施設整備や技術開発への支援などを行うことにより、リサイクル関連産業を創出・育成します。</w:t>
      </w:r>
    </w:p>
    <w:p>
      <w:pPr>
        <w:pStyle w:val="0"/>
        <w:spacing w:line="320" w:lineRule="exact"/>
        <w:ind w:left="1410" w:leftChars="5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w:t>
      </w:r>
      <w:r>
        <w:rPr>
          <w:rFonts w:hint="eastAsia"/>
        </w:rPr>
        <w:fldChar w:fldCharType="begin"/>
      </w:r>
      <w:r>
        <w:rPr>
          <w:rFonts w:hint="eastAsia"/>
        </w:rPr>
        <w:instrText xml:space="preserve"> HYPERLINK "http://www.pref.hokkaido.lg.jp/ks/tot/re/ninteiseido/ntop.htm"</w:instrText>
      </w:r>
      <w:r>
        <w:rPr>
          <w:rFonts w:hint="eastAsia"/>
        </w:rPr>
        <w:fldChar w:fldCharType="separate"/>
      </w:r>
      <w:r>
        <w:rPr>
          <w:rStyle w:val="26"/>
          <w:rFonts w:hint="eastAsia" w:ascii="HG丸ｺﾞｼｯｸM-PRO" w:hAnsi="HG丸ｺﾞｼｯｸM-PRO" w:eastAsia="HG丸ｺﾞｼｯｸM-PRO"/>
          <w:sz w:val="21"/>
        </w:rPr>
        <w:t>北海道認定リサイクル製品・リサイクルブランド</w:t>
      </w:r>
      <w:r>
        <w:rPr>
          <w:rFonts w:hint="eastAsia"/>
        </w:rPr>
        <w:fldChar w:fldCharType="end"/>
      </w:r>
      <w:r>
        <w:rPr>
          <w:rFonts w:hint="eastAsia" w:ascii="HG丸ｺﾞｼｯｸM-PRO" w:hAnsi="HG丸ｺﾞｼｯｸM-PRO" w:eastAsia="HG丸ｺﾞｼｯｸM-PRO"/>
          <w:sz w:val="21"/>
        </w:rPr>
        <w:t>」のＰＲや</w:t>
      </w:r>
      <w:r>
        <w:rPr>
          <w:rFonts w:hint="eastAsia"/>
        </w:rPr>
        <w:fldChar w:fldCharType="begin"/>
      </w:r>
      <w:r>
        <w:rPr>
          <w:rFonts w:hint="eastAsia"/>
        </w:rPr>
        <w:instrText xml:space="preserve"> HYPERLINK  \l "用語解説グリーン購入"</w:instrText>
      </w:r>
      <w:r>
        <w:rPr>
          <w:rFonts w:hint="eastAsia"/>
        </w:rPr>
        <w:fldChar w:fldCharType="separate"/>
      </w:r>
      <w:r>
        <w:rPr>
          <w:rStyle w:val="26"/>
          <w:rFonts w:hint="eastAsia" w:ascii="HG丸ｺﾞｼｯｸM-PRO" w:hAnsi="HG丸ｺﾞｼｯｸM-PRO" w:eastAsia="HG丸ｺﾞｼｯｸM-PRO"/>
          <w:sz w:val="21"/>
        </w:rPr>
        <w:t>グリーン購入</w:t>
      </w:r>
      <w:r>
        <w:rPr>
          <w:rFonts w:hint="eastAsia"/>
        </w:rPr>
        <w:fldChar w:fldCharType="end"/>
      </w:r>
      <w:r>
        <w:rPr>
          <w:rFonts w:hint="eastAsia" w:ascii="HG丸ｺﾞｼｯｸM-PRO" w:hAnsi="HG丸ｺﾞｼｯｸM-PRO" w:eastAsia="HG丸ｺﾞｼｯｸM-PRO"/>
          <w:sz w:val="21"/>
        </w:rPr>
        <w:t>の推進により、再生品の利用拡大・生産拡大を促進し、再生品市場の拡大を図ります。</w:t>
      </w:r>
    </w:p>
    <w:p>
      <w:pPr>
        <w:pStyle w:val="0"/>
        <w:spacing w:line="320" w:lineRule="exact"/>
        <w:rPr>
          <w:rFonts w:hint="default" w:ascii="HG丸ｺﾞｼｯｸM-PRO" w:hAnsi="HG丸ｺﾞｼｯｸM-PRO" w:eastAsia="HG丸ｺﾞｼｯｸM-PRO"/>
          <w:sz w:val="21"/>
        </w:rPr>
      </w:pPr>
    </w:p>
    <w:p>
      <w:pPr>
        <w:rPr>
          <w:rFonts w:hint="default" w:ascii="HG丸ｺﾞｼｯｸM-PRO" w:hAnsi="HG丸ｺﾞｼｯｸM-PRO" w:eastAsia="HG丸ｺﾞｼｯｸM-PRO"/>
          <w:sz w:val="21"/>
        </w:rPr>
        <w:sectPr>
          <w:pgSz w:w="11906" w:h="16838"/>
          <w:pgMar w:top="1418" w:right="1418" w:bottom="1304" w:left="1418" w:header="737" w:footer="567" w:gutter="0"/>
          <w:pgNumType w:fmt="numberInDash"/>
          <w:cols w:space="720"/>
          <w:textDirection w:val="lrTb"/>
          <w:docGrid w:type="lines" w:linePitch="360"/>
        </w:sectPr>
      </w:pPr>
    </w:p>
    <w:p>
      <w:pPr>
        <w:pStyle w:val="0"/>
        <w:spacing w:before="60" w:beforeLines="0" w:beforeAutospacing="0" w:line="320" w:lineRule="exact"/>
        <w:rPr>
          <w:rFonts w:hint="default" w:ascii="HG丸ｺﾞｼｯｸM-PRO" w:hAnsi="HG丸ｺﾞｼｯｸM-PRO" w:eastAsia="HG丸ｺﾞｼｯｸM-PRO"/>
          <w:b w:val="1"/>
        </w:rPr>
      </w:pPr>
      <w:bookmarkStart w:id="54" w:name="自然との共生を基本とした環境の保全と創造"/>
      <w:r>
        <w:rPr>
          <w:rFonts w:hint="eastAsia" w:ascii="HG丸ｺﾞｼｯｸM-PRO" w:hAnsi="HG丸ｺﾞｼｯｸM-PRO" w:eastAsia="HG丸ｺﾞｼｯｸM-PRO"/>
          <w:b w:val="1"/>
        </w:rPr>
        <w:t>（３）自然との共生を基本とした環境の保全と創造</w:t>
      </w:r>
      <w:bookmarkEnd w:id="54"/>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default" w:ascii="HG丸ｺﾞｼｯｸM-PRO" w:hAnsi="HG丸ｺﾞｼｯｸM-PRO" w:eastAsia="HG丸ｺﾞｼｯｸM-PRO"/>
          <w:sz w:val="21"/>
        </w:rPr>
        <w:drawing>
          <wp:anchor distT="0" distB="0" distL="114300" distR="114300" simplePos="0" relativeHeight="29" behindDoc="1" locked="0" layoutInCell="1" hidden="0" allowOverlap="1">
            <wp:simplePos x="0" y="0"/>
            <wp:positionH relativeFrom="column">
              <wp:posOffset>293370</wp:posOffset>
            </wp:positionH>
            <wp:positionV relativeFrom="paragraph">
              <wp:posOffset>63500</wp:posOffset>
            </wp:positionV>
            <wp:extent cx="4036060" cy="1298575"/>
            <wp:effectExtent l="0" t="0" r="0" b="0"/>
            <wp:wrapTight wrapText="bothSides">
              <wp:wrapPolygon>
                <wp:start x="0" y="0"/>
                <wp:lineTo x="0" y="21230"/>
                <wp:lineTo x="21512" y="21230"/>
                <wp:lineTo x="21512" y="10774"/>
                <wp:lineTo x="18147" y="10140"/>
                <wp:lineTo x="18147" y="0"/>
                <wp:lineTo x="0" y="0"/>
              </wp:wrapPolygon>
            </wp:wrapTight>
            <wp:docPr id="1049" name="Picture 5"/>
            <a:graphic xmlns:a="http://schemas.openxmlformats.org/drawingml/2006/main">
              <a:graphicData uri="http://schemas.openxmlformats.org/drawingml/2006/picture">
                <pic:pic xmlns:pic="http://schemas.openxmlformats.org/drawingml/2006/picture">
                  <pic:nvPicPr>
                    <pic:cNvPr id="1049" name="Picture 5"/>
                    <pic:cNvPicPr>
                      <a:picLocks noChangeAspect="1" noChangeArrowheads="1"/>
                    </pic:cNvPicPr>
                  </pic:nvPicPr>
                  <pic:blipFill>
                    <a:blip r:embed="rId41"/>
                    <a:stretch>
                      <a:fillRect/>
                    </a:stretch>
                  </pic:blipFill>
                  <pic:spPr>
                    <a:xfrm>
                      <a:off x="0" y="0"/>
                      <a:ext cx="4036060" cy="1298575"/>
                    </a:xfrm>
                    <a:prstGeom prst="rect">
                      <a:avLst/>
                    </a:prstGeom>
                    <a:noFill/>
                    <a:ln>
                      <a:noFill/>
                    </a:ln>
                  </pic:spPr>
                </pic:pic>
              </a:graphicData>
            </a:graphic>
          </wp:anchor>
        </w:drawing>
      </w: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wordWrap w:val="0"/>
        <w:spacing w:after="60" w:afterLines="0" w:afterAutospacing="0" w:line="320" w:lineRule="exact"/>
        <w:ind w:left="240" w:left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bdr w:val="single" w:color="auto" w:sz="4" w:space="0"/>
        </w:rPr>
        <w:t xml:space="preserve"> </w:t>
      </w:r>
      <w:r>
        <w:rPr>
          <w:rFonts w:hint="eastAsia" w:ascii="HG丸ｺﾞｼｯｸM-PRO" w:hAnsi="HG丸ｺﾞｼｯｸM-PRO" w:eastAsia="HG丸ｺﾞｼｯｸM-PRO"/>
          <w:sz w:val="21"/>
          <w:bdr w:val="single" w:color="auto" w:sz="4" w:space="0"/>
        </w:rPr>
        <w:t>めざす姿</w:t>
      </w:r>
      <w:r>
        <w:rPr>
          <w:rFonts w:hint="eastAsia" w:ascii="HG丸ｺﾞｼｯｸM-PRO" w:hAnsi="HG丸ｺﾞｼｯｸM-PRO" w:eastAsia="HG丸ｺﾞｼｯｸM-PRO"/>
          <w:sz w:val="18"/>
          <w:bdr w:val="single" w:color="auto" w:sz="4" w:space="0"/>
        </w:rPr>
        <w:t>（あるべき姿のイメージ）</w:t>
      </w:r>
      <w:r>
        <w:rPr>
          <w:rFonts w:hint="eastAsia" w:ascii="HG丸ｺﾞｼｯｸM-PRO" w:hAnsi="HG丸ｺﾞｼｯｸM-PRO" w:eastAsia="HG丸ｺﾞｼｯｸM-PRO"/>
          <w:sz w:val="21"/>
          <w:bdr w:val="single" w:color="auto" w:sz="4" w:space="0"/>
        </w:rPr>
        <w:t xml:space="preserve"> </w:t>
      </w:r>
    </w:p>
    <w:tbl>
      <w:tblPr>
        <w:tblStyle w:val="37"/>
        <w:tblW w:w="8639" w:type="dxa"/>
        <w:tblInd w:w="421" w:type="dxa"/>
        <w:tblLayout w:type="fixed"/>
        <w:tblLook w:firstRow="1" w:lastRow="0" w:firstColumn="1" w:lastColumn="0" w:noHBand="0" w:noVBand="1" w:val="04A0"/>
      </w:tblPr>
      <w:tblGrid>
        <w:gridCol w:w="8639"/>
      </w:tblGrid>
      <w:tr>
        <w:trPr/>
        <w:tc>
          <w:tcPr>
            <w:tcW w:w="8639" w:type="dxa"/>
            <w:vAlign w:val="top"/>
          </w:tcPr>
          <w:p>
            <w:pPr>
              <w:pStyle w:val="0"/>
              <w:spacing w:after="100" w:afterLines="0" w:afterAutospacing="0" w:line="320" w:lineRule="exact"/>
              <w:ind w:left="120" w:leftChars="50" w:right="120" w:rightChars="50" w:firstLine="210" w:firstLine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一万年以上にわたり北の大地で生活を営んできた縄文の人々など、先人から受け継いできた広大な森林や湿原、清らかな水をたたえる湖沼、生活に潤いや安らぎをもたらす身近な緑や水辺、そしてそこにいきいきと生息・生育する野生生物といった豊かな自然が維持されています。人々は、こうした自然とのふれあいを通じて北海道の環境について理解を深め、生態系が産業やくらしを支えていることを理解し、環境を大切にする心を育んでいます。</w:t>
            </w:r>
          </w:p>
          <w:p>
            <w:pPr>
              <w:pStyle w:val="0"/>
              <w:spacing w:after="100" w:afterLines="0" w:afterAutospacing="0" w:line="320" w:lineRule="exact"/>
              <w:ind w:left="120" w:leftChars="50" w:right="120" w:rightChars="50" w:firstLine="210" w:firstLineChars="100"/>
              <w:rPr>
                <w:rFonts w:hint="default" w:ascii="HG丸ｺﾞｼｯｸM-PRO" w:hAnsi="HG丸ｺﾞｼｯｸM-PRO" w:eastAsia="HG丸ｺﾞｼｯｸM-PRO"/>
                <w:sz w:val="21"/>
              </w:rPr>
            </w:pPr>
            <w:r>
              <w:rPr>
                <w:rFonts w:hint="eastAsia"/>
              </w:rPr>
              <w:fldChar w:fldCharType="begin"/>
            </w:r>
            <w:r>
              <w:rPr>
                <w:rFonts w:hint="eastAsia"/>
              </w:rPr>
              <w:instrText xml:space="preserve"> HYPERLINK  \l "用語解説世界自然遺産"</w:instrText>
            </w:r>
            <w:r>
              <w:rPr>
                <w:rFonts w:hint="eastAsia"/>
              </w:rPr>
              <w:fldChar w:fldCharType="separate"/>
            </w:r>
            <w:r>
              <w:rPr>
                <w:rStyle w:val="26"/>
                <w:rFonts w:hint="eastAsia" w:ascii="HG丸ｺﾞｼｯｸM-PRO" w:hAnsi="HG丸ｺﾞｼｯｸM-PRO" w:eastAsia="HG丸ｺﾞｼｯｸM-PRO"/>
                <w:sz w:val="21"/>
              </w:rPr>
              <w:t>世界自然遺産</w:t>
            </w:r>
            <w:r>
              <w:rPr>
                <w:rFonts w:hint="eastAsia"/>
              </w:rPr>
              <w:fldChar w:fldCharType="end"/>
            </w:r>
            <w:r>
              <w:rPr>
                <w:rFonts w:hint="eastAsia" w:ascii="HG丸ｺﾞｼｯｸM-PRO" w:hAnsi="HG丸ｺﾞｼｯｸM-PRO" w:eastAsia="HG丸ｺﾞｼｯｸM-PRO"/>
                <w:sz w:val="21"/>
              </w:rPr>
              <w:t>や国立公園、国定公園をはじめとする自然公園でなどは、地域毎の自然資源の保全と適正な利用を進めるためのルールが定着し、自然と調和した景観が確保されたまま、</w:t>
            </w:r>
            <w:r>
              <w:rPr>
                <w:rFonts w:hint="eastAsia"/>
              </w:rPr>
              <w:fldChar w:fldCharType="begin"/>
            </w:r>
            <w:r>
              <w:rPr>
                <w:rFonts w:hint="eastAsia"/>
              </w:rPr>
              <w:instrText xml:space="preserve"> HYPERLINK  \l "用語解説エコツーリズム"</w:instrText>
            </w:r>
            <w:r>
              <w:rPr>
                <w:rFonts w:hint="eastAsia"/>
              </w:rPr>
              <w:fldChar w:fldCharType="separate"/>
            </w:r>
            <w:r>
              <w:rPr>
                <w:rStyle w:val="26"/>
                <w:rFonts w:hint="eastAsia" w:ascii="HG丸ｺﾞｼｯｸM-PRO" w:hAnsi="HG丸ｺﾞｼｯｸM-PRO" w:eastAsia="HG丸ｺﾞｼｯｸM-PRO"/>
                <w:sz w:val="21"/>
              </w:rPr>
              <w:t>エコツーリズム</w:t>
            </w:r>
            <w:r>
              <w:rPr>
                <w:rFonts w:hint="eastAsia"/>
              </w:rPr>
              <w:fldChar w:fldCharType="end"/>
            </w:r>
            <w:r>
              <w:rPr>
                <w:rFonts w:hint="eastAsia" w:ascii="HG丸ｺﾞｼｯｸM-PRO" w:hAnsi="HG丸ｺﾞｼｯｸM-PRO" w:eastAsia="HG丸ｺﾞｼｯｸM-PRO"/>
                <w:sz w:val="21"/>
              </w:rPr>
              <w:t>など自然とのふれあいが盛んに行われています。このように、地域の環境特性を十分認識し、そこから得られる便益（生態系サービス）を、持続可能な形で最大限引き出す考え方は、観光業以外の産業や暮らしの中にも広く定着しています。また、これらが魅力となり、関係人口や移住者の増加にも貢献しています。</w:t>
            </w:r>
          </w:p>
          <w:p>
            <w:pPr>
              <w:pStyle w:val="0"/>
              <w:spacing w:after="100" w:afterLines="0" w:afterAutospacing="0" w:line="320" w:lineRule="exact"/>
              <w:ind w:left="120" w:leftChars="50" w:right="120" w:rightChars="50" w:firstLine="210" w:firstLineChars="100"/>
              <w:jc w:val="left"/>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野生生物は適正に保護管理され、種の保存やジビエ等の利用が図られているほか、地域の生態系の一部として産業やくらしの中で一定の関わりが保たれることで、生活環境や農林水産業、生態系への被害が低減されるとともに、外来種の影響が理解され、排除を基本とした防除推進はもとより、新たな拡散も抑えられています。</w:t>
            </w:r>
          </w:p>
        </w:tc>
      </w:tr>
    </w:tbl>
    <w:p>
      <w:pPr>
        <w:pStyle w:val="0"/>
        <w:spacing w:line="320" w:lineRule="exact"/>
        <w:rPr>
          <w:rFonts w:hint="default" w:ascii="HG丸ｺﾞｼｯｸM-PRO" w:hAnsi="HG丸ｺﾞｼｯｸM-PRO" w:eastAsia="HG丸ｺﾞｼｯｸM-PRO"/>
          <w:sz w:val="21"/>
        </w:rPr>
      </w:pPr>
    </w:p>
    <w:p>
      <w:pPr>
        <w:pStyle w:val="0"/>
        <w:wordWrap w:val="0"/>
        <w:spacing w:after="60" w:afterLines="0" w:afterAutospacing="0" w:line="320" w:lineRule="exact"/>
        <w:ind w:left="240" w:left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bdr w:val="single" w:color="auto" w:sz="4" w:space="0"/>
        </w:rPr>
        <w:t xml:space="preserve"> </w:t>
      </w:r>
      <w:r>
        <w:rPr>
          <w:rFonts w:hint="eastAsia" w:ascii="HG丸ｺﾞｼｯｸM-PRO" w:hAnsi="HG丸ｺﾞｼｯｸM-PRO" w:eastAsia="HG丸ｺﾞｼｯｸM-PRO"/>
          <w:sz w:val="21"/>
          <w:bdr w:val="single" w:color="auto" w:sz="4" w:space="0"/>
        </w:rPr>
        <w:t>現状と課題</w:t>
      </w:r>
      <w:r>
        <w:rPr>
          <w:rFonts w:hint="eastAsia" w:ascii="HG丸ｺﾞｼｯｸM-PRO" w:hAnsi="HG丸ｺﾞｼｯｸM-PRO" w:eastAsia="HG丸ｺﾞｼｯｸM-PRO"/>
          <w:sz w:val="21"/>
          <w:bdr w:val="single" w:color="auto" w:sz="4" w:space="0"/>
        </w:rPr>
        <w:t xml:space="preserve"> </w:t>
      </w:r>
    </w:p>
    <w:p>
      <w:pPr>
        <w:pStyle w:val="0"/>
        <w:spacing w:line="320" w:lineRule="exact"/>
        <w:ind w:left="240" w:leftChars="100"/>
        <w:rPr>
          <w:rFonts w:hint="default" w:ascii="HG丸ｺﾞｼｯｸM-PRO" w:hAnsi="HG丸ｺﾞｼｯｸM-PRO" w:eastAsia="HG丸ｺﾞｼｯｸM-PRO"/>
          <w:sz w:val="21"/>
        </w:rPr>
      </w:pPr>
      <w:bookmarkStart w:id="55" w:name="【自然環境等の保全及び快適な環境の創造】"/>
      <w:r>
        <w:rPr>
          <w:rFonts w:hint="eastAsia" w:ascii="HG丸ｺﾞｼｯｸM-PRO" w:hAnsi="HG丸ｺﾞｼｯｸM-PRO" w:eastAsia="HG丸ｺﾞｼｯｸM-PRO"/>
          <w:sz w:val="21"/>
        </w:rPr>
        <w:t>【自然環境等の保全及び快適な環境の創造】</w:t>
      </w:r>
      <w:bookmarkEnd w:id="55"/>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生物多様性条約が発効して以来、世界的に</w:t>
      </w:r>
      <w:r>
        <w:rPr>
          <w:rFonts w:hint="eastAsia"/>
        </w:rPr>
        <w:fldChar w:fldCharType="begin"/>
      </w:r>
      <w:r>
        <w:rPr>
          <w:rFonts w:hint="eastAsia"/>
        </w:rPr>
        <w:instrText xml:space="preserve"> HYPERLINK  \l "用語解説生物多様性"</w:instrText>
      </w:r>
      <w:r>
        <w:rPr>
          <w:rFonts w:hint="eastAsia"/>
        </w:rPr>
        <w:fldChar w:fldCharType="separate"/>
      </w:r>
      <w:r>
        <w:rPr>
          <w:rStyle w:val="26"/>
          <w:rFonts w:hint="eastAsia" w:ascii="HG丸ｺﾞｼｯｸM-PRO" w:hAnsi="HG丸ｺﾞｼｯｸM-PRO" w:eastAsia="HG丸ｺﾞｼｯｸM-PRO"/>
          <w:sz w:val="21"/>
        </w:rPr>
        <w:t>生物多様性</w:t>
      </w:r>
      <w:r>
        <w:rPr>
          <w:rFonts w:hint="eastAsia"/>
        </w:rPr>
        <w:fldChar w:fldCharType="end"/>
      </w:r>
      <w:r>
        <w:rPr>
          <w:rFonts w:hint="eastAsia" w:ascii="HG丸ｺﾞｼｯｸM-PRO" w:hAnsi="HG丸ｺﾞｼｯｸM-PRO" w:eastAsia="HG丸ｺﾞｼｯｸM-PRO"/>
          <w:sz w:val="21"/>
        </w:rPr>
        <w:t>の保全が重視され、生物種の絶滅を防ぎ、種の多様性を守るだけでなく、複数の生態系を相互に関連させて保全する生態系ネットワークの形成を図っていくことが求められています。</w:t>
      </w: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北海道には、国立・国定・道立を合わせて</w:t>
      </w:r>
      <w:r>
        <w:rPr>
          <w:rFonts w:hint="default" w:ascii="HG丸ｺﾞｼｯｸM-PRO" w:hAnsi="HG丸ｺﾞｼｯｸM-PRO" w:eastAsia="HG丸ｺﾞｼｯｸM-PRO"/>
          <w:sz w:val="21"/>
        </w:rPr>
        <w:t>23</w:t>
      </w:r>
      <w:r>
        <w:rPr>
          <w:rFonts w:hint="default" w:ascii="HG丸ｺﾞｼｯｸM-PRO" w:hAnsi="HG丸ｺﾞｼｯｸM-PRO" w:eastAsia="HG丸ｺﾞｼｯｸM-PRO"/>
          <w:sz w:val="21"/>
        </w:rPr>
        <w:t>か所の自然公園があり、その総面積の</w:t>
      </w:r>
      <w:r>
        <w:rPr>
          <w:rFonts w:hint="default" w:ascii="HG丸ｺﾞｼｯｸM-PRO" w:hAnsi="HG丸ｺﾞｼｯｸM-PRO" w:eastAsia="HG丸ｺﾞｼｯｸM-PRO"/>
          <w:sz w:val="21"/>
        </w:rPr>
        <w:t>80</w:t>
      </w:r>
      <w:r>
        <w:rPr>
          <w:rFonts w:hint="default" w:ascii="HG丸ｺﾞｼｯｸM-PRO" w:hAnsi="HG丸ｺﾞｼｯｸM-PRO" w:eastAsia="HG丸ｺﾞｼｯｸM-PRO"/>
          <w:sz w:val="21"/>
        </w:rPr>
        <w:t>％以上は、特に保護を図る必要がある特別地域となっています。（表２－３－１参照）</w:t>
      </w:r>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また、自然環境保全法に基づく原生自然環境保全地域２か所、自然環境保全地域１か所、</w:t>
      </w:r>
      <w:r>
        <w:rPr>
          <w:rFonts w:hint="eastAsia"/>
        </w:rPr>
        <w:fldChar w:fldCharType="begin"/>
      </w:r>
      <w:r>
        <w:rPr>
          <w:rFonts w:hint="eastAsia"/>
        </w:rPr>
        <w:instrText xml:space="preserve"> HYPERLINK "http://www.pref.hokkaido.lg.jp/ks/skn/hozenzyourei.pdf"</w:instrText>
      </w:r>
      <w:r>
        <w:rPr>
          <w:rFonts w:hint="eastAsia"/>
        </w:rPr>
        <w:fldChar w:fldCharType="separate"/>
      </w:r>
      <w:r>
        <w:rPr>
          <w:rStyle w:val="26"/>
          <w:rFonts w:hint="eastAsia" w:ascii="HG丸ｺﾞｼｯｸM-PRO" w:hAnsi="HG丸ｺﾞｼｯｸM-PRO" w:eastAsia="HG丸ｺﾞｼｯｸM-PRO"/>
          <w:sz w:val="21"/>
        </w:rPr>
        <w:t>自然環境等保全条例</w:t>
      </w:r>
      <w:r>
        <w:rPr>
          <w:rFonts w:hint="eastAsia"/>
        </w:rPr>
        <w:fldChar w:fldCharType="end"/>
      </w:r>
      <w:r>
        <w:rPr>
          <w:rFonts w:hint="eastAsia" w:ascii="HG丸ｺﾞｼｯｸM-PRO" w:hAnsi="HG丸ｺﾞｼｯｸM-PRO" w:eastAsia="HG丸ｺﾞｼｯｸM-PRO"/>
          <w:sz w:val="21"/>
        </w:rPr>
        <w:t>に基づく道自然環境保全地域７か所など、合わせて約３万</w:t>
      </w:r>
      <w:r>
        <w:rPr>
          <w:rFonts w:hint="default" w:ascii="HG丸ｺﾞｼｯｸM-PRO" w:hAnsi="HG丸ｺﾞｼｯｸM-PRO" w:eastAsia="HG丸ｺﾞｼｯｸM-PRO"/>
          <w:sz w:val="21"/>
        </w:rPr>
        <w:t>ha</w:t>
      </w:r>
      <w:r>
        <w:rPr>
          <w:rFonts w:hint="default" w:ascii="HG丸ｺﾞｼｯｸM-PRO" w:hAnsi="HG丸ｺﾞｼｯｸM-PRO" w:eastAsia="HG丸ｺﾞｼｯｸM-PRO"/>
          <w:sz w:val="21"/>
        </w:rPr>
        <w:t>が自然環境保全地域等に指定されています</w:t>
      </w:r>
      <w:r>
        <w:rPr>
          <w:rFonts w:hint="eastAsia" w:ascii="HG丸ｺﾞｼｯｸM-PRO" w:hAnsi="HG丸ｺﾞｼｯｸM-PRO" w:eastAsia="HG丸ｺﾞｼｯｸM-PRO"/>
          <w:sz w:val="21"/>
        </w:rPr>
        <w:t>。</w:t>
      </w:r>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本道のすぐれた自然の恵みを将来にわたって享受できるよう、各種保護地域制度等を活用し、このようなすぐれた自然環境の保全を図っていく必要があります。</w:t>
      </w: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表２－３－１　自然公園の指定状況（</w:t>
      </w:r>
      <w:r>
        <w:rPr>
          <w:rFonts w:hint="default" w:ascii="HG丸ｺﾞｼｯｸM-PRO" w:hAnsi="HG丸ｺﾞｼｯｸM-PRO" w:eastAsia="HG丸ｺﾞｼｯｸM-PRO"/>
          <w:sz w:val="21"/>
        </w:rPr>
        <w:t>R</w:t>
      </w:r>
      <w:r>
        <w:rPr>
          <w:rFonts w:hint="default" w:ascii="HG丸ｺﾞｼｯｸM-PRO" w:hAnsi="HG丸ｺﾞｼｯｸM-PRO" w:eastAsia="HG丸ｺﾞｼｯｸM-PRO"/>
          <w:sz w:val="21"/>
        </w:rPr>
        <w:t>元年度末。単位：</w:t>
      </w:r>
      <w:r>
        <w:rPr>
          <w:rFonts w:hint="default" w:ascii="HG丸ｺﾞｼｯｸM-PRO" w:hAnsi="HG丸ｺﾞｼｯｸM-PRO" w:eastAsia="HG丸ｺﾞｼｯｸM-PRO"/>
          <w:sz w:val="21"/>
        </w:rPr>
        <w:t>ha</w:t>
      </w:r>
      <w:r>
        <w:rPr>
          <w:rFonts w:hint="default" w:ascii="HG丸ｺﾞｼｯｸM-PRO" w:hAnsi="HG丸ｺﾞｼｯｸM-PRO" w:eastAsia="HG丸ｺﾞｼｯｸM-PRO"/>
          <w:sz w:val="21"/>
        </w:rPr>
        <w:t>）</w:t>
      </w:r>
    </w:p>
    <w:p>
      <w:pPr>
        <w:pStyle w:val="0"/>
        <w:spacing w:line="320" w:lineRule="exact"/>
        <w:jc w:val="center"/>
        <w:rPr>
          <w:rFonts w:hint="default" w:ascii="HG丸ｺﾞｼｯｸM-PRO" w:hAnsi="HG丸ｺﾞｼｯｸM-PRO" w:eastAsia="HG丸ｺﾞｼｯｸM-PRO"/>
          <w:sz w:val="21"/>
        </w:rPr>
      </w:pPr>
      <w:r>
        <w:rPr>
          <w:rFonts w:hint="default" w:ascii="HG丸ｺﾞｼｯｸM-PRO" w:hAnsi="HG丸ｺﾞｼｯｸM-PRO" w:eastAsia="HG丸ｺﾞｼｯｸM-PRO"/>
          <w:sz w:val="21"/>
        </w:rPr>
        <w:drawing>
          <wp:anchor distT="0" distB="0" distL="114300" distR="114300" simplePos="0" relativeHeight="14" behindDoc="1" locked="0" layoutInCell="1" hidden="0" allowOverlap="1">
            <wp:simplePos x="0" y="0"/>
            <wp:positionH relativeFrom="margin">
              <wp:posOffset>461645</wp:posOffset>
            </wp:positionH>
            <wp:positionV relativeFrom="paragraph">
              <wp:posOffset>134620</wp:posOffset>
            </wp:positionV>
            <wp:extent cx="5019040" cy="2009140"/>
            <wp:effectExtent l="0" t="0" r="0" b="0"/>
            <wp:wrapTight wrapText="bothSides">
              <wp:wrapPolygon>
                <wp:start x="0" y="0"/>
                <wp:lineTo x="0" y="21300"/>
                <wp:lineTo x="21480" y="21300"/>
                <wp:lineTo x="21480" y="0"/>
                <wp:lineTo x="0" y="0"/>
              </wp:wrapPolygon>
            </wp:wrapTight>
            <wp:docPr id="1050" name="Picture 4"/>
            <a:graphic xmlns:a="http://schemas.openxmlformats.org/drawingml/2006/main">
              <a:graphicData uri="http://schemas.openxmlformats.org/drawingml/2006/picture">
                <pic:pic xmlns:pic="http://schemas.openxmlformats.org/drawingml/2006/picture">
                  <pic:nvPicPr>
                    <pic:cNvPr id="1050" name="Picture 4"/>
                    <pic:cNvPicPr>
                      <a:picLocks noChangeAspect="1" noChangeArrowheads="1"/>
                    </pic:cNvPicPr>
                  </pic:nvPicPr>
                  <pic:blipFill>
                    <a:blip r:embed="rId42"/>
                    <a:stretch>
                      <a:fillRect/>
                    </a:stretch>
                  </pic:blipFill>
                  <pic:spPr>
                    <a:xfrm>
                      <a:off x="0" y="0"/>
                      <a:ext cx="5019040" cy="2009140"/>
                    </a:xfrm>
                    <a:prstGeom prst="rect">
                      <a:avLst/>
                    </a:prstGeom>
                    <a:noFill/>
                    <a:ln>
                      <a:noFill/>
                    </a:ln>
                  </pic:spPr>
                </pic:pic>
              </a:graphicData>
            </a:graphic>
          </wp:anchor>
        </w:drawing>
      </w: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道内の湿原は、総面積が全国の湿原の約８割を占めるなど、本道の自然景観を特徴づけており、</w:t>
      </w:r>
      <w:r>
        <w:rPr>
          <w:rFonts w:hint="default" w:ascii="HG丸ｺﾞｼｯｸM-PRO" w:hAnsi="HG丸ｺﾞｼｯｸM-PRO" w:eastAsia="HG丸ｺﾞｼｯｸM-PRO"/>
          <w:sz w:val="21"/>
        </w:rPr>
        <w:t>13</w:t>
      </w:r>
      <w:r>
        <w:rPr>
          <w:rFonts w:hint="eastAsia" w:ascii="HG丸ｺﾞｼｯｸM-PRO" w:hAnsi="HG丸ｺﾞｼｯｸM-PRO" w:eastAsia="HG丸ｺﾞｼｯｸM-PRO"/>
          <w:sz w:val="21"/>
        </w:rPr>
        <w:t>か</w:t>
      </w:r>
      <w:r>
        <w:rPr>
          <w:rFonts w:hint="default" w:ascii="HG丸ｺﾞｼｯｸM-PRO" w:hAnsi="HG丸ｺﾞｼｯｸM-PRO" w:eastAsia="HG丸ｺﾞｼｯｸM-PRO"/>
          <w:sz w:val="21"/>
        </w:rPr>
        <w:t>所が</w:t>
      </w:r>
      <w:r>
        <w:rPr>
          <w:rFonts w:hint="eastAsia"/>
        </w:rPr>
        <w:fldChar w:fldCharType="begin"/>
      </w:r>
      <w:r>
        <w:rPr>
          <w:rFonts w:hint="eastAsia"/>
        </w:rPr>
        <w:instrText xml:space="preserve"> HYPERLINK  \l "用語解説ラムサール条約"</w:instrText>
      </w:r>
      <w:r>
        <w:rPr>
          <w:rFonts w:hint="eastAsia"/>
        </w:rPr>
        <w:fldChar w:fldCharType="separate"/>
      </w:r>
      <w:r>
        <w:rPr>
          <w:rStyle w:val="26"/>
          <w:rFonts w:hint="default" w:ascii="HG丸ｺﾞｼｯｸM-PRO" w:hAnsi="HG丸ｺﾞｼｯｸM-PRO" w:eastAsia="HG丸ｺﾞｼｯｸM-PRO"/>
          <w:sz w:val="21"/>
        </w:rPr>
        <w:t>ラムサール条約</w:t>
      </w:r>
      <w:r>
        <w:rPr>
          <w:rFonts w:hint="eastAsia"/>
        </w:rPr>
        <w:fldChar w:fldCharType="end"/>
      </w:r>
      <w:r>
        <w:rPr>
          <w:rFonts w:hint="default" w:ascii="HG丸ｺﾞｼｯｸM-PRO" w:hAnsi="HG丸ｺﾞｼｯｸM-PRO" w:eastAsia="HG丸ｺﾞｼｯｸM-PRO"/>
          <w:sz w:val="21"/>
        </w:rPr>
        <w:t>の登録湿地となっています。</w:t>
      </w:r>
    </w:p>
    <w:p>
      <w:pPr>
        <w:pStyle w:val="0"/>
        <w:spacing w:line="320" w:lineRule="exact"/>
        <w:ind w:left="720" w:leftChars="300" w:firstLine="210" w:firstLine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釧路湿原やサロベツ原野などにおいては、関係機関や民間団体等が連携して、湿原が持つ防災や水質浄化機能にも着目し、自然再生推進法に基づき湿原生態系を再生する取組が進められています。</w:t>
      </w:r>
    </w:p>
    <w:p>
      <w:pPr>
        <w:pStyle w:val="0"/>
        <w:spacing w:line="320" w:lineRule="exact"/>
        <w:ind w:left="720" w:leftChars="300" w:firstLine="210" w:firstLineChars="100"/>
        <w:rPr>
          <w:rFonts w:hint="default" w:ascii="HG丸ｺﾞｼｯｸM-PRO" w:hAnsi="HG丸ｺﾞｼｯｸM-PRO" w:eastAsia="HG丸ｺﾞｼｯｸM-PRO"/>
          <w:sz w:val="21"/>
        </w:rPr>
      </w:pPr>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道内の豊かな森林は、ヒグマやシマフクロウなど北海道を代表する野生動物や多数の野生植物の生息・生育地として重要（</w:t>
      </w:r>
      <w:r>
        <w:rPr>
          <w:rFonts w:hint="eastAsia"/>
        </w:rPr>
        <w:fldChar w:fldCharType="begin"/>
      </w:r>
      <w:r>
        <w:rPr>
          <w:rFonts w:hint="eastAsia"/>
        </w:rPr>
        <w:instrText xml:space="preserve"> HYPERLINK  \l "用語解説生物多様性"</w:instrText>
      </w:r>
      <w:r>
        <w:rPr>
          <w:rFonts w:hint="eastAsia"/>
        </w:rPr>
        <w:fldChar w:fldCharType="separate"/>
      </w:r>
      <w:r>
        <w:rPr>
          <w:rStyle w:val="26"/>
          <w:rFonts w:hint="eastAsia" w:ascii="HG丸ｺﾞｼｯｸM-PRO" w:hAnsi="HG丸ｺﾞｼｯｸM-PRO" w:eastAsia="HG丸ｺﾞｼｯｸM-PRO"/>
          <w:sz w:val="21"/>
        </w:rPr>
        <w:t>生物多様性</w:t>
      </w:r>
      <w:r>
        <w:rPr>
          <w:rFonts w:hint="eastAsia"/>
        </w:rPr>
        <w:fldChar w:fldCharType="end"/>
      </w:r>
      <w:r>
        <w:rPr>
          <w:rFonts w:hint="eastAsia" w:ascii="HG丸ｺﾞｼｯｸM-PRO" w:hAnsi="HG丸ｺﾞｼｯｸM-PRO" w:eastAsia="HG丸ｺﾞｼｯｸM-PRO"/>
          <w:sz w:val="21"/>
        </w:rPr>
        <w:t>保全の機能）であるほか、木材・林産物の供給（木材等生産機能）、水資源の確保や洪水の緩和（水源涵養機能）、土砂災害の防止（山地災害防止・土壌保全機能）など、様々な機能を有しています。</w:t>
      </w:r>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このような多面的機能を十分に発揮するため、それぞれの森林に求められる機能に応じて適切に森林を区分し、計画的な森林の保全・整備を進めることが必要です。</w:t>
      </w: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北海道の海岸は、総延長</w:t>
      </w:r>
      <w:r>
        <w:rPr>
          <w:rFonts w:hint="eastAsia" w:ascii="HG丸ｺﾞｼｯｸM-PRO" w:hAnsi="HG丸ｺﾞｼｯｸM-PRO" w:eastAsia="HG丸ｺﾞｼｯｸM-PRO"/>
          <w:sz w:val="21"/>
        </w:rPr>
        <w:t>3,</w:t>
      </w:r>
      <w:r>
        <w:rPr>
          <w:rFonts w:hint="default" w:ascii="HG丸ｺﾞｼｯｸM-PRO" w:hAnsi="HG丸ｺﾞｼｯｸM-PRO" w:eastAsia="HG丸ｺﾞｼｯｸM-PRO"/>
          <w:sz w:val="21"/>
        </w:rPr>
        <w:t>098</w:t>
      </w:r>
      <w:r>
        <w:rPr>
          <w:rFonts w:hint="eastAsia" w:ascii="HG丸ｺﾞｼｯｸM-PRO" w:hAnsi="HG丸ｺﾞｼｯｸM-PRO" w:eastAsia="HG丸ｺﾞｼｯｸM-PRO"/>
          <w:sz w:val="21"/>
        </w:rPr>
        <w:t>km</w:t>
      </w:r>
      <w:r>
        <w:rPr>
          <w:rFonts w:hint="eastAsia" w:ascii="HG丸ｺﾞｼｯｸM-PRO" w:hAnsi="HG丸ｺﾞｼｯｸM-PRO" w:eastAsia="HG丸ｺﾞｼｯｸM-PRO"/>
          <w:sz w:val="21"/>
        </w:rPr>
        <w:t>におよび、自然状態が良好に維持されていることが特徴です。海岸やその沿岸の浅海域は、海鳥類や多様な海洋生物の生息・生育地となっており、原生花園などが観光資源としても活用されるとともに、水揚げの大半を支える豊かな漁場として利用されています。</w:t>
      </w:r>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このような自然に恵まれた海岸・浅海域は、引き続きその保全を通じて、豊かな生産性や観光資源の維持に努めていくことが必要です。</w:t>
      </w: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都市、農村、河川の周辺などに存在する身近な自然については、多様な生物の生息・生育地、あるいは生態系を連結したり、気温の上昇を抑制したりするなどの機能を持つ地域として保全と適正な利用を図り、うるおい、やすらぎ、ゆとりなどの心の豊かさが感じられる快適な環境の積極的な創造に取り組むことが重要です。</w:t>
      </w:r>
    </w:p>
    <w:p>
      <w:pPr>
        <w:pStyle w:val="0"/>
        <w:spacing w:line="320" w:lineRule="exact"/>
        <w:rPr>
          <w:rFonts w:hint="default" w:ascii="HG丸ｺﾞｼｯｸM-PRO" w:hAnsi="HG丸ｺﾞｼｯｸM-PRO" w:eastAsia="HG丸ｺﾞｼｯｸM-PRO"/>
          <w:sz w:val="21"/>
        </w:rPr>
      </w:pPr>
    </w:p>
    <w:p>
      <w:pPr>
        <w:pStyle w:val="0"/>
        <w:spacing w:line="320" w:lineRule="exact"/>
        <w:ind w:left="240" w:leftChars="100" w:firstLine="105" w:firstLineChars="50"/>
        <w:rPr>
          <w:rFonts w:hint="default" w:ascii="HG丸ｺﾞｼｯｸM-PRO" w:hAnsi="HG丸ｺﾞｼｯｸM-PRO" w:eastAsia="HG丸ｺﾞｼｯｸM-PRO"/>
          <w:sz w:val="21"/>
        </w:rPr>
      </w:pPr>
      <w:bookmarkStart w:id="56" w:name="（北海道らしい景観の形成）"/>
      <w:r>
        <w:rPr>
          <w:rFonts w:hint="eastAsia" w:ascii="HG丸ｺﾞｼｯｸM-PRO" w:hAnsi="HG丸ｺﾞｼｯｸM-PRO" w:eastAsia="HG丸ｺﾞｼｯｸM-PRO"/>
          <w:sz w:val="21"/>
        </w:rPr>
        <w:t>（北海道らしい景観の形成）</w:t>
      </w:r>
      <w:bookmarkEnd w:id="56"/>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北海道の景観は、雄大な自然の中で地理的条件や気候、土地利用など様々な要因が複合的に関わって生み出されており、広域性と多様性が特徴となっています。</w:t>
      </w:r>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景観に対する道民の関心も高まっており、広域景観づくりなど地域の自然や生活、産業に根ざした北海道らしい景観づくりの推進が求められています。</w:t>
      </w: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450" w:leftChars="100" w:hanging="210" w:hangingChars="100"/>
        <w:rPr>
          <w:rFonts w:hint="default" w:ascii="HG丸ｺﾞｼｯｸM-PRO" w:hAnsi="HG丸ｺﾞｼｯｸM-PRO" w:eastAsia="HG丸ｺﾞｼｯｸM-PRO"/>
          <w:sz w:val="21"/>
        </w:rPr>
      </w:pPr>
      <w:bookmarkStart w:id="57" w:name="【知床世界自然遺産】"/>
      <w:r>
        <w:rPr>
          <w:rFonts w:hint="eastAsia" w:ascii="HG丸ｺﾞｼｯｸM-PRO" w:hAnsi="HG丸ｺﾞｼｯｸM-PRO" w:eastAsia="HG丸ｺﾞｼｯｸM-PRO"/>
          <w:sz w:val="21"/>
        </w:rPr>
        <w:t>【知床</w:t>
      </w:r>
      <w:r>
        <w:rPr>
          <w:rFonts w:hint="eastAsia"/>
        </w:rPr>
        <w:fldChar w:fldCharType="begin"/>
      </w:r>
      <w:r>
        <w:rPr>
          <w:rFonts w:hint="eastAsia"/>
        </w:rPr>
        <w:instrText xml:space="preserve"> HYPERLINK  \l "用語解説世界自然遺産"</w:instrText>
      </w:r>
      <w:r>
        <w:rPr>
          <w:rFonts w:hint="eastAsia"/>
        </w:rPr>
        <w:fldChar w:fldCharType="separate"/>
      </w:r>
      <w:r>
        <w:rPr>
          <w:rStyle w:val="26"/>
          <w:rFonts w:hint="eastAsia" w:ascii="HG丸ｺﾞｼｯｸM-PRO" w:hAnsi="HG丸ｺﾞｼｯｸM-PRO" w:eastAsia="HG丸ｺﾞｼｯｸM-PRO"/>
          <w:sz w:val="21"/>
        </w:rPr>
        <w:t>世界自然遺産</w:t>
      </w:r>
      <w:r>
        <w:rPr>
          <w:rFonts w:hint="eastAsia"/>
        </w:rPr>
        <w:fldChar w:fldCharType="end"/>
      </w:r>
      <w:r>
        <w:rPr>
          <w:rFonts w:hint="eastAsia" w:ascii="HG丸ｺﾞｼｯｸM-PRO" w:hAnsi="HG丸ｺﾞｼｯｸM-PRO" w:eastAsia="HG丸ｺﾞｼｯｸM-PRO"/>
          <w:sz w:val="21"/>
        </w:rPr>
        <w:t>】</w:t>
      </w:r>
      <w:bookmarkEnd w:id="57"/>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w:t>
      </w:r>
      <w:r>
        <w:rPr>
          <w:rFonts w:hint="eastAsia"/>
        </w:rPr>
        <w:fldChar w:fldCharType="begin"/>
      </w:r>
      <w:r>
        <w:rPr>
          <w:rFonts w:hint="eastAsia"/>
        </w:rPr>
        <w:instrText xml:space="preserve"> HYPERLINK  \l "用語解説世界自然遺産"</w:instrText>
      </w:r>
      <w:r>
        <w:rPr>
          <w:rFonts w:hint="eastAsia"/>
        </w:rPr>
        <w:fldChar w:fldCharType="separate"/>
      </w:r>
      <w:r>
        <w:rPr>
          <w:rStyle w:val="26"/>
          <w:rFonts w:hint="eastAsia" w:ascii="HG丸ｺﾞｼｯｸM-PRO" w:hAnsi="HG丸ｺﾞｼｯｸM-PRO" w:eastAsia="HG丸ｺﾞｼｯｸM-PRO"/>
          <w:sz w:val="21"/>
        </w:rPr>
        <w:t>世界自然遺産</w:t>
      </w:r>
      <w:r>
        <w:rPr>
          <w:rFonts w:hint="eastAsia"/>
        </w:rPr>
        <w:fldChar w:fldCharType="end"/>
      </w:r>
      <w:r>
        <w:rPr>
          <w:rFonts w:hint="eastAsia" w:ascii="HG丸ｺﾞｼｯｸM-PRO" w:hAnsi="HG丸ｺﾞｼｯｸM-PRO" w:eastAsia="HG丸ｺﾞｼｯｸM-PRO"/>
          <w:sz w:val="21"/>
        </w:rPr>
        <w:t>に登録された知床の類まれな自然環境とこの地域で暮らす人々の文化等を人類共有の財産と位置付け、より良い形で将来に引き継ぐため、道をはじめとした関係行政機関・団体が連携し、道民、来訪者、事業者等が一丸となって、知床の保全や適正な利用を進めるとともに、知床でのすぐれた取組やルールを、他の地域にも波及させることが求められています。</w:t>
      </w: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450" w:leftChars="100" w:hanging="210" w:hangingChars="100"/>
        <w:rPr>
          <w:rFonts w:hint="default" w:ascii="HG丸ｺﾞｼｯｸM-PRO" w:hAnsi="HG丸ｺﾞｼｯｸM-PRO" w:eastAsia="HG丸ｺﾞｼｯｸM-PRO"/>
          <w:sz w:val="21"/>
        </w:rPr>
      </w:pPr>
      <w:bookmarkStart w:id="58" w:name="【自然とのふれあいの推進】"/>
      <w:r>
        <w:rPr>
          <w:rFonts w:hint="eastAsia" w:ascii="HG丸ｺﾞｼｯｸM-PRO" w:hAnsi="HG丸ｺﾞｼｯｸM-PRO" w:eastAsia="HG丸ｺﾞｼｯｸM-PRO"/>
          <w:sz w:val="21"/>
        </w:rPr>
        <w:t>【自然とのふれあいの推進】</w:t>
      </w:r>
      <w:bookmarkEnd w:id="58"/>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身近な自然であるみどりや水辺をはじめとした自然とのふれあいは、生活にうるおいややすらぎを与えるものであり、これらの自然と親しむ場や機会の確保が求められています。</w:t>
      </w:r>
    </w:p>
    <w:p>
      <w:pPr>
        <w:pStyle w:val="0"/>
        <w:spacing w:line="320" w:lineRule="exact"/>
        <w:rPr>
          <w:rFonts w:hint="default" w:ascii="HG丸ｺﾞｼｯｸM-PRO" w:hAnsi="HG丸ｺﾞｼｯｸM-PRO" w:eastAsia="HG丸ｺﾞｼｯｸM-PRO"/>
          <w:sz w:val="21"/>
        </w:rPr>
      </w:pPr>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また、近年、自然とのふれあいを求めるニーズの高まりやインバウンドの増加を背景としたアウトドア活動の活発化等に伴い、一部の自然公園では、登山道の浸食や希少な野生植物の踏み荒らしなど、利用者の増加やマナーの低下等に起因する自然環境への悪影響が懸念されています。</w:t>
      </w:r>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自然環境の適正な利用を図るため、観光やアウトドア関連の事業者と連携した取組を進めていくことが必要です。</w:t>
      </w: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465" w:leftChars="150" w:hanging="105" w:hangingChars="50"/>
        <w:rPr>
          <w:rFonts w:hint="default" w:ascii="HG丸ｺﾞｼｯｸM-PRO" w:hAnsi="HG丸ｺﾞｼｯｸM-PRO" w:eastAsia="HG丸ｺﾞｼｯｸM-PRO"/>
          <w:sz w:val="21"/>
        </w:rPr>
      </w:pPr>
      <w:bookmarkStart w:id="59" w:name="（動物愛護と管理）"/>
      <w:r>
        <w:rPr>
          <w:rFonts w:hint="eastAsia" w:ascii="HG丸ｺﾞｼｯｸM-PRO" w:hAnsi="HG丸ｺﾞｼｯｸM-PRO" w:eastAsia="HG丸ｺﾞｼｯｸM-PRO"/>
          <w:sz w:val="21"/>
        </w:rPr>
        <w:t>（動物愛護と管理）</w:t>
      </w:r>
      <w:bookmarkEnd w:id="59"/>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ペットは伴侶動物（コンパニオンアニマル）として生活に欠かせない存在である一方、動物の飼い方に起因する迷惑問題や安易な飼養放棄などが問題となっています。</w:t>
      </w:r>
    </w:p>
    <w:p>
      <w:pPr>
        <w:pStyle w:val="0"/>
        <w:spacing w:line="320" w:lineRule="exact"/>
        <w:ind w:left="720" w:leftChars="300" w:firstLine="210" w:firstLine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動物との正しい付き合い方を理解し、動物とのかかわりを通じて生命尊重の精神を育むことで、人と動物が共生できる社会を構築することが求められています。</w:t>
      </w: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450" w:leftChars="100" w:hanging="210" w:hangingChars="100"/>
        <w:rPr>
          <w:rFonts w:hint="default" w:ascii="HG丸ｺﾞｼｯｸM-PRO" w:hAnsi="HG丸ｺﾞｼｯｸM-PRO" w:eastAsia="HG丸ｺﾞｼｯｸM-PRO"/>
          <w:sz w:val="21"/>
        </w:rPr>
      </w:pPr>
      <w:bookmarkStart w:id="60" w:name="【野生生物の保護管理】"/>
      <w:r>
        <w:rPr>
          <w:rFonts w:hint="eastAsia" w:ascii="HG丸ｺﾞｼｯｸM-PRO" w:hAnsi="HG丸ｺﾞｼｯｸM-PRO" w:eastAsia="HG丸ｺﾞｼｯｸM-PRO"/>
          <w:sz w:val="21"/>
        </w:rPr>
        <w:t>【野生生物の保護管理】</w:t>
      </w:r>
      <w:bookmarkEnd w:id="60"/>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w:t>
      </w:r>
      <w:r>
        <w:rPr>
          <w:rFonts w:hint="eastAsia"/>
        </w:rPr>
        <w:fldChar w:fldCharType="begin"/>
      </w:r>
      <w:r>
        <w:rPr>
          <w:rFonts w:hint="eastAsia"/>
        </w:rPr>
        <w:instrText xml:space="preserve"> HYPERLINK  \l "用語解説生物多様性"</w:instrText>
      </w:r>
      <w:r>
        <w:rPr>
          <w:rFonts w:hint="eastAsia"/>
        </w:rPr>
        <w:fldChar w:fldCharType="separate"/>
      </w:r>
      <w:r>
        <w:rPr>
          <w:rStyle w:val="26"/>
          <w:rFonts w:hint="eastAsia" w:ascii="HG丸ｺﾞｼｯｸM-PRO" w:hAnsi="HG丸ｺﾞｼｯｸM-PRO" w:eastAsia="HG丸ｺﾞｼｯｸM-PRO"/>
          <w:sz w:val="21"/>
        </w:rPr>
        <w:t>生物多様性</w:t>
      </w:r>
      <w:r>
        <w:rPr>
          <w:rFonts w:hint="eastAsia"/>
        </w:rPr>
        <w:fldChar w:fldCharType="end"/>
      </w:r>
      <w:r>
        <w:rPr>
          <w:rFonts w:hint="eastAsia" w:ascii="HG丸ｺﾞｼｯｸM-PRO" w:hAnsi="HG丸ｺﾞｼｯｸM-PRO" w:eastAsia="HG丸ｺﾞｼｯｸM-PRO"/>
          <w:sz w:val="21"/>
        </w:rPr>
        <w:t>保全の観点から、絶滅のおそれのある希少野生生物の保護や、生態系等への影響が懸念される外来種の防除、野生生物による農林水産業被害の防止・軽減など、自然との共生を基本として、生息・生育状況等の現状把握に努め、適正な保護管理を推進していく必要があります。</w:t>
      </w: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465" w:leftChars="150" w:hanging="105" w:hangingChars="50"/>
        <w:rPr>
          <w:rFonts w:hint="default" w:ascii="HG丸ｺﾞｼｯｸM-PRO" w:hAnsi="HG丸ｺﾞｼｯｸM-PRO" w:eastAsia="HG丸ｺﾞｼｯｸM-PRO"/>
          <w:sz w:val="21"/>
        </w:rPr>
      </w:pPr>
      <w:bookmarkStart w:id="61" w:name="（希少野生生物の保護）"/>
      <w:r>
        <w:rPr>
          <w:rFonts w:hint="eastAsia" w:ascii="HG丸ｺﾞｼｯｸM-PRO" w:hAnsi="HG丸ｺﾞｼｯｸM-PRO" w:eastAsia="HG丸ｺﾞｼｯｸM-PRO"/>
          <w:sz w:val="21"/>
        </w:rPr>
        <w:t>（希少野生生物の保護）</w:t>
      </w:r>
      <w:bookmarkEnd w:id="61"/>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本道では、日本の中でも特有な生態系とともに特有の生物相が形成されていますが、野生生物の中には、開発などに伴う生息・生育地の改変などにより、絶滅が懸念される種があります。</w:t>
      </w:r>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default" w:ascii="HG丸ｺﾞｼｯｸM-PRO" w:hAnsi="HG丸ｺﾞｼｯｸM-PRO" w:eastAsia="HG丸ｺﾞｼｯｸM-PRO"/>
          <w:sz w:val="21"/>
        </w:rPr>
        <w:t xml:space="preserve">  </w:t>
      </w:r>
      <w:r>
        <w:rPr>
          <w:rFonts w:hint="default" w:ascii="HG丸ｺﾞｼｯｸM-PRO" w:hAnsi="HG丸ｺﾞｼｯｸM-PRO" w:eastAsia="HG丸ｺﾞｼｯｸM-PRO"/>
          <w:sz w:val="21"/>
        </w:rPr>
        <w:t>　このため、道では、絶滅のおそれのある野生生物の現状を「</w:t>
      </w:r>
      <w:r>
        <w:rPr>
          <w:rFonts w:hint="eastAsia"/>
        </w:rPr>
        <w:fldChar w:fldCharType="begin"/>
      </w:r>
      <w:r>
        <w:rPr>
          <w:rFonts w:hint="eastAsia"/>
        </w:rPr>
        <w:instrText xml:space="preserve"> HYPERLINK "http://www.pref.hokkaido.lg.jp/ks/skn/yasei/tokutei/rdb/rdb.htm"</w:instrText>
      </w:r>
      <w:r>
        <w:rPr>
          <w:rFonts w:hint="eastAsia"/>
        </w:rPr>
        <w:fldChar w:fldCharType="separate"/>
      </w:r>
      <w:r>
        <w:rPr>
          <w:rStyle w:val="26"/>
          <w:rFonts w:hint="default" w:ascii="HG丸ｺﾞｼｯｸM-PRO" w:hAnsi="HG丸ｺﾞｼｯｸM-PRO" w:eastAsia="HG丸ｺﾞｼｯｸM-PRO"/>
          <w:sz w:val="21"/>
        </w:rPr>
        <w:t>北海道レッドデータブック</w:t>
      </w:r>
      <w:r>
        <w:rPr>
          <w:rStyle w:val="26"/>
          <w:rFonts w:hint="default" w:ascii="HG丸ｺﾞｼｯｸM-PRO" w:hAnsi="HG丸ｺﾞｼｯｸM-PRO" w:eastAsia="HG丸ｺﾞｼｯｸM-PRO"/>
          <w:sz w:val="21"/>
        </w:rPr>
        <w:t>2001</w:t>
      </w:r>
      <w:r>
        <w:rPr>
          <w:rFonts w:hint="eastAsia"/>
        </w:rPr>
        <w:fldChar w:fldCharType="end"/>
      </w:r>
      <w:r>
        <w:rPr>
          <w:rFonts w:hint="default" w:ascii="HG丸ｺﾞｼｯｸM-PRO" w:hAnsi="HG丸ｺﾞｼｯｸM-PRO" w:eastAsia="HG丸ｺﾞｼｯｸM-PRO"/>
          <w:sz w:val="21"/>
        </w:rPr>
        <w:t>」として公表するとともに、</w:t>
      </w:r>
      <w:r>
        <w:rPr>
          <w:rFonts w:hint="eastAsia"/>
        </w:rPr>
        <w:fldChar w:fldCharType="begin"/>
      </w:r>
      <w:r>
        <w:rPr>
          <w:rFonts w:hint="eastAsia"/>
        </w:rPr>
        <w:instrText xml:space="preserve"> HYPERLINK "http://www.pref.hokkaido.lg.jp/ks/skn/tayousei/tayouseijourei.pdf"</w:instrText>
      </w:r>
      <w:r>
        <w:rPr>
          <w:rFonts w:hint="eastAsia"/>
        </w:rPr>
        <w:fldChar w:fldCharType="separate"/>
      </w:r>
      <w:r>
        <w:rPr>
          <w:rStyle w:val="26"/>
          <w:rFonts w:hint="default" w:ascii="HG丸ｺﾞｼｯｸM-PRO" w:hAnsi="HG丸ｺﾞｼｯｸM-PRO" w:eastAsia="HG丸ｺﾞｼｯｸM-PRO"/>
          <w:sz w:val="21"/>
        </w:rPr>
        <w:t>生物多様性保全条例</w:t>
      </w:r>
      <w:r>
        <w:rPr>
          <w:rFonts w:hint="eastAsia"/>
        </w:rPr>
        <w:fldChar w:fldCharType="end"/>
      </w:r>
      <w:r>
        <w:rPr>
          <w:rFonts w:hint="default" w:ascii="HG丸ｺﾞｼｯｸM-PRO" w:hAnsi="HG丸ｺﾞｼｯｸM-PRO" w:eastAsia="HG丸ｺﾞｼｯｸM-PRO"/>
          <w:sz w:val="21"/>
        </w:rPr>
        <w:t>に基づき捕獲等の行為を禁止する「指定希少野生動植物種」を指定するなど、道内に生息・生育する希少な野生生物の保護を図っており、今後も</w:t>
      </w:r>
      <w:r>
        <w:rPr>
          <w:rFonts w:hint="eastAsia" w:ascii="HG丸ｺﾞｼｯｸM-PRO" w:hAnsi="HG丸ｺﾞｼｯｸM-PRO" w:eastAsia="HG丸ｺﾞｼｯｸM-PRO"/>
          <w:sz w:val="21"/>
        </w:rPr>
        <w:t>生息・生育状況等の現状把握に努め、</w:t>
      </w:r>
      <w:r>
        <w:rPr>
          <w:rFonts w:hint="default" w:ascii="HG丸ｺﾞｼｯｸM-PRO" w:hAnsi="HG丸ｺﾞｼｯｸM-PRO" w:eastAsia="HG丸ｺﾞｼｯｸM-PRO"/>
          <w:sz w:val="21"/>
        </w:rPr>
        <w:t>対策を推進する必要があります。</w:t>
      </w:r>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また、絶滅のおそれのある動物の中には渡り鳥など国境を越えて移動するものもあることから、国の機関と連携して国際的な協力の取組についても推進する必要があります。</w:t>
      </w: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465" w:leftChars="150" w:hanging="105" w:hangingChars="50"/>
        <w:rPr>
          <w:rFonts w:hint="default" w:ascii="HG丸ｺﾞｼｯｸM-PRO" w:hAnsi="HG丸ｺﾞｼｯｸM-PRO" w:eastAsia="HG丸ｺﾞｼｯｸM-PRO"/>
          <w:sz w:val="21"/>
        </w:rPr>
      </w:pPr>
      <w:bookmarkStart w:id="62" w:name="（外来種対策）"/>
      <w:r>
        <w:rPr>
          <w:rFonts w:hint="eastAsia" w:ascii="HG丸ｺﾞｼｯｸM-PRO" w:hAnsi="HG丸ｺﾞｼｯｸM-PRO" w:eastAsia="HG丸ｺﾞｼｯｸM-PRO"/>
          <w:sz w:val="21"/>
        </w:rPr>
        <w:t>（外来種対策）</w:t>
      </w:r>
      <w:bookmarkEnd w:id="62"/>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アライグマやセイヨウオオマルハナバチなどの外来種は、地域固有の</w:t>
      </w:r>
      <w:r>
        <w:rPr>
          <w:rFonts w:hint="eastAsia"/>
        </w:rPr>
        <w:fldChar w:fldCharType="begin"/>
      </w:r>
      <w:r>
        <w:rPr>
          <w:rFonts w:hint="eastAsia"/>
        </w:rPr>
        <w:instrText xml:space="preserve"> HYPERLINK  \l "用語解説生物多様性"</w:instrText>
      </w:r>
      <w:r>
        <w:rPr>
          <w:rFonts w:hint="eastAsia"/>
        </w:rPr>
        <w:fldChar w:fldCharType="separate"/>
      </w:r>
      <w:r>
        <w:rPr>
          <w:rStyle w:val="26"/>
          <w:rFonts w:hint="eastAsia" w:ascii="HG丸ｺﾞｼｯｸM-PRO" w:hAnsi="HG丸ｺﾞｼｯｸM-PRO" w:eastAsia="HG丸ｺﾞｼｯｸM-PRO"/>
          <w:sz w:val="21"/>
        </w:rPr>
        <w:t>生物多様性</w:t>
      </w:r>
      <w:r>
        <w:rPr>
          <w:rFonts w:hint="eastAsia"/>
        </w:rPr>
        <w:fldChar w:fldCharType="end"/>
      </w:r>
      <w:r>
        <w:rPr>
          <w:rFonts w:hint="eastAsia" w:ascii="HG丸ｺﾞｼｯｸM-PRO" w:hAnsi="HG丸ｺﾞｼｯｸM-PRO" w:eastAsia="HG丸ｺﾞｼｯｸM-PRO"/>
          <w:sz w:val="21"/>
        </w:rPr>
        <w:t>をゆがめ、生態系を破壊する要因として、近年、大きな問題となっています。</w:t>
      </w:r>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道では、北海道の外来種リストを「</w:t>
      </w:r>
      <w:r>
        <w:rPr>
          <w:rFonts w:hint="eastAsia"/>
        </w:rPr>
        <w:fldChar w:fldCharType="begin"/>
      </w:r>
      <w:r>
        <w:rPr>
          <w:rFonts w:hint="eastAsia"/>
        </w:rPr>
        <w:instrText xml:space="preserve"> HYPERLINK "http://www.pref.hokkaido.lg.jp/ks/skn/alien/bluelist/bluelist_top.htm"</w:instrText>
      </w:r>
      <w:r>
        <w:rPr>
          <w:rFonts w:hint="eastAsia"/>
        </w:rPr>
        <w:fldChar w:fldCharType="separate"/>
      </w:r>
      <w:r>
        <w:rPr>
          <w:rStyle w:val="26"/>
          <w:rFonts w:hint="eastAsia" w:ascii="HG丸ｺﾞｼｯｸM-PRO" w:hAnsi="HG丸ｺﾞｼｯｸM-PRO" w:eastAsia="HG丸ｺﾞｼｯｸM-PRO"/>
          <w:sz w:val="21"/>
        </w:rPr>
        <w:t>北海道ブルーリスト</w:t>
      </w:r>
      <w:r>
        <w:rPr>
          <w:rStyle w:val="26"/>
          <w:rFonts w:hint="default" w:ascii="HG丸ｺﾞｼｯｸM-PRO" w:hAnsi="HG丸ｺﾞｼｯｸM-PRO" w:eastAsia="HG丸ｺﾞｼｯｸM-PRO"/>
          <w:sz w:val="21"/>
        </w:rPr>
        <w:t>2010</w:t>
      </w:r>
      <w:r>
        <w:rPr>
          <w:rFonts w:hint="eastAsia"/>
        </w:rPr>
        <w:fldChar w:fldCharType="end"/>
      </w:r>
      <w:r>
        <w:rPr>
          <w:rFonts w:hint="default" w:ascii="HG丸ｺﾞｼｯｸM-PRO" w:hAnsi="HG丸ｺﾞｼｯｸM-PRO" w:eastAsia="HG丸ｺﾞｼｯｸM-PRO"/>
          <w:sz w:val="21"/>
        </w:rPr>
        <w:t>」として公表しており、</w:t>
      </w:r>
      <w:r>
        <w:rPr>
          <w:rFonts w:hint="eastAsia"/>
        </w:rPr>
        <w:fldChar w:fldCharType="begin"/>
      </w:r>
      <w:r>
        <w:rPr>
          <w:rFonts w:hint="eastAsia"/>
        </w:rPr>
        <w:instrText xml:space="preserve"> HYPERLINK "http://www.pref.hokkaido.lg.jp/ks/skn/tayousei/tayouseijourei.pdf"</w:instrText>
      </w:r>
      <w:r>
        <w:rPr>
          <w:rFonts w:hint="eastAsia"/>
        </w:rPr>
        <w:fldChar w:fldCharType="separate"/>
      </w:r>
      <w:r>
        <w:rPr>
          <w:rStyle w:val="26"/>
          <w:rFonts w:hint="default" w:ascii="HG丸ｺﾞｼｯｸM-PRO" w:hAnsi="HG丸ｺﾞｼｯｸM-PRO" w:eastAsia="HG丸ｺﾞｼｯｸM-PRO"/>
          <w:sz w:val="21"/>
        </w:rPr>
        <w:t>生物多様性保全</w:t>
      </w:r>
      <w:r>
        <w:rPr>
          <w:rStyle w:val="26"/>
          <w:rFonts w:hint="eastAsia" w:ascii="HG丸ｺﾞｼｯｸM-PRO" w:hAnsi="HG丸ｺﾞｼｯｸM-PRO" w:eastAsia="HG丸ｺﾞｼｯｸM-PRO"/>
          <w:sz w:val="21"/>
        </w:rPr>
        <w:t>条例</w:t>
      </w:r>
      <w:r>
        <w:rPr>
          <w:rFonts w:hint="eastAsia"/>
        </w:rPr>
        <w:fldChar w:fldCharType="end"/>
      </w:r>
      <w:r>
        <w:rPr>
          <w:rFonts w:hint="default" w:ascii="HG丸ｺﾞｼｯｸM-PRO" w:hAnsi="HG丸ｺﾞｼｯｸM-PRO" w:eastAsia="HG丸ｺﾞｼｯｸM-PRO"/>
          <w:sz w:val="21"/>
        </w:rPr>
        <w:t>に基づく「指定外来種」及び外来生物法に基づく「特定外来生物」を含めた外来種全般に対する総合的な取組を推進する必要があります。</w:t>
      </w:r>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セイヨウオオマルハナバチやアズマヒキガエルなどについては市民活動による防除等の取組が行われていますが、行政と道民等が協働して、こうした外来種の防除等の取組を進めていく必要があります。</w:t>
      </w: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465" w:leftChars="150" w:hanging="105" w:hangingChars="50"/>
        <w:rPr>
          <w:rFonts w:hint="default" w:ascii="HG丸ｺﾞｼｯｸM-PRO" w:hAnsi="HG丸ｺﾞｼｯｸM-PRO" w:eastAsia="HG丸ｺﾞｼｯｸM-PRO"/>
          <w:sz w:val="21"/>
        </w:rPr>
      </w:pPr>
      <w:bookmarkStart w:id="63" w:name="（野生鳥獣の保護管理）"/>
      <w:r>
        <w:rPr>
          <w:rFonts w:hint="eastAsia" w:ascii="HG丸ｺﾞｼｯｸM-PRO" w:hAnsi="HG丸ｺﾞｼｯｸM-PRO" w:eastAsia="HG丸ｺﾞｼｯｸM-PRO"/>
          <w:sz w:val="21"/>
        </w:rPr>
        <w:t>（野生鳥獣の保護管理）</w:t>
      </w:r>
      <w:bookmarkEnd w:id="63"/>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野生鳥獣の安定した生存を確保するとともに、多様な鳥獣の生息環境を保全するため、</w:t>
      </w:r>
      <w:r>
        <w:rPr>
          <w:rFonts w:hint="eastAsia"/>
        </w:rPr>
        <w:fldChar w:fldCharType="begin"/>
      </w:r>
      <w:r>
        <w:rPr>
          <w:rFonts w:hint="eastAsia"/>
        </w:rPr>
        <w:instrText xml:space="preserve"> HYPERLINK "http://www.pref.hokkaido.lg.jp/ks/skn/12jikeikaku1.htm"</w:instrText>
      </w:r>
      <w:r>
        <w:rPr>
          <w:rFonts w:hint="eastAsia"/>
        </w:rPr>
        <w:fldChar w:fldCharType="separate"/>
      </w:r>
      <w:r>
        <w:rPr>
          <w:rStyle w:val="26"/>
          <w:rFonts w:hint="eastAsia" w:ascii="HG丸ｺﾞｼｯｸM-PRO" w:hAnsi="HG丸ｺﾞｼｯｸM-PRO" w:eastAsia="HG丸ｺﾞｼｯｸM-PRO"/>
          <w:sz w:val="21"/>
        </w:rPr>
        <w:t>鳥獣保護管理事業計画</w:t>
      </w:r>
      <w:r>
        <w:rPr>
          <w:rFonts w:hint="eastAsia"/>
        </w:rPr>
        <w:fldChar w:fldCharType="end"/>
      </w:r>
      <w:r>
        <w:rPr>
          <w:rFonts w:hint="eastAsia" w:ascii="HG丸ｺﾞｼｯｸM-PRO" w:hAnsi="HG丸ｺﾞｼｯｸM-PRO" w:eastAsia="HG丸ｺﾞｼｯｸM-PRO"/>
          <w:sz w:val="21"/>
        </w:rPr>
        <w:t>に基づき、鳥獣保護区の計画的な指定等を進めています。</w:t>
      </w:r>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一方、人間の活動域と野生鳥獣の生息域が接近し、生活環境や農林水産業に被害をもたらしているものがあり、野生鳥獣の適正な保護管理が求められています。</w:t>
      </w:r>
    </w:p>
    <w:p>
      <w:pPr>
        <w:pStyle w:val="0"/>
        <w:spacing w:line="320" w:lineRule="exact"/>
        <w:rPr>
          <w:rFonts w:hint="default" w:ascii="HG丸ｺﾞｼｯｸM-PRO" w:hAnsi="HG丸ｺﾞｼｯｸM-PRO" w:eastAsia="HG丸ｺﾞｼｯｸM-PRO"/>
          <w:sz w:val="21"/>
        </w:rPr>
      </w:pPr>
    </w:p>
    <w:tbl>
      <w:tblPr>
        <w:tblStyle w:val="37"/>
        <w:tblW w:w="8498" w:type="dxa"/>
        <w:tblInd w:w="562" w:type="dxa"/>
        <w:tblBorders>
          <w:top w:val="dashSmallGap" w:color="auto" w:sz="4" w:space="0"/>
          <w:left w:val="dashSmallGap" w:color="auto" w:sz="4" w:space="0"/>
          <w:bottom w:val="dashSmallGap" w:color="auto" w:sz="4" w:space="0"/>
          <w:right w:val="dashSmallGap" w:color="auto" w:sz="4" w:space="0"/>
          <w:insideH w:val="none" w:color="auto" w:sz="0" w:space="0"/>
          <w:insideV w:val="none" w:color="auto" w:sz="0" w:space="0"/>
        </w:tblBorders>
        <w:tblLayout w:type="fixed"/>
        <w:tblLook w:firstRow="1" w:lastRow="0" w:firstColumn="1" w:lastColumn="0" w:noHBand="0" w:noVBand="1" w:val="04A0"/>
      </w:tblPr>
      <w:tblGrid>
        <w:gridCol w:w="8498"/>
      </w:tblGrid>
      <w:tr>
        <w:trPr/>
        <w:tc>
          <w:tcPr>
            <w:tcW w:w="8498" w:type="dxa"/>
            <w:vAlign w:val="top"/>
          </w:tcPr>
          <w:p>
            <w:pPr>
              <w:pStyle w:val="0"/>
              <w:spacing w:before="60" w:beforeLines="0" w:beforeAutospacing="0" w:after="60" w:afterLines="0" w:afterAutospacing="0" w:line="280" w:lineRule="exact"/>
              <w:rPr>
                <w:rFonts w:hint="default" w:ascii="HG丸ｺﾞｼｯｸM-PRO" w:hAnsi="HG丸ｺﾞｼｯｸM-PRO" w:eastAsia="HG丸ｺﾞｼｯｸM-PRO"/>
                <w:sz w:val="21"/>
              </w:rPr>
            </w:pPr>
            <w:r>
              <w:rPr>
                <w:rFonts w:hint="eastAsia" w:ascii="HG丸ｺﾞｼｯｸM-PRO" w:hAnsi="HG丸ｺﾞｼｯｸM-PRO" w:eastAsia="HG丸ｺﾞｼｯｸM-PRO"/>
                <w:sz w:val="20"/>
              </w:rPr>
              <w:t>＜道指定の鳥獣保護区（平成</w:t>
            </w:r>
            <w:r>
              <w:rPr>
                <w:rFonts w:hint="default" w:ascii="HG丸ｺﾞｼｯｸM-PRO" w:hAnsi="HG丸ｺﾞｼｯｸM-PRO" w:eastAsia="HG丸ｺﾞｼｯｸM-PRO"/>
                <w:sz w:val="20"/>
              </w:rPr>
              <w:t>30</w:t>
            </w:r>
            <w:r>
              <w:rPr>
                <w:rFonts w:hint="default" w:ascii="HG丸ｺﾞｼｯｸM-PRO" w:hAnsi="HG丸ｺﾞｼｯｸM-PRO" w:eastAsia="HG丸ｺﾞｼｯｸM-PRO"/>
                <w:sz w:val="20"/>
              </w:rPr>
              <w:t>年度末現在）＞　</w:t>
            </w:r>
            <w:r>
              <w:rPr>
                <w:rFonts w:hint="default" w:ascii="HG丸ｺﾞｼｯｸM-PRO" w:hAnsi="HG丸ｺﾞｼｯｸM-PRO" w:eastAsia="HG丸ｺﾞｼｯｸM-PRO"/>
                <w:sz w:val="20"/>
              </w:rPr>
              <w:t>296</w:t>
            </w:r>
            <w:r>
              <w:rPr>
                <w:rFonts w:hint="default" w:ascii="HG丸ｺﾞｼｯｸM-PRO" w:hAnsi="HG丸ｺﾞｼｯｸM-PRO" w:eastAsia="HG丸ｺﾞｼｯｸM-PRO"/>
                <w:sz w:val="20"/>
              </w:rPr>
              <w:t>か所</w:t>
            </w:r>
            <w:r>
              <w:rPr>
                <w:rFonts w:hint="default" w:ascii="HG丸ｺﾞｼｯｸM-PRO" w:hAnsi="HG丸ｺﾞｼｯｸM-PRO" w:eastAsia="HG丸ｺﾞｼｯｸM-PRO"/>
                <w:sz w:val="20"/>
              </w:rPr>
              <w:t xml:space="preserve">   </w:t>
            </w:r>
            <w:r>
              <w:rPr>
                <w:rFonts w:hint="default" w:ascii="HG丸ｺﾞｼｯｸM-PRO" w:hAnsi="HG丸ｺﾞｼｯｸM-PRO" w:eastAsia="HG丸ｺﾞｼｯｸM-PRO"/>
                <w:sz w:val="20"/>
              </w:rPr>
              <w:t>総面積</w:t>
            </w:r>
            <w:r>
              <w:rPr>
                <w:rFonts w:hint="default" w:ascii="HG丸ｺﾞｼｯｸM-PRO" w:hAnsi="HG丸ｺﾞｼｯｸM-PRO" w:eastAsia="HG丸ｺﾞｼｯｸM-PRO"/>
                <w:sz w:val="20"/>
              </w:rPr>
              <w:t xml:space="preserve"> </w:t>
            </w:r>
            <w:r>
              <w:rPr>
                <w:rFonts w:hint="default" w:ascii="HG丸ｺﾞｼｯｸM-PRO" w:hAnsi="HG丸ｺﾞｼｯｸM-PRO" w:eastAsia="HG丸ｺﾞｼｯｸM-PRO"/>
                <w:sz w:val="20"/>
              </w:rPr>
              <w:t>約</w:t>
            </w:r>
            <w:r>
              <w:rPr>
                <w:rFonts w:hint="default" w:ascii="HG丸ｺﾞｼｯｸM-PRO" w:hAnsi="HG丸ｺﾞｼｯｸM-PRO" w:eastAsia="HG丸ｺﾞｼｯｸM-PRO"/>
                <w:sz w:val="20"/>
              </w:rPr>
              <w:t>26</w:t>
            </w:r>
            <w:r>
              <w:rPr>
                <w:rFonts w:hint="default" w:ascii="HG丸ｺﾞｼｯｸM-PRO" w:hAnsi="HG丸ｺﾞｼｯｸM-PRO" w:eastAsia="HG丸ｺﾞｼｯｸM-PRO"/>
                <w:sz w:val="20"/>
              </w:rPr>
              <w:t>万</w:t>
            </w:r>
            <w:r>
              <w:rPr>
                <w:rFonts w:hint="default" w:ascii="HG丸ｺﾞｼｯｸM-PRO" w:hAnsi="HG丸ｺﾞｼｯｸM-PRO" w:eastAsia="HG丸ｺﾞｼｯｸM-PRO"/>
                <w:sz w:val="20"/>
              </w:rPr>
              <w:t>ha</w:t>
            </w:r>
          </w:p>
        </w:tc>
      </w:tr>
    </w:tbl>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エゾシカは、生息数の増加により、甚大な農林業被害をはじめ、希少植物の食害や自動車等との衝突事故の発生などを引き起こし、生態系や道民の生活に様々な影響を及ぼしています。</w:t>
      </w:r>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農林業被害額は、平成</w:t>
      </w:r>
      <w:r>
        <w:rPr>
          <w:rFonts w:hint="default" w:ascii="HG丸ｺﾞｼｯｸM-PRO" w:hAnsi="HG丸ｺﾞｼｯｸM-PRO" w:eastAsia="HG丸ｺﾞｼｯｸM-PRO"/>
          <w:sz w:val="21"/>
        </w:rPr>
        <w:t>23</w:t>
      </w:r>
      <w:r>
        <w:rPr>
          <w:rFonts w:hint="default" w:ascii="HG丸ｺﾞｼｯｸM-PRO" w:hAnsi="HG丸ｺﾞｼｯｸM-PRO" w:eastAsia="HG丸ｺﾞｼｯｸM-PRO"/>
          <w:sz w:val="21"/>
        </w:rPr>
        <w:t>年度（約</w:t>
      </w:r>
      <w:r>
        <w:rPr>
          <w:rFonts w:hint="default" w:ascii="HG丸ｺﾞｼｯｸM-PRO" w:hAnsi="HG丸ｺﾞｼｯｸM-PRO" w:eastAsia="HG丸ｺﾞｼｯｸM-PRO"/>
          <w:sz w:val="21"/>
        </w:rPr>
        <w:t>64</w:t>
      </w:r>
      <w:r>
        <w:rPr>
          <w:rFonts w:hint="default" w:ascii="HG丸ｺﾞｼｯｸM-PRO" w:hAnsi="HG丸ｺﾞｼｯｸM-PRO" w:eastAsia="HG丸ｺﾞｼｯｸM-PRO"/>
          <w:sz w:val="21"/>
        </w:rPr>
        <w:t>億円）をピークに減少傾向にあるものの依然として高水準であり、適正な生息数とするため</w:t>
      </w:r>
      <w:r>
        <w:rPr>
          <w:rFonts w:hint="eastAsia" w:ascii="HG丸ｺﾞｼｯｸM-PRO" w:hAnsi="HG丸ｺﾞｼｯｸM-PRO" w:eastAsia="HG丸ｺﾞｼｯｸM-PRO"/>
          <w:sz w:val="21"/>
        </w:rPr>
        <w:t>の個体数管理に加え</w:t>
      </w:r>
      <w:r>
        <w:rPr>
          <w:rFonts w:hint="default" w:ascii="HG丸ｺﾞｼｯｸM-PRO" w:hAnsi="HG丸ｺﾞｼｯｸM-PRO" w:eastAsia="HG丸ｺﾞｼｯｸM-PRO"/>
          <w:sz w:val="21"/>
        </w:rPr>
        <w:t>、</w:t>
      </w:r>
      <w:r>
        <w:rPr>
          <w:rFonts w:hint="eastAsia" w:ascii="HG丸ｺﾞｼｯｸM-PRO" w:hAnsi="HG丸ｺﾞｼｯｸM-PRO" w:eastAsia="HG丸ｺﾞｼｯｸM-PRO"/>
          <w:sz w:val="21"/>
        </w:rPr>
        <w:t>有効活用の促進なども含めた総合的な</w:t>
      </w:r>
      <w:r>
        <w:rPr>
          <w:rFonts w:hint="default" w:ascii="HG丸ｺﾞｼｯｸM-PRO" w:hAnsi="HG丸ｺﾞｼｯｸM-PRO" w:eastAsia="HG丸ｺﾞｼｯｸM-PRO"/>
          <w:sz w:val="21"/>
        </w:rPr>
        <w:t>対策を推進する必要があります。（図２－３－１参照）</w:t>
      </w: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default" w:ascii="HG丸ｺﾞｼｯｸM-PRO" w:hAnsi="HG丸ｺﾞｼｯｸM-PRO" w:eastAsia="HG丸ｺﾞｼｯｸM-PRO"/>
          <w:sz w:val="21"/>
        </w:rPr>
        <w:drawing>
          <wp:anchor distT="0" distB="0" distL="114300" distR="114300" simplePos="0" relativeHeight="11" behindDoc="1" locked="0" layoutInCell="1" hidden="0" allowOverlap="1">
            <wp:simplePos x="0" y="0"/>
            <wp:positionH relativeFrom="margin">
              <wp:align>right</wp:align>
            </wp:positionH>
            <wp:positionV relativeFrom="margin">
              <wp:posOffset>5205095</wp:posOffset>
            </wp:positionV>
            <wp:extent cx="5325745" cy="3000375"/>
            <wp:effectExtent l="0" t="0" r="0" b="0"/>
            <wp:wrapTight wrapText="bothSides">
              <wp:wrapPolygon>
                <wp:start x="0" y="0"/>
                <wp:lineTo x="0" y="21531"/>
                <wp:lineTo x="21556" y="21531"/>
                <wp:lineTo x="21556" y="0"/>
                <wp:lineTo x="0" y="0"/>
              </wp:wrapPolygon>
            </wp:wrapTight>
            <wp:docPr id="1051" name="Picture 2"/>
            <a:graphic xmlns:a="http://schemas.openxmlformats.org/drawingml/2006/main">
              <a:graphicData uri="http://schemas.openxmlformats.org/drawingml/2006/picture">
                <pic:pic xmlns:pic="http://schemas.openxmlformats.org/drawingml/2006/picture">
                  <pic:nvPicPr>
                    <pic:cNvPr id="1051" name="Picture 2"/>
                    <pic:cNvPicPr>
                      <a:picLocks noChangeAspect="1" noChangeArrowheads="1"/>
                    </pic:cNvPicPr>
                  </pic:nvPicPr>
                  <pic:blipFill>
                    <a:blip r:embed="rId43"/>
                    <a:stretch>
                      <a:fillRect/>
                    </a:stretch>
                  </pic:blipFill>
                  <pic:spPr>
                    <a:xfrm>
                      <a:off x="0" y="0"/>
                      <a:ext cx="5325745" cy="3000375"/>
                    </a:xfrm>
                    <a:prstGeom prst="rect">
                      <a:avLst/>
                    </a:prstGeom>
                    <a:noFill/>
                    <a:ln>
                      <a:noFill/>
                    </a:ln>
                  </pic:spPr>
                </pic:pic>
              </a:graphicData>
            </a:graphic>
          </wp:anchor>
        </w:drawing>
      </w:r>
    </w:p>
    <w:p>
      <w:pPr>
        <w:pStyle w:val="0"/>
        <w:spacing w:line="320" w:lineRule="exact"/>
        <w:ind w:left="690" w:leftChars="200" w:hanging="210" w:hangingChars="100"/>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図２－３－１　全道におけるエゾシカ捕獲数と農林業被害額</w:t>
      </w: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国内では北海道のみに生息するヒグマは、過去に分布域の分断や縮小が起こった地域がある一方で、近年の市街地出没の多発など、生息数の増加や分布域の拡大が示唆される地域があります。</w:t>
      </w:r>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このため、人身被害の防止、人里への出没の抑制や農業被害の軽減を図りながら、地域個体群を存続させることを目的に、総合的な対策を実施していく必要があります。</w:t>
      </w:r>
    </w:p>
    <w:p>
      <w:pPr>
        <w:pStyle w:val="0"/>
        <w:spacing w:line="320" w:lineRule="exact"/>
        <w:rPr>
          <w:rFonts w:hint="default" w:ascii="HG丸ｺﾞｼｯｸM-PRO" w:hAnsi="HG丸ｺﾞｼｯｸM-PRO" w:eastAsia="HG丸ｺﾞｼｯｸM-PRO"/>
          <w:sz w:val="21"/>
        </w:rPr>
      </w:pPr>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本道周辺のトド、アザラシなどによる漁業被害は平成</w:t>
      </w:r>
      <w:r>
        <w:rPr>
          <w:rFonts w:hint="default" w:ascii="HG丸ｺﾞｼｯｸM-PRO" w:hAnsi="HG丸ｺﾞｼｯｸM-PRO" w:eastAsia="HG丸ｺﾞｼｯｸM-PRO"/>
          <w:sz w:val="21"/>
        </w:rPr>
        <w:t>2</w:t>
      </w:r>
      <w:r>
        <w:rPr>
          <w:rFonts w:hint="eastAsia" w:ascii="HG丸ｺﾞｼｯｸM-PRO" w:hAnsi="HG丸ｺﾞｼｯｸM-PRO" w:eastAsia="HG丸ｺﾞｼｯｸM-PRO"/>
          <w:sz w:val="21"/>
        </w:rPr>
        <w:t>５</w:t>
      </w:r>
      <w:r>
        <w:rPr>
          <w:rFonts w:hint="default" w:ascii="HG丸ｺﾞｼｯｸM-PRO" w:hAnsi="HG丸ｺﾞｼｯｸM-PRO" w:eastAsia="HG丸ｺﾞｼｯｸM-PRO"/>
          <w:sz w:val="21"/>
        </w:rPr>
        <w:t>年度</w:t>
      </w:r>
      <w:r>
        <w:rPr>
          <w:rFonts w:hint="eastAsia" w:ascii="HG丸ｺﾞｼｯｸM-PRO" w:hAnsi="HG丸ｺﾞｼｯｸM-PRO" w:eastAsia="HG丸ｺﾞｼｯｸM-PRO"/>
          <w:sz w:val="21"/>
        </w:rPr>
        <w:t>をピークに減少傾向にありますが、平成</w:t>
      </w:r>
      <w:r>
        <w:rPr>
          <w:rFonts w:hint="default" w:ascii="HG丸ｺﾞｼｯｸM-PRO" w:hAnsi="HG丸ｺﾞｼｯｸM-PRO" w:eastAsia="HG丸ｺﾞｼｯｸM-PRO"/>
          <w:sz w:val="21"/>
        </w:rPr>
        <w:t>30</w:t>
      </w:r>
      <w:r>
        <w:rPr>
          <w:rFonts w:hint="eastAsia" w:ascii="HG丸ｺﾞｼｯｸM-PRO" w:hAnsi="HG丸ｺﾞｼｯｸM-PRO" w:eastAsia="HG丸ｺﾞｼｯｸM-PRO"/>
          <w:sz w:val="21"/>
        </w:rPr>
        <w:t>年度においても約</w:t>
      </w:r>
      <w:r>
        <w:rPr>
          <w:rFonts w:hint="default" w:ascii="HG丸ｺﾞｼｯｸM-PRO" w:hAnsi="HG丸ｺﾞｼｯｸM-PRO" w:eastAsia="HG丸ｺﾞｼｯｸM-PRO"/>
          <w:sz w:val="21"/>
        </w:rPr>
        <w:t>14</w:t>
      </w:r>
      <w:r>
        <w:rPr>
          <w:rFonts w:hint="default" w:ascii="HG丸ｺﾞｼｯｸM-PRO" w:hAnsi="HG丸ｺﾞｼｯｸM-PRO" w:eastAsia="HG丸ｺﾞｼｯｸM-PRO"/>
          <w:sz w:val="21"/>
        </w:rPr>
        <w:t>億円</w:t>
      </w:r>
      <w:r>
        <w:rPr>
          <w:rFonts w:hint="eastAsia" w:ascii="HG丸ｺﾞｼｯｸM-PRO" w:hAnsi="HG丸ｺﾞｼｯｸM-PRO" w:eastAsia="HG丸ｺﾞｼｯｸM-PRO"/>
          <w:sz w:val="21"/>
        </w:rPr>
        <w:t>を超え、</w:t>
      </w:r>
      <w:r>
        <w:rPr>
          <w:rFonts w:hint="default" w:ascii="HG丸ｺﾞｼｯｸM-PRO" w:hAnsi="HG丸ｺﾞｼｯｸM-PRO" w:eastAsia="HG丸ｺﾞｼｯｸM-PRO"/>
          <w:sz w:val="21"/>
        </w:rPr>
        <w:t>漁業経営に大きな影響を与えています。</w:t>
      </w:r>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一方で、トドやゼニガタアザラシは環境省の</w:t>
      </w:r>
      <w:r>
        <w:rPr>
          <w:rFonts w:hint="eastAsia"/>
        </w:rPr>
        <w:fldChar w:fldCharType="begin"/>
      </w:r>
      <w:r>
        <w:rPr>
          <w:rFonts w:hint="eastAsia"/>
        </w:rPr>
        <w:instrText xml:space="preserve"> HYPERLINK  \l "用語解説レッドリスト"</w:instrText>
      </w:r>
      <w:r>
        <w:rPr>
          <w:rFonts w:hint="eastAsia"/>
        </w:rPr>
        <w:fldChar w:fldCharType="separate"/>
      </w:r>
      <w:r>
        <w:rPr>
          <w:rStyle w:val="26"/>
          <w:rFonts w:hint="eastAsia" w:ascii="HG丸ｺﾞｼｯｸM-PRO" w:hAnsi="HG丸ｺﾞｼｯｸM-PRO" w:eastAsia="HG丸ｺﾞｼｯｸM-PRO"/>
          <w:sz w:val="21"/>
        </w:rPr>
        <w:t>レッドリスト</w:t>
      </w:r>
      <w:r>
        <w:rPr>
          <w:rFonts w:hint="eastAsia"/>
        </w:rPr>
        <w:fldChar w:fldCharType="end"/>
      </w:r>
      <w:r>
        <w:rPr>
          <w:rFonts w:hint="eastAsia" w:ascii="HG丸ｺﾞｼｯｸM-PRO" w:hAnsi="HG丸ｺﾞｼｯｸM-PRO" w:eastAsia="HG丸ｺﾞｼｯｸM-PRO"/>
          <w:sz w:val="21"/>
          <w:vertAlign w:val="superscript"/>
        </w:rPr>
        <w:t>＊</w:t>
      </w:r>
      <w:r>
        <w:rPr>
          <w:rFonts w:hint="eastAsia" w:ascii="HG丸ｺﾞｼｯｸM-PRO" w:hAnsi="HG丸ｺﾞｼｯｸM-PRO" w:eastAsia="HG丸ｺﾞｼｯｸM-PRO"/>
          <w:sz w:val="21"/>
        </w:rPr>
        <w:t>に掲載されるなど国際的に保護の気運も強いことから、トドやアザラシなどと漁業の共存を図るための取組が求められています。</w:t>
      </w:r>
    </w:p>
    <w:p>
      <w:pPr>
        <w:pStyle w:val="0"/>
        <w:spacing w:line="320" w:lineRule="exact"/>
        <w:rPr>
          <w:rFonts w:hint="default" w:ascii="HG丸ｺﾞｼｯｸM-PRO" w:hAnsi="HG丸ｺﾞｼｯｸM-PRO" w:eastAsia="HG丸ｺﾞｼｯｸM-PRO"/>
          <w:sz w:val="21"/>
        </w:rPr>
      </w:pPr>
    </w:p>
    <w:p>
      <w:pPr>
        <w:pStyle w:val="0"/>
        <w:wordWrap w:val="0"/>
        <w:spacing w:after="60" w:afterLines="0" w:afterAutospacing="0" w:line="320" w:lineRule="exact"/>
        <w:ind w:left="240" w:left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bdr w:val="single" w:color="auto" w:sz="4" w:space="0"/>
        </w:rPr>
        <w:t xml:space="preserve"> </w:t>
      </w:r>
      <w:bookmarkStart w:id="64" w:name="自然環境保全に関する施策の基本的な方向性"/>
      <w:r>
        <w:rPr>
          <w:rFonts w:hint="eastAsia" w:ascii="HG丸ｺﾞｼｯｸM-PRO" w:hAnsi="HG丸ｺﾞｼｯｸM-PRO" w:eastAsia="HG丸ｺﾞｼｯｸM-PRO"/>
          <w:sz w:val="21"/>
          <w:bdr w:val="single" w:color="auto" w:sz="4" w:space="0"/>
        </w:rPr>
        <w:t>自然環境保全に関する施策の基本的な方向性</w:t>
      </w:r>
      <w:bookmarkEnd w:id="64"/>
    </w:p>
    <w:tbl>
      <w:tblPr>
        <w:tblStyle w:val="37"/>
        <w:tblW w:w="8639" w:type="dxa"/>
        <w:tblInd w:w="421" w:type="dxa"/>
        <w:tblLayout w:type="fixed"/>
        <w:tblLook w:firstRow="1" w:lastRow="0" w:firstColumn="1" w:lastColumn="0" w:noHBand="0" w:noVBand="1" w:val="04A0"/>
      </w:tblPr>
      <w:tblGrid>
        <w:gridCol w:w="8639"/>
      </w:tblGrid>
      <w:tr>
        <w:trPr/>
        <w:tc>
          <w:tcPr>
            <w:tcW w:w="8639" w:type="dxa"/>
            <w:vAlign w:val="top"/>
          </w:tcPr>
          <w:p>
            <w:pPr>
              <w:pStyle w:val="0"/>
              <w:spacing w:before="60" w:beforeLines="0" w:beforeAutospacing="0" w:after="40" w:afterLines="0" w:afterAutospacing="0" w:line="320" w:lineRule="exact"/>
              <w:ind w:left="120" w:leftChars="50" w:right="120" w:rightChars="5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①</w:t>
            </w:r>
            <w:r>
              <w:rPr>
                <w:rFonts w:hint="eastAsia" w:ascii="HG丸ｺﾞｼｯｸM-PRO" w:hAnsi="HG丸ｺﾞｼｯｸM-PRO" w:eastAsia="HG丸ｺﾞｼｯｸM-PRO"/>
                <w:sz w:val="21"/>
              </w:rPr>
              <w:t xml:space="preserve"> </w:t>
            </w:r>
            <w:r>
              <w:rPr>
                <w:rFonts w:hint="eastAsia" w:ascii="HG丸ｺﾞｼｯｸM-PRO" w:hAnsi="HG丸ｺﾞｼｯｸM-PRO" w:eastAsia="HG丸ｺﾞｼｯｸM-PRO"/>
                <w:sz w:val="21"/>
              </w:rPr>
              <w:t>自然公園や自然環境保全地域等のすぐれた自然を保全する</w:t>
            </w:r>
          </w:p>
          <w:p>
            <w:pPr>
              <w:pStyle w:val="0"/>
              <w:spacing w:after="40" w:afterLines="0" w:afterAutospacing="0" w:line="320" w:lineRule="exact"/>
              <w:ind w:left="120" w:leftChars="50" w:right="120" w:rightChars="5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②</w:t>
            </w:r>
            <w:r>
              <w:rPr>
                <w:rFonts w:hint="eastAsia" w:ascii="HG丸ｺﾞｼｯｸM-PRO" w:hAnsi="HG丸ｺﾞｼｯｸM-PRO" w:eastAsia="HG丸ｺﾞｼｯｸM-PRO"/>
                <w:sz w:val="21"/>
              </w:rPr>
              <w:t xml:space="preserve"> </w:t>
            </w:r>
            <w:r>
              <w:rPr>
                <w:rFonts w:hint="eastAsia" w:ascii="HG丸ｺﾞｼｯｸM-PRO" w:hAnsi="HG丸ｺﾞｼｯｸM-PRO" w:eastAsia="HG丸ｺﾞｼｯｸM-PRO"/>
                <w:sz w:val="21"/>
              </w:rPr>
              <w:t>森林、農地、水辺等が有する環境保全機能の維持増進を図る</w:t>
            </w:r>
          </w:p>
          <w:p>
            <w:pPr>
              <w:pStyle w:val="0"/>
              <w:spacing w:after="40" w:afterLines="0" w:afterAutospacing="0" w:line="320" w:lineRule="exact"/>
              <w:ind w:left="120" w:leftChars="50" w:right="120" w:rightChars="5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③</w:t>
            </w:r>
            <w:r>
              <w:rPr>
                <w:rFonts w:hint="default" w:ascii="HG丸ｺﾞｼｯｸM-PRO" w:hAnsi="HG丸ｺﾞｼｯｸM-PRO" w:eastAsia="HG丸ｺﾞｼｯｸM-PRO"/>
                <w:sz w:val="21"/>
              </w:rPr>
              <w:t xml:space="preserve"> </w:t>
            </w:r>
            <w:r>
              <w:rPr>
                <w:rFonts w:hint="eastAsia" w:ascii="HG丸ｺﾞｼｯｸM-PRO" w:hAnsi="HG丸ｺﾞｼｯｸM-PRO" w:eastAsia="HG丸ｺﾞｼｯｸM-PRO"/>
                <w:sz w:val="21"/>
              </w:rPr>
              <w:t>みどりや水辺とのふれあいづくりを推進する</w:t>
            </w:r>
          </w:p>
          <w:p>
            <w:pPr>
              <w:pStyle w:val="0"/>
              <w:spacing w:after="40" w:afterLines="0" w:afterAutospacing="0" w:line="320" w:lineRule="exact"/>
              <w:ind w:left="120" w:leftChars="50" w:right="120" w:rightChars="5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④</w:t>
            </w:r>
            <w:r>
              <w:rPr>
                <w:rFonts w:hint="eastAsia" w:ascii="HG丸ｺﾞｼｯｸM-PRO" w:hAnsi="HG丸ｺﾞｼｯｸM-PRO" w:eastAsia="HG丸ｺﾞｼｯｸM-PRO"/>
                <w:sz w:val="21"/>
              </w:rPr>
              <w:t xml:space="preserve"> </w:t>
            </w:r>
            <w:r>
              <w:rPr>
                <w:rFonts w:hint="eastAsia" w:ascii="HG丸ｺﾞｼｯｸM-PRO" w:hAnsi="HG丸ｺﾞｼｯｸM-PRO" w:eastAsia="HG丸ｺﾞｼｯｸM-PRO"/>
                <w:sz w:val="21"/>
              </w:rPr>
              <w:t>北海道らしい広域的な景観づくりを推進する</w:t>
            </w:r>
          </w:p>
          <w:p>
            <w:pPr>
              <w:pStyle w:val="0"/>
              <w:spacing w:after="40" w:afterLines="0" w:afterAutospacing="0" w:line="320" w:lineRule="exact"/>
              <w:ind w:left="120" w:leftChars="50" w:right="120" w:rightChars="5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⑤</w:t>
            </w:r>
            <w:r>
              <w:rPr>
                <w:rFonts w:hint="eastAsia" w:ascii="HG丸ｺﾞｼｯｸM-PRO" w:hAnsi="HG丸ｺﾞｼｯｸM-PRO" w:eastAsia="HG丸ｺﾞｼｯｸM-PRO"/>
                <w:sz w:val="21"/>
              </w:rPr>
              <w:t xml:space="preserve"> </w:t>
            </w:r>
            <w:r>
              <w:rPr>
                <w:rFonts w:hint="eastAsia" w:ascii="HG丸ｺﾞｼｯｸM-PRO" w:hAnsi="HG丸ｺﾞｼｯｸM-PRO" w:eastAsia="HG丸ｺﾞｼｯｸM-PRO"/>
                <w:sz w:val="21"/>
              </w:rPr>
              <w:t>自然環境の保全と適正な利用により、自然とのふれあいを推進する</w:t>
            </w:r>
          </w:p>
          <w:p>
            <w:pPr>
              <w:pStyle w:val="0"/>
              <w:spacing w:after="40" w:afterLines="0" w:afterAutospacing="0" w:line="320" w:lineRule="exact"/>
              <w:ind w:left="120" w:leftChars="50" w:right="120" w:rightChars="5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⑥</w:t>
            </w:r>
            <w:r>
              <w:rPr>
                <w:rFonts w:hint="eastAsia" w:ascii="HG丸ｺﾞｼｯｸM-PRO" w:hAnsi="HG丸ｺﾞｼｯｸM-PRO" w:eastAsia="HG丸ｺﾞｼｯｸM-PRO"/>
                <w:sz w:val="21"/>
              </w:rPr>
              <w:t xml:space="preserve"> </w:t>
            </w:r>
            <w:r>
              <w:rPr>
                <w:rFonts w:hint="eastAsia" w:ascii="HG丸ｺﾞｼｯｸM-PRO" w:hAnsi="HG丸ｺﾞｼｯｸM-PRO" w:eastAsia="HG丸ｺﾞｼｯｸM-PRO"/>
                <w:sz w:val="21"/>
              </w:rPr>
              <w:t>動物愛護精神の普及を図る</w:t>
            </w:r>
          </w:p>
          <w:p>
            <w:pPr>
              <w:pStyle w:val="0"/>
              <w:spacing w:after="40" w:afterLines="0" w:afterAutospacing="0" w:line="320" w:lineRule="exact"/>
              <w:ind w:left="330" w:leftChars="50" w:right="120" w:rightChars="5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⑦</w:t>
            </w:r>
            <w:r>
              <w:rPr>
                <w:rFonts w:hint="eastAsia" w:ascii="HG丸ｺﾞｼｯｸM-PRO" w:hAnsi="HG丸ｺﾞｼｯｸM-PRO" w:eastAsia="HG丸ｺﾞｼｯｸM-PRO"/>
                <w:sz w:val="21"/>
              </w:rPr>
              <w:t xml:space="preserve"> </w:t>
            </w:r>
            <w:r>
              <w:rPr>
                <w:rFonts w:hint="eastAsia" w:ascii="HG丸ｺﾞｼｯｸM-PRO" w:hAnsi="HG丸ｺﾞｼｯｸM-PRO" w:eastAsia="HG丸ｺﾞｼｯｸM-PRO"/>
                <w:sz w:val="21"/>
              </w:rPr>
              <w:t>希少野生動植物種の保護管理や、外来種による生態系等への影響低減などにより、生物多様性の保全を図る</w:t>
            </w:r>
          </w:p>
          <w:p>
            <w:pPr>
              <w:pStyle w:val="0"/>
              <w:spacing w:after="60" w:afterLines="0" w:afterAutospacing="0" w:line="320" w:lineRule="exact"/>
              <w:ind w:left="330" w:leftChars="50" w:right="120" w:rightChars="5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⑧</w:t>
            </w:r>
            <w:r>
              <w:rPr>
                <w:rFonts w:hint="eastAsia" w:ascii="HG丸ｺﾞｼｯｸM-PRO" w:hAnsi="HG丸ｺﾞｼｯｸM-PRO" w:eastAsia="HG丸ｺﾞｼｯｸM-PRO"/>
                <w:sz w:val="21"/>
              </w:rPr>
              <w:t xml:space="preserve"> </w:t>
            </w:r>
            <w:r>
              <w:rPr>
                <w:rFonts w:hint="eastAsia" w:ascii="HG丸ｺﾞｼｯｸM-PRO" w:hAnsi="HG丸ｺﾞｼｯｸM-PRO" w:eastAsia="HG丸ｺﾞｼｯｸM-PRO"/>
                <w:sz w:val="21"/>
              </w:rPr>
              <w:t>鳥獣の生息環境の保全や、鳥獣による農林水産業等被害の防止など、野生鳥獣の適正な保護管理を推進する</w:t>
            </w:r>
          </w:p>
        </w:tc>
      </w:tr>
    </w:tbl>
    <w:p>
      <w:pPr>
        <w:pStyle w:val="0"/>
        <w:spacing w:line="260" w:lineRule="exact"/>
        <w:rPr>
          <w:rFonts w:hint="default" w:ascii="HG丸ｺﾞｼｯｸM-PRO" w:hAnsi="HG丸ｺﾞｼｯｸM-PRO" w:eastAsia="HG丸ｺﾞｼｯｸM-PRO"/>
          <w:sz w:val="21"/>
        </w:rPr>
      </w:pPr>
    </w:p>
    <w:p>
      <w:pPr>
        <w:pStyle w:val="0"/>
        <w:wordWrap w:val="0"/>
        <w:spacing w:after="60" w:afterLines="0" w:afterAutospacing="0" w:line="320" w:lineRule="exact"/>
        <w:ind w:left="240" w:left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bdr w:val="single" w:color="auto" w:sz="4" w:space="0"/>
        </w:rPr>
        <w:t xml:space="preserve"> </w:t>
      </w:r>
      <w:r>
        <w:rPr>
          <w:rFonts w:hint="eastAsia" w:ascii="HG丸ｺﾞｼｯｸM-PRO" w:hAnsi="HG丸ｺﾞｼｯｸM-PRO" w:eastAsia="HG丸ｺﾞｼｯｸM-PRO"/>
          <w:sz w:val="21"/>
          <w:bdr w:val="single" w:color="auto" w:sz="4" w:space="0"/>
        </w:rPr>
        <w:t>自然環境保全に関する指標群</w:t>
      </w:r>
      <w:r>
        <w:rPr>
          <w:rFonts w:hint="eastAsia" w:ascii="HG丸ｺﾞｼｯｸM-PRO" w:hAnsi="HG丸ｺﾞｼｯｸM-PRO" w:eastAsia="HG丸ｺﾞｼｯｸM-PRO"/>
          <w:sz w:val="21"/>
          <w:bdr w:val="single" w:color="auto" w:sz="4" w:space="0"/>
        </w:rPr>
        <w:t xml:space="preserve"> </w:t>
      </w:r>
    </w:p>
    <w:p>
      <w:pPr>
        <w:pStyle w:val="0"/>
        <w:spacing w:line="320" w:lineRule="exact"/>
        <w:ind w:left="240" w:left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《個別指標》</w:t>
      </w:r>
    </w:p>
    <w:tbl>
      <w:tblPr>
        <w:tblStyle w:val="37"/>
        <w:tblW w:w="8505" w:type="dxa"/>
        <w:tblInd w:w="562" w:type="dxa"/>
        <w:tblLayout w:type="fixed"/>
        <w:tblLook w:firstRow="1" w:lastRow="0" w:firstColumn="1" w:lastColumn="0" w:noHBand="0" w:noVBand="1" w:val="04A0"/>
      </w:tblPr>
      <w:tblGrid>
        <w:gridCol w:w="3261"/>
        <w:gridCol w:w="1984"/>
        <w:gridCol w:w="1985"/>
        <w:gridCol w:w="1275"/>
      </w:tblGrid>
      <w:tr>
        <w:trPr/>
        <w:tc>
          <w:tcPr>
            <w:tcW w:w="3261" w:type="dxa"/>
            <w:shd w:val="clear" w:color="auto" w:themeFill="background1" w:themeFillTint="FF" w:themeFillShade="D9"/>
            <w:vAlign w:val="top"/>
          </w:tcPr>
          <w:p>
            <w:pPr>
              <w:pStyle w:val="0"/>
              <w:spacing w:line="32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名称</w:t>
            </w:r>
          </w:p>
        </w:tc>
        <w:tc>
          <w:tcPr>
            <w:tcW w:w="1984" w:type="dxa"/>
            <w:shd w:val="clear" w:color="auto" w:themeFill="background1" w:themeFillTint="FF" w:themeFillShade="D9"/>
            <w:vAlign w:val="top"/>
          </w:tcPr>
          <w:p>
            <w:pPr>
              <w:pStyle w:val="0"/>
              <w:spacing w:line="32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基準</w:t>
            </w:r>
          </w:p>
        </w:tc>
        <w:tc>
          <w:tcPr>
            <w:tcW w:w="1985" w:type="dxa"/>
            <w:shd w:val="clear" w:color="auto" w:themeFill="background1" w:themeFillTint="FF" w:themeFillShade="D9"/>
            <w:vAlign w:val="top"/>
          </w:tcPr>
          <w:p>
            <w:pPr>
              <w:pStyle w:val="0"/>
              <w:spacing w:line="32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目標数値等</w:t>
            </w:r>
          </w:p>
        </w:tc>
        <w:tc>
          <w:tcPr>
            <w:tcW w:w="1275" w:type="dxa"/>
            <w:shd w:val="clear" w:color="auto" w:themeFill="background1" w:themeFillTint="FF" w:themeFillShade="D9"/>
            <w:vAlign w:val="top"/>
          </w:tcPr>
          <w:p>
            <w:pPr>
              <w:pStyle w:val="0"/>
              <w:spacing w:line="32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関連方向性</w:t>
            </w:r>
          </w:p>
        </w:tc>
      </w:tr>
      <w:tr>
        <w:trPr/>
        <w:tc>
          <w:tcPr>
            <w:tcW w:w="3261" w:type="dxa"/>
            <w:vAlign w:val="center"/>
          </w:tcPr>
          <w:p>
            <w:pPr>
              <w:pStyle w:val="0"/>
              <w:spacing w:line="280" w:lineRule="exact"/>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犬・ねこの安楽殺処分頭数</w:t>
            </w:r>
          </w:p>
        </w:tc>
        <w:tc>
          <w:tcPr>
            <w:tcW w:w="1984" w:type="dxa"/>
            <w:vAlign w:val="center"/>
          </w:tcPr>
          <w:p>
            <w:pPr>
              <w:pStyle w:val="0"/>
              <w:spacing w:line="280" w:lineRule="exact"/>
              <w:jc w:val="center"/>
              <w:rPr>
                <w:rFonts w:hint="default" w:ascii="HG丸ｺﾞｼｯｸM-PRO" w:hAnsi="HG丸ｺﾞｼｯｸM-PRO" w:eastAsia="HG丸ｺﾞｼｯｸM-PRO"/>
                <w:sz w:val="21"/>
              </w:rPr>
            </w:pPr>
            <w:r>
              <w:rPr>
                <w:rFonts w:hint="default" w:ascii="HG丸ｺﾞｼｯｸM-PRO" w:hAnsi="HG丸ｺﾞｼｯｸM-PRO" w:eastAsia="HG丸ｺﾞｼｯｸM-PRO"/>
                <w:sz w:val="21"/>
              </w:rPr>
              <w:t>1,158</w:t>
            </w:r>
            <w:r>
              <w:rPr>
                <w:rFonts w:hint="eastAsia" w:ascii="HG丸ｺﾞｼｯｸM-PRO" w:hAnsi="HG丸ｺﾞｼｯｸM-PRO" w:eastAsia="HG丸ｺﾞｼｯｸM-PRO"/>
                <w:sz w:val="21"/>
              </w:rPr>
              <w:t>頭</w:t>
            </w:r>
          </w:p>
          <w:p>
            <w:pPr>
              <w:pStyle w:val="0"/>
              <w:spacing w:line="28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w:t>
            </w:r>
            <w:r>
              <w:rPr>
                <w:rFonts w:hint="eastAsia" w:ascii="HG丸ｺﾞｼｯｸM-PRO" w:hAnsi="HG丸ｺﾞｼｯｸM-PRO" w:eastAsia="HG丸ｺﾞｼｯｸM-PRO"/>
                <w:sz w:val="21"/>
              </w:rPr>
              <w:t>H</w:t>
            </w:r>
            <w:r>
              <w:rPr>
                <w:rFonts w:hint="default" w:ascii="HG丸ｺﾞｼｯｸM-PRO" w:hAnsi="HG丸ｺﾞｼｯｸM-PRO" w:eastAsia="HG丸ｺﾞｼｯｸM-PRO"/>
                <w:sz w:val="21"/>
              </w:rPr>
              <w:t>28</w:t>
            </w:r>
            <w:r>
              <w:rPr>
                <w:rFonts w:hint="eastAsia" w:ascii="HG丸ｺﾞｼｯｸM-PRO" w:hAnsi="HG丸ｺﾞｼｯｸM-PRO" w:eastAsia="HG丸ｺﾞｼｯｸM-PRO"/>
                <w:sz w:val="21"/>
              </w:rPr>
              <w:t>）</w:t>
            </w:r>
          </w:p>
        </w:tc>
        <w:tc>
          <w:tcPr>
            <w:tcW w:w="1985" w:type="dxa"/>
            <w:vAlign w:val="center"/>
          </w:tcPr>
          <w:p>
            <w:pPr>
              <w:pStyle w:val="0"/>
              <w:spacing w:before="40" w:beforeLines="0" w:beforeAutospacing="0" w:line="280" w:lineRule="exact"/>
              <w:jc w:val="center"/>
              <w:rPr>
                <w:rFonts w:hint="default" w:ascii="HG丸ｺﾞｼｯｸM-PRO" w:hAnsi="HG丸ｺﾞｼｯｸM-PRO" w:eastAsia="HG丸ｺﾞｼｯｸM-PRO"/>
                <w:sz w:val="21"/>
              </w:rPr>
            </w:pPr>
            <w:r>
              <w:rPr>
                <w:rFonts w:hint="default" w:ascii="HG丸ｺﾞｼｯｸM-PRO" w:hAnsi="HG丸ｺﾞｼｯｸM-PRO" w:eastAsia="HG丸ｺﾞｼｯｸM-PRO"/>
                <w:sz w:val="21"/>
              </w:rPr>
              <w:t>579</w:t>
            </w:r>
            <w:r>
              <w:rPr>
                <w:rFonts w:hint="eastAsia" w:ascii="HG丸ｺﾞｼｯｸM-PRO" w:hAnsi="HG丸ｺﾞｼｯｸM-PRO" w:eastAsia="HG丸ｺﾞｼｯｸM-PRO"/>
                <w:sz w:val="21"/>
              </w:rPr>
              <w:t>頭</w:t>
            </w:r>
          </w:p>
          <w:p>
            <w:pPr>
              <w:pStyle w:val="0"/>
              <w:spacing w:line="28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w:t>
            </w:r>
            <w:r>
              <w:rPr>
                <w:rFonts w:hint="default" w:ascii="HG丸ｺﾞｼｯｸM-PRO" w:hAnsi="HG丸ｺﾞｼｯｸM-PRO" w:eastAsia="HG丸ｺﾞｼｯｸM-PRO"/>
                <w:sz w:val="21"/>
              </w:rPr>
              <w:t>R9</w:t>
            </w:r>
            <w:r>
              <w:rPr>
                <w:rFonts w:hint="default" w:ascii="HG丸ｺﾞｼｯｸM-PRO" w:hAnsi="HG丸ｺﾞｼｯｸM-PRO" w:eastAsia="HG丸ｺﾞｼｯｸM-PRO"/>
                <w:sz w:val="21"/>
              </w:rPr>
              <w:t>）</w:t>
            </w:r>
          </w:p>
          <w:p>
            <w:pPr>
              <w:pStyle w:val="0"/>
              <w:spacing w:after="40" w:afterLines="0" w:afterAutospacing="0" w:line="28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【暫定】</w:t>
            </w:r>
          </w:p>
        </w:tc>
        <w:tc>
          <w:tcPr>
            <w:tcW w:w="1275" w:type="dxa"/>
            <w:vAlign w:val="center"/>
          </w:tcPr>
          <w:p>
            <w:pPr>
              <w:pStyle w:val="0"/>
              <w:spacing w:line="28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⑥</w:t>
            </w:r>
          </w:p>
        </w:tc>
      </w:tr>
      <w:tr>
        <w:trPr/>
        <w:tc>
          <w:tcPr>
            <w:tcW w:w="3261" w:type="dxa"/>
            <w:vAlign w:val="center"/>
          </w:tcPr>
          <w:p>
            <w:pPr>
              <w:pStyle w:val="0"/>
              <w:spacing w:before="40" w:beforeLines="0" w:beforeAutospacing="0" w:line="280" w:lineRule="exact"/>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エゾシカ個体数指数</w:t>
            </w:r>
          </w:p>
          <w:p>
            <w:pPr>
              <w:pStyle w:val="0"/>
              <w:spacing w:after="40" w:afterLines="0" w:afterAutospacing="0" w:line="280" w:lineRule="exact"/>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（東部地域）</w:t>
            </w:r>
          </w:p>
        </w:tc>
        <w:tc>
          <w:tcPr>
            <w:tcW w:w="1984" w:type="dxa"/>
            <w:vAlign w:val="center"/>
          </w:tcPr>
          <w:p>
            <w:pPr>
              <w:pStyle w:val="0"/>
              <w:spacing w:line="280" w:lineRule="exact"/>
              <w:jc w:val="center"/>
              <w:rPr>
                <w:rFonts w:hint="default" w:ascii="HG丸ｺﾞｼｯｸM-PRO" w:hAnsi="HG丸ｺﾞｼｯｸM-PRO" w:eastAsia="HG丸ｺﾞｼｯｸM-PRO"/>
                <w:sz w:val="21"/>
              </w:rPr>
            </w:pPr>
            <w:r>
              <w:rPr>
                <w:rFonts w:hint="default" w:ascii="HG丸ｺﾞｼｯｸM-PRO" w:hAnsi="HG丸ｺﾞｼｯｸM-PRO" w:eastAsia="HG丸ｺﾞｼｯｸM-PRO"/>
                <w:sz w:val="21"/>
              </w:rPr>
              <w:t>92</w:t>
            </w:r>
          </w:p>
          <w:p>
            <w:pPr>
              <w:pStyle w:val="0"/>
              <w:spacing w:line="28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w:t>
            </w:r>
            <w:r>
              <w:rPr>
                <w:rFonts w:hint="eastAsia" w:ascii="HG丸ｺﾞｼｯｸM-PRO" w:hAnsi="HG丸ｺﾞｼｯｸM-PRO" w:eastAsia="HG丸ｺﾞｼｯｸM-PRO"/>
                <w:sz w:val="21"/>
              </w:rPr>
              <w:t>H</w:t>
            </w:r>
            <w:r>
              <w:rPr>
                <w:rFonts w:hint="default" w:ascii="HG丸ｺﾞｼｯｸM-PRO" w:hAnsi="HG丸ｺﾞｼｯｸM-PRO" w:eastAsia="HG丸ｺﾞｼｯｸM-PRO"/>
                <w:sz w:val="21"/>
              </w:rPr>
              <w:t>27</w:t>
            </w:r>
            <w:r>
              <w:rPr>
                <w:rFonts w:hint="eastAsia" w:ascii="HG丸ｺﾞｼｯｸM-PRO" w:hAnsi="HG丸ｺﾞｼｯｸM-PRO" w:eastAsia="HG丸ｺﾞｼｯｸM-PRO"/>
                <w:sz w:val="21"/>
              </w:rPr>
              <w:t>）</w:t>
            </w:r>
          </w:p>
        </w:tc>
        <w:tc>
          <w:tcPr>
            <w:tcW w:w="1985" w:type="dxa"/>
            <w:vAlign w:val="center"/>
          </w:tcPr>
          <w:p>
            <w:pPr>
              <w:pStyle w:val="0"/>
              <w:spacing w:line="28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50</w:t>
            </w:r>
          </w:p>
          <w:p>
            <w:pPr>
              <w:pStyle w:val="0"/>
              <w:spacing w:line="28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w:t>
            </w:r>
            <w:r>
              <w:rPr>
                <w:rFonts w:hint="default" w:ascii="HG丸ｺﾞｼｯｸM-PRO" w:hAnsi="HG丸ｺﾞｼｯｸM-PRO" w:eastAsia="HG丸ｺﾞｼｯｸM-PRO"/>
                <w:sz w:val="21"/>
              </w:rPr>
              <w:t>R3</w:t>
            </w:r>
            <w:r>
              <w:rPr>
                <w:rFonts w:hint="default" w:ascii="HG丸ｺﾞｼｯｸM-PRO" w:hAnsi="HG丸ｺﾞｼｯｸM-PRO" w:eastAsia="HG丸ｺﾞｼｯｸM-PRO"/>
                <w:sz w:val="21"/>
              </w:rPr>
              <w:t>）</w:t>
            </w:r>
          </w:p>
        </w:tc>
        <w:tc>
          <w:tcPr>
            <w:tcW w:w="1275" w:type="dxa"/>
            <w:vAlign w:val="center"/>
          </w:tcPr>
          <w:p>
            <w:pPr>
              <w:pStyle w:val="0"/>
              <w:spacing w:line="28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⑧</w:t>
            </w:r>
          </w:p>
        </w:tc>
      </w:tr>
      <w:tr>
        <w:trPr/>
        <w:tc>
          <w:tcPr>
            <w:tcW w:w="3261" w:type="dxa"/>
            <w:vAlign w:val="center"/>
          </w:tcPr>
          <w:p>
            <w:pPr>
              <w:pStyle w:val="0"/>
              <w:spacing w:before="40" w:beforeLines="0" w:beforeAutospacing="0" w:line="280" w:lineRule="exact"/>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エゾシカ個体数指数</w:t>
            </w:r>
          </w:p>
          <w:p>
            <w:pPr>
              <w:pStyle w:val="0"/>
              <w:spacing w:after="40" w:afterLines="0" w:afterAutospacing="0" w:line="280" w:lineRule="exact"/>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（西部地域）</w:t>
            </w:r>
          </w:p>
        </w:tc>
        <w:tc>
          <w:tcPr>
            <w:tcW w:w="1984" w:type="dxa"/>
            <w:vAlign w:val="center"/>
          </w:tcPr>
          <w:p>
            <w:pPr>
              <w:pStyle w:val="0"/>
              <w:spacing w:line="280" w:lineRule="exact"/>
              <w:jc w:val="center"/>
              <w:rPr>
                <w:rFonts w:hint="default" w:ascii="HG丸ｺﾞｼｯｸM-PRO" w:hAnsi="HG丸ｺﾞｼｯｸM-PRO" w:eastAsia="HG丸ｺﾞｼｯｸM-PRO"/>
                <w:sz w:val="21"/>
              </w:rPr>
            </w:pPr>
            <w:r>
              <w:rPr>
                <w:rFonts w:hint="default" w:ascii="HG丸ｺﾞｼｯｸM-PRO" w:hAnsi="HG丸ｺﾞｼｯｸM-PRO" w:eastAsia="HG丸ｺﾞｼｯｸM-PRO"/>
                <w:sz w:val="21"/>
              </w:rPr>
              <w:t>247</w:t>
            </w:r>
          </w:p>
          <w:p>
            <w:pPr>
              <w:pStyle w:val="0"/>
              <w:spacing w:line="28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w:t>
            </w:r>
            <w:r>
              <w:rPr>
                <w:rFonts w:hint="eastAsia" w:ascii="HG丸ｺﾞｼｯｸM-PRO" w:hAnsi="HG丸ｺﾞｼｯｸM-PRO" w:eastAsia="HG丸ｺﾞｼｯｸM-PRO"/>
                <w:sz w:val="21"/>
              </w:rPr>
              <w:t>H</w:t>
            </w:r>
            <w:r>
              <w:rPr>
                <w:rFonts w:hint="default" w:ascii="HG丸ｺﾞｼｯｸM-PRO" w:hAnsi="HG丸ｺﾞｼｯｸM-PRO" w:eastAsia="HG丸ｺﾞｼｯｸM-PRO"/>
                <w:sz w:val="21"/>
              </w:rPr>
              <w:t>27</w:t>
            </w:r>
            <w:r>
              <w:rPr>
                <w:rFonts w:hint="eastAsia" w:ascii="HG丸ｺﾞｼｯｸM-PRO" w:hAnsi="HG丸ｺﾞｼｯｸM-PRO" w:eastAsia="HG丸ｺﾞｼｯｸM-PRO"/>
                <w:sz w:val="21"/>
              </w:rPr>
              <w:t>）</w:t>
            </w:r>
          </w:p>
        </w:tc>
        <w:tc>
          <w:tcPr>
            <w:tcW w:w="1985" w:type="dxa"/>
            <w:vAlign w:val="center"/>
          </w:tcPr>
          <w:p>
            <w:pPr>
              <w:pStyle w:val="0"/>
              <w:spacing w:line="280" w:lineRule="exact"/>
              <w:jc w:val="center"/>
              <w:rPr>
                <w:rFonts w:hint="default" w:ascii="HG丸ｺﾞｼｯｸM-PRO" w:hAnsi="HG丸ｺﾞｼｯｸM-PRO" w:eastAsia="HG丸ｺﾞｼｯｸM-PRO"/>
                <w:sz w:val="21"/>
              </w:rPr>
            </w:pPr>
            <w:r>
              <w:rPr>
                <w:rFonts w:hint="default" w:ascii="HG丸ｺﾞｼｯｸM-PRO" w:hAnsi="HG丸ｺﾞｼｯｸM-PRO" w:eastAsia="HG丸ｺﾞｼｯｸM-PRO"/>
                <w:sz w:val="21"/>
              </w:rPr>
              <w:t>150</w:t>
            </w:r>
          </w:p>
          <w:p>
            <w:pPr>
              <w:pStyle w:val="0"/>
              <w:spacing w:line="28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w:t>
            </w:r>
            <w:r>
              <w:rPr>
                <w:rFonts w:hint="default" w:ascii="HG丸ｺﾞｼｯｸM-PRO" w:hAnsi="HG丸ｺﾞｼｯｸM-PRO" w:eastAsia="HG丸ｺﾞｼｯｸM-PRO"/>
                <w:sz w:val="21"/>
              </w:rPr>
              <w:t>R3</w:t>
            </w:r>
            <w:r>
              <w:rPr>
                <w:rFonts w:hint="default" w:ascii="HG丸ｺﾞｼｯｸM-PRO" w:hAnsi="HG丸ｺﾞｼｯｸM-PRO" w:eastAsia="HG丸ｺﾞｼｯｸM-PRO"/>
                <w:sz w:val="21"/>
              </w:rPr>
              <w:t>）</w:t>
            </w:r>
          </w:p>
        </w:tc>
        <w:tc>
          <w:tcPr>
            <w:tcW w:w="1275" w:type="dxa"/>
            <w:vAlign w:val="center"/>
          </w:tcPr>
          <w:p>
            <w:pPr>
              <w:pStyle w:val="0"/>
              <w:spacing w:line="28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⑧</w:t>
            </w:r>
          </w:p>
        </w:tc>
      </w:tr>
    </w:tbl>
    <w:p>
      <w:pPr>
        <w:pStyle w:val="0"/>
        <w:spacing w:line="240" w:lineRule="exact"/>
        <w:rPr>
          <w:rFonts w:hint="default" w:ascii="HG丸ｺﾞｼｯｸM-PRO" w:hAnsi="HG丸ｺﾞｼｯｸM-PRO" w:eastAsia="HG丸ｺﾞｼｯｸM-PRO"/>
          <w:sz w:val="21"/>
        </w:rPr>
      </w:pPr>
    </w:p>
    <w:p>
      <w:pPr>
        <w:pStyle w:val="0"/>
        <w:spacing w:line="240" w:lineRule="exact"/>
        <w:rPr>
          <w:rFonts w:hint="default" w:ascii="HG丸ｺﾞｼｯｸM-PRO" w:hAnsi="HG丸ｺﾞｼｯｸM-PRO" w:eastAsia="HG丸ｺﾞｼｯｸM-PRO"/>
          <w:sz w:val="21"/>
        </w:rPr>
      </w:pPr>
    </w:p>
    <w:p>
      <w:pPr>
        <w:pStyle w:val="0"/>
        <w:spacing w:line="240" w:lineRule="exact"/>
        <w:rPr>
          <w:rFonts w:hint="default" w:ascii="HG丸ｺﾞｼｯｸM-PRO" w:hAnsi="HG丸ｺﾞｼｯｸM-PRO" w:eastAsia="HG丸ｺﾞｼｯｸM-PRO"/>
          <w:sz w:val="21"/>
        </w:rPr>
      </w:pPr>
    </w:p>
    <w:p>
      <w:pPr>
        <w:pStyle w:val="0"/>
        <w:spacing w:line="240" w:lineRule="exact"/>
        <w:rPr>
          <w:rFonts w:hint="default" w:ascii="HG丸ｺﾞｼｯｸM-PRO" w:hAnsi="HG丸ｺﾞｼｯｸM-PRO" w:eastAsia="HG丸ｺﾞｼｯｸM-PRO"/>
          <w:sz w:val="21"/>
        </w:rPr>
      </w:pPr>
    </w:p>
    <w:p>
      <w:pPr>
        <w:pStyle w:val="0"/>
        <w:spacing w:line="240" w:lineRule="exact"/>
        <w:rPr>
          <w:rFonts w:hint="default" w:ascii="HG丸ｺﾞｼｯｸM-PRO" w:hAnsi="HG丸ｺﾞｼｯｸM-PRO" w:eastAsia="HG丸ｺﾞｼｯｸM-PRO"/>
          <w:sz w:val="21"/>
        </w:rPr>
      </w:pPr>
    </w:p>
    <w:p>
      <w:pPr>
        <w:pStyle w:val="0"/>
        <w:spacing w:line="240" w:lineRule="exact"/>
        <w:rPr>
          <w:rFonts w:hint="default" w:ascii="HG丸ｺﾞｼｯｸM-PRO" w:hAnsi="HG丸ｺﾞｼｯｸM-PRO" w:eastAsia="HG丸ｺﾞｼｯｸM-PRO"/>
          <w:sz w:val="21"/>
        </w:rPr>
      </w:pPr>
    </w:p>
    <w:p>
      <w:pPr>
        <w:pStyle w:val="0"/>
        <w:spacing w:line="240" w:lineRule="exact"/>
        <w:rPr>
          <w:rFonts w:hint="default" w:ascii="HG丸ｺﾞｼｯｸM-PRO" w:hAnsi="HG丸ｺﾞｼｯｸM-PRO" w:eastAsia="HG丸ｺﾞｼｯｸM-PRO"/>
          <w:sz w:val="21"/>
        </w:rPr>
      </w:pPr>
    </w:p>
    <w:p>
      <w:pPr>
        <w:pStyle w:val="0"/>
        <w:spacing w:line="240" w:lineRule="exact"/>
        <w:rPr>
          <w:rFonts w:hint="default" w:ascii="HG丸ｺﾞｼｯｸM-PRO" w:hAnsi="HG丸ｺﾞｼｯｸM-PRO" w:eastAsia="HG丸ｺﾞｼｯｸM-PRO"/>
          <w:sz w:val="21"/>
        </w:rPr>
      </w:pPr>
    </w:p>
    <w:p>
      <w:pPr>
        <w:pStyle w:val="0"/>
        <w:spacing w:line="240" w:lineRule="exact"/>
        <w:rPr>
          <w:rFonts w:hint="default" w:ascii="HG丸ｺﾞｼｯｸM-PRO" w:hAnsi="HG丸ｺﾞｼｯｸM-PRO" w:eastAsia="HG丸ｺﾞｼｯｸM-PRO"/>
          <w:sz w:val="21"/>
        </w:rPr>
      </w:pPr>
    </w:p>
    <w:p>
      <w:pPr>
        <w:pStyle w:val="0"/>
        <w:spacing w:line="320" w:lineRule="exact"/>
        <w:ind w:left="240" w:left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《補足データ》</w:t>
      </w:r>
    </w:p>
    <w:tbl>
      <w:tblPr>
        <w:tblStyle w:val="37"/>
        <w:tblW w:w="8505" w:type="dxa"/>
        <w:tblInd w:w="562" w:type="dxa"/>
        <w:tblLayout w:type="fixed"/>
        <w:tblLook w:firstRow="1" w:lastRow="0" w:firstColumn="1" w:lastColumn="0" w:noHBand="0" w:noVBand="1" w:val="04A0"/>
      </w:tblPr>
      <w:tblGrid>
        <w:gridCol w:w="5954"/>
        <w:gridCol w:w="1276"/>
        <w:gridCol w:w="1275"/>
      </w:tblGrid>
      <w:tr>
        <w:trPr>
          <w:trHeight w:val="329" w:hRule="atLeast"/>
        </w:trPr>
        <w:tc>
          <w:tcPr>
            <w:tcW w:w="5954" w:type="dxa"/>
            <w:shd w:val="clear" w:color="auto" w:themeFill="background1" w:themeFillTint="FF" w:themeFillShade="D9"/>
            <w:vAlign w:val="top"/>
          </w:tcPr>
          <w:p>
            <w:pPr>
              <w:pStyle w:val="0"/>
              <w:spacing w:line="32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名称</w:t>
            </w:r>
          </w:p>
        </w:tc>
        <w:tc>
          <w:tcPr>
            <w:tcW w:w="1276" w:type="dxa"/>
            <w:shd w:val="clear" w:color="auto" w:themeFill="background1" w:themeFillTint="FF" w:themeFillShade="D9"/>
            <w:vAlign w:val="top"/>
          </w:tcPr>
          <w:p>
            <w:pPr>
              <w:pStyle w:val="0"/>
              <w:spacing w:line="32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関連施策</w:t>
            </w:r>
          </w:p>
        </w:tc>
        <w:tc>
          <w:tcPr>
            <w:tcW w:w="1275" w:type="dxa"/>
            <w:shd w:val="clear" w:color="auto" w:themeFill="background1" w:themeFillTint="FF" w:themeFillShade="D9"/>
            <w:vAlign w:val="top"/>
          </w:tcPr>
          <w:p>
            <w:pPr>
              <w:pStyle w:val="0"/>
              <w:spacing w:line="32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関連方向性</w:t>
            </w:r>
          </w:p>
        </w:tc>
      </w:tr>
      <w:tr>
        <w:trPr>
          <w:trHeight w:val="329" w:hRule="atLeast"/>
        </w:trPr>
        <w:tc>
          <w:tcPr>
            <w:tcW w:w="5954" w:type="dxa"/>
            <w:vAlign w:val="center"/>
          </w:tcPr>
          <w:p>
            <w:pPr>
              <w:pStyle w:val="0"/>
              <w:spacing w:line="280" w:lineRule="exact"/>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すぐれた自然の面積</w:t>
            </w:r>
          </w:p>
        </w:tc>
        <w:tc>
          <w:tcPr>
            <w:tcW w:w="1276" w:type="dxa"/>
            <w:vAlign w:val="center"/>
          </w:tcPr>
          <w:p>
            <w:pPr>
              <w:pStyle w:val="0"/>
              <w:spacing w:line="28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ア（ア）</w:t>
            </w:r>
          </w:p>
        </w:tc>
        <w:tc>
          <w:tcPr>
            <w:tcW w:w="1275" w:type="dxa"/>
            <w:vAlign w:val="center"/>
          </w:tcPr>
          <w:p>
            <w:pPr>
              <w:pStyle w:val="0"/>
              <w:spacing w:line="28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①</w:t>
            </w:r>
          </w:p>
        </w:tc>
      </w:tr>
      <w:tr>
        <w:trPr>
          <w:trHeight w:val="329" w:hRule="atLeast"/>
        </w:trPr>
        <w:tc>
          <w:tcPr>
            <w:tcW w:w="5954" w:type="dxa"/>
            <w:vAlign w:val="center"/>
          </w:tcPr>
          <w:p>
            <w:pPr>
              <w:pStyle w:val="0"/>
              <w:spacing w:before="40" w:beforeLines="0" w:beforeAutospacing="0" w:line="260" w:lineRule="exact"/>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森林所有者等が生物多様性の保全のため</w:t>
            </w:r>
          </w:p>
          <w:p>
            <w:pPr>
              <w:pStyle w:val="0"/>
              <w:spacing w:after="40" w:afterLines="0" w:afterAutospacing="0" w:line="260" w:lineRule="exact"/>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特に森林の整備・保全を行う面積</w:t>
            </w:r>
          </w:p>
        </w:tc>
        <w:tc>
          <w:tcPr>
            <w:tcW w:w="1276" w:type="dxa"/>
            <w:vAlign w:val="center"/>
          </w:tcPr>
          <w:p>
            <w:pPr>
              <w:pStyle w:val="0"/>
              <w:spacing w:line="28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ア（イ）</w:t>
            </w:r>
          </w:p>
        </w:tc>
        <w:tc>
          <w:tcPr>
            <w:tcW w:w="1275" w:type="dxa"/>
            <w:vAlign w:val="center"/>
          </w:tcPr>
          <w:p>
            <w:pPr>
              <w:pStyle w:val="0"/>
              <w:spacing w:line="28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②</w:t>
            </w:r>
          </w:p>
        </w:tc>
      </w:tr>
      <w:tr>
        <w:trPr>
          <w:trHeight w:val="329" w:hRule="atLeast"/>
        </w:trPr>
        <w:tc>
          <w:tcPr>
            <w:tcW w:w="5954" w:type="dxa"/>
            <w:vAlign w:val="center"/>
          </w:tcPr>
          <w:p>
            <w:pPr>
              <w:pStyle w:val="0"/>
              <w:spacing w:line="280" w:lineRule="exact"/>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一人当たり広域公園面積</w:t>
            </w:r>
          </w:p>
        </w:tc>
        <w:tc>
          <w:tcPr>
            <w:tcW w:w="1276" w:type="dxa"/>
            <w:vAlign w:val="center"/>
          </w:tcPr>
          <w:p>
            <w:pPr>
              <w:pStyle w:val="0"/>
              <w:spacing w:line="28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ア（ウ）</w:t>
            </w:r>
          </w:p>
        </w:tc>
        <w:tc>
          <w:tcPr>
            <w:tcW w:w="1275" w:type="dxa"/>
            <w:vAlign w:val="center"/>
          </w:tcPr>
          <w:p>
            <w:pPr>
              <w:pStyle w:val="0"/>
              <w:spacing w:line="28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③</w:t>
            </w:r>
          </w:p>
        </w:tc>
      </w:tr>
      <w:tr>
        <w:trPr>
          <w:trHeight w:val="329" w:hRule="atLeast"/>
        </w:trPr>
        <w:tc>
          <w:tcPr>
            <w:tcW w:w="5954" w:type="dxa"/>
            <w:vAlign w:val="center"/>
          </w:tcPr>
          <w:p>
            <w:pPr>
              <w:pStyle w:val="0"/>
              <w:spacing w:line="280" w:lineRule="exact"/>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道立公園利用者数</w:t>
            </w:r>
          </w:p>
        </w:tc>
        <w:tc>
          <w:tcPr>
            <w:tcW w:w="1276" w:type="dxa"/>
            <w:vAlign w:val="center"/>
          </w:tcPr>
          <w:p>
            <w:pPr>
              <w:pStyle w:val="0"/>
              <w:spacing w:line="28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ア（ウ）</w:t>
            </w:r>
          </w:p>
        </w:tc>
        <w:tc>
          <w:tcPr>
            <w:tcW w:w="1275" w:type="dxa"/>
            <w:vAlign w:val="center"/>
          </w:tcPr>
          <w:p>
            <w:pPr>
              <w:pStyle w:val="0"/>
              <w:spacing w:line="28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③</w:t>
            </w:r>
          </w:p>
        </w:tc>
      </w:tr>
      <w:tr>
        <w:trPr>
          <w:trHeight w:val="329" w:hRule="atLeast"/>
        </w:trPr>
        <w:tc>
          <w:tcPr>
            <w:tcW w:w="5954" w:type="dxa"/>
            <w:vAlign w:val="center"/>
          </w:tcPr>
          <w:p>
            <w:pPr>
              <w:pStyle w:val="0"/>
              <w:spacing w:line="280" w:lineRule="exact"/>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水辺に親しめる河川空間整備数</w:t>
            </w:r>
          </w:p>
        </w:tc>
        <w:tc>
          <w:tcPr>
            <w:tcW w:w="1276" w:type="dxa"/>
            <w:vAlign w:val="center"/>
          </w:tcPr>
          <w:p>
            <w:pPr>
              <w:pStyle w:val="0"/>
              <w:spacing w:line="28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ア（ウ）</w:t>
            </w:r>
          </w:p>
        </w:tc>
        <w:tc>
          <w:tcPr>
            <w:tcW w:w="1275" w:type="dxa"/>
            <w:vAlign w:val="center"/>
          </w:tcPr>
          <w:p>
            <w:pPr>
              <w:pStyle w:val="0"/>
              <w:spacing w:line="28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③</w:t>
            </w:r>
          </w:p>
        </w:tc>
      </w:tr>
      <w:tr>
        <w:trPr>
          <w:trHeight w:val="329" w:hRule="atLeast"/>
        </w:trPr>
        <w:tc>
          <w:tcPr>
            <w:tcW w:w="5954" w:type="dxa"/>
            <w:vAlign w:val="center"/>
          </w:tcPr>
          <w:p>
            <w:pPr>
              <w:pStyle w:val="0"/>
              <w:spacing w:line="280" w:lineRule="exact"/>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景観行政団体移行市町村数</w:t>
            </w:r>
          </w:p>
        </w:tc>
        <w:tc>
          <w:tcPr>
            <w:tcW w:w="1276" w:type="dxa"/>
            <w:vAlign w:val="center"/>
          </w:tcPr>
          <w:p>
            <w:pPr>
              <w:pStyle w:val="0"/>
              <w:spacing w:line="28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ア（エ）</w:t>
            </w:r>
          </w:p>
        </w:tc>
        <w:tc>
          <w:tcPr>
            <w:tcW w:w="1275" w:type="dxa"/>
            <w:vAlign w:val="center"/>
          </w:tcPr>
          <w:p>
            <w:pPr>
              <w:pStyle w:val="0"/>
              <w:spacing w:line="28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④</w:t>
            </w:r>
          </w:p>
        </w:tc>
      </w:tr>
      <w:tr>
        <w:trPr>
          <w:trHeight w:val="329" w:hRule="atLeast"/>
        </w:trPr>
        <w:tc>
          <w:tcPr>
            <w:tcW w:w="5954" w:type="dxa"/>
            <w:vAlign w:val="center"/>
          </w:tcPr>
          <w:p>
            <w:pPr>
              <w:pStyle w:val="0"/>
              <w:spacing w:line="280" w:lineRule="exact"/>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自然公園利用者数</w:t>
            </w:r>
          </w:p>
        </w:tc>
        <w:tc>
          <w:tcPr>
            <w:tcW w:w="1276" w:type="dxa"/>
            <w:vAlign w:val="center"/>
          </w:tcPr>
          <w:p>
            <w:pPr>
              <w:pStyle w:val="0"/>
              <w:spacing w:line="28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ウ（ア）</w:t>
            </w:r>
          </w:p>
        </w:tc>
        <w:tc>
          <w:tcPr>
            <w:tcW w:w="1275" w:type="dxa"/>
            <w:vAlign w:val="center"/>
          </w:tcPr>
          <w:p>
            <w:pPr>
              <w:pStyle w:val="0"/>
              <w:spacing w:line="28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⑤</w:t>
            </w:r>
          </w:p>
        </w:tc>
      </w:tr>
      <w:tr>
        <w:trPr>
          <w:trHeight w:val="329" w:hRule="atLeast"/>
        </w:trPr>
        <w:tc>
          <w:tcPr>
            <w:tcW w:w="5954" w:type="dxa"/>
            <w:vAlign w:val="center"/>
          </w:tcPr>
          <w:p>
            <w:pPr>
              <w:pStyle w:val="0"/>
              <w:spacing w:line="280" w:lineRule="exact"/>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自然保護監視員等の人数と監視延べ日数</w:t>
            </w:r>
          </w:p>
        </w:tc>
        <w:tc>
          <w:tcPr>
            <w:tcW w:w="1276" w:type="dxa"/>
            <w:vAlign w:val="center"/>
          </w:tcPr>
          <w:p>
            <w:pPr>
              <w:pStyle w:val="0"/>
              <w:spacing w:line="28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ウ（イ）</w:t>
            </w:r>
          </w:p>
        </w:tc>
        <w:tc>
          <w:tcPr>
            <w:tcW w:w="1275" w:type="dxa"/>
            <w:vAlign w:val="center"/>
          </w:tcPr>
          <w:p>
            <w:pPr>
              <w:pStyle w:val="0"/>
              <w:spacing w:line="28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①⑤</w:t>
            </w:r>
          </w:p>
        </w:tc>
      </w:tr>
      <w:tr>
        <w:trPr>
          <w:trHeight w:val="329" w:hRule="atLeast"/>
        </w:trPr>
        <w:tc>
          <w:tcPr>
            <w:tcW w:w="5954" w:type="dxa"/>
            <w:vAlign w:val="center"/>
          </w:tcPr>
          <w:p>
            <w:pPr>
              <w:pStyle w:val="0"/>
              <w:spacing w:line="280" w:lineRule="exact"/>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タンチョウの生息数</w:t>
            </w:r>
          </w:p>
        </w:tc>
        <w:tc>
          <w:tcPr>
            <w:tcW w:w="1276" w:type="dxa"/>
            <w:vAlign w:val="center"/>
          </w:tcPr>
          <w:p>
            <w:pPr>
              <w:pStyle w:val="0"/>
              <w:spacing w:line="28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エ（ア）</w:t>
            </w:r>
          </w:p>
        </w:tc>
        <w:tc>
          <w:tcPr>
            <w:tcW w:w="1275" w:type="dxa"/>
            <w:vAlign w:val="center"/>
          </w:tcPr>
          <w:p>
            <w:pPr>
              <w:pStyle w:val="0"/>
              <w:spacing w:line="28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⑦</w:t>
            </w:r>
          </w:p>
        </w:tc>
      </w:tr>
      <w:tr>
        <w:trPr>
          <w:trHeight w:val="329" w:hRule="atLeast"/>
        </w:trPr>
        <w:tc>
          <w:tcPr>
            <w:tcW w:w="5954" w:type="dxa"/>
            <w:vAlign w:val="center"/>
          </w:tcPr>
          <w:p>
            <w:pPr>
              <w:pStyle w:val="0"/>
              <w:spacing w:line="280" w:lineRule="exact"/>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野生動植物種の目録を作成した分類群の数</w:t>
            </w:r>
          </w:p>
        </w:tc>
        <w:tc>
          <w:tcPr>
            <w:tcW w:w="1276" w:type="dxa"/>
            <w:vAlign w:val="center"/>
          </w:tcPr>
          <w:p>
            <w:pPr>
              <w:pStyle w:val="0"/>
              <w:spacing w:line="28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エ（ア）</w:t>
            </w:r>
          </w:p>
        </w:tc>
        <w:tc>
          <w:tcPr>
            <w:tcW w:w="1275" w:type="dxa"/>
            <w:vAlign w:val="center"/>
          </w:tcPr>
          <w:p>
            <w:pPr>
              <w:pStyle w:val="0"/>
              <w:spacing w:line="28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⑦</w:t>
            </w:r>
          </w:p>
        </w:tc>
      </w:tr>
      <w:tr>
        <w:trPr>
          <w:trHeight w:val="329" w:hRule="atLeast"/>
        </w:trPr>
        <w:tc>
          <w:tcPr>
            <w:tcW w:w="5954" w:type="dxa"/>
            <w:vAlign w:val="center"/>
          </w:tcPr>
          <w:p>
            <w:pPr>
              <w:pStyle w:val="0"/>
              <w:spacing w:line="280" w:lineRule="exact"/>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「アライグマ防除実施計画」の策定市町村数</w:t>
            </w:r>
          </w:p>
        </w:tc>
        <w:tc>
          <w:tcPr>
            <w:tcW w:w="1276" w:type="dxa"/>
            <w:vAlign w:val="center"/>
          </w:tcPr>
          <w:p>
            <w:pPr>
              <w:pStyle w:val="0"/>
              <w:spacing w:line="28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エ（イ）</w:t>
            </w:r>
          </w:p>
        </w:tc>
        <w:tc>
          <w:tcPr>
            <w:tcW w:w="1275" w:type="dxa"/>
            <w:vAlign w:val="center"/>
          </w:tcPr>
          <w:p>
            <w:pPr>
              <w:pStyle w:val="0"/>
              <w:spacing w:line="28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⑦</w:t>
            </w:r>
          </w:p>
        </w:tc>
      </w:tr>
      <w:tr>
        <w:trPr>
          <w:trHeight w:val="329" w:hRule="atLeast"/>
        </w:trPr>
        <w:tc>
          <w:tcPr>
            <w:tcW w:w="5954" w:type="dxa"/>
            <w:vAlign w:val="center"/>
          </w:tcPr>
          <w:p>
            <w:pPr>
              <w:pStyle w:val="0"/>
              <w:spacing w:line="280" w:lineRule="exact"/>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エゾシカ捕獲数及び農林業被害額</w:t>
            </w:r>
          </w:p>
        </w:tc>
        <w:tc>
          <w:tcPr>
            <w:tcW w:w="1276" w:type="dxa"/>
            <w:vAlign w:val="center"/>
          </w:tcPr>
          <w:p>
            <w:pPr>
              <w:pStyle w:val="0"/>
              <w:spacing w:line="28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エ（ウ）</w:t>
            </w:r>
          </w:p>
        </w:tc>
        <w:tc>
          <w:tcPr>
            <w:tcW w:w="1275" w:type="dxa"/>
            <w:vAlign w:val="center"/>
          </w:tcPr>
          <w:p>
            <w:pPr>
              <w:pStyle w:val="0"/>
              <w:spacing w:line="28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⑧</w:t>
            </w:r>
          </w:p>
        </w:tc>
      </w:tr>
      <w:tr>
        <w:trPr>
          <w:trHeight w:val="329" w:hRule="atLeast"/>
        </w:trPr>
        <w:tc>
          <w:tcPr>
            <w:tcW w:w="5954" w:type="dxa"/>
            <w:vAlign w:val="center"/>
          </w:tcPr>
          <w:p>
            <w:pPr>
              <w:pStyle w:val="0"/>
              <w:spacing w:line="280" w:lineRule="exact"/>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エゾシカ個体数指数（南部地域）</w:t>
            </w:r>
          </w:p>
        </w:tc>
        <w:tc>
          <w:tcPr>
            <w:tcW w:w="1276" w:type="dxa"/>
            <w:vAlign w:val="center"/>
          </w:tcPr>
          <w:p>
            <w:pPr>
              <w:pStyle w:val="0"/>
              <w:spacing w:line="28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エ（ウ）</w:t>
            </w:r>
          </w:p>
        </w:tc>
        <w:tc>
          <w:tcPr>
            <w:tcW w:w="1275" w:type="dxa"/>
            <w:vAlign w:val="center"/>
          </w:tcPr>
          <w:p>
            <w:pPr>
              <w:pStyle w:val="0"/>
              <w:spacing w:line="28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⑧</w:t>
            </w:r>
          </w:p>
        </w:tc>
      </w:tr>
      <w:tr>
        <w:trPr>
          <w:trHeight w:val="329" w:hRule="atLeast"/>
        </w:trPr>
        <w:tc>
          <w:tcPr>
            <w:tcW w:w="5954" w:type="dxa"/>
            <w:vAlign w:val="center"/>
          </w:tcPr>
          <w:p>
            <w:pPr>
              <w:pStyle w:val="0"/>
              <w:spacing w:line="280" w:lineRule="exact"/>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エゾシカ推定生息数</w:t>
            </w:r>
          </w:p>
        </w:tc>
        <w:tc>
          <w:tcPr>
            <w:tcW w:w="1276" w:type="dxa"/>
            <w:vAlign w:val="center"/>
          </w:tcPr>
          <w:p>
            <w:pPr>
              <w:pStyle w:val="0"/>
              <w:spacing w:line="28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エ（ウ）</w:t>
            </w:r>
          </w:p>
        </w:tc>
        <w:tc>
          <w:tcPr>
            <w:tcW w:w="1275" w:type="dxa"/>
            <w:vAlign w:val="center"/>
          </w:tcPr>
          <w:p>
            <w:pPr>
              <w:pStyle w:val="0"/>
              <w:spacing w:line="28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⑧</w:t>
            </w:r>
          </w:p>
        </w:tc>
      </w:tr>
      <w:tr>
        <w:trPr>
          <w:trHeight w:val="329" w:hRule="atLeast"/>
        </w:trPr>
        <w:tc>
          <w:tcPr>
            <w:tcW w:w="5954" w:type="dxa"/>
            <w:vAlign w:val="center"/>
          </w:tcPr>
          <w:p>
            <w:pPr>
              <w:pStyle w:val="0"/>
              <w:spacing w:line="280" w:lineRule="exact"/>
              <w:jc w:val="left"/>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狩猟免許所持者数</w:t>
            </w:r>
          </w:p>
        </w:tc>
        <w:tc>
          <w:tcPr>
            <w:tcW w:w="1276" w:type="dxa"/>
            <w:vAlign w:val="center"/>
          </w:tcPr>
          <w:p>
            <w:pPr>
              <w:pStyle w:val="0"/>
              <w:spacing w:line="28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エ（ウ）</w:t>
            </w:r>
          </w:p>
        </w:tc>
        <w:tc>
          <w:tcPr>
            <w:tcW w:w="1275" w:type="dxa"/>
            <w:vAlign w:val="center"/>
          </w:tcPr>
          <w:p>
            <w:pPr>
              <w:pStyle w:val="0"/>
              <w:spacing w:line="28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⑧</w:t>
            </w:r>
          </w:p>
        </w:tc>
      </w:tr>
    </w:tbl>
    <w:p>
      <w:pPr>
        <w:pStyle w:val="0"/>
        <w:spacing w:line="320" w:lineRule="exact"/>
        <w:ind w:left="600" w:leftChars="250" w:firstLine="210" w:firstLine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（注）</w:t>
      </w:r>
      <w:r>
        <w:rPr>
          <w:rFonts w:hint="default" w:ascii="HG丸ｺﾞｼｯｸM-PRO" w:hAnsi="HG丸ｺﾞｼｯｸM-PRO" w:eastAsia="HG丸ｺﾞｼｯｸM-PRO"/>
          <w:sz w:val="21"/>
        </w:rPr>
        <w:t xml:space="preserve"> </w:t>
      </w:r>
      <w:r>
        <w:rPr>
          <w:rFonts w:hint="default" w:ascii="HG丸ｺﾞｼｯｸM-PRO" w:hAnsi="HG丸ｺﾞｼｯｸM-PRO" w:eastAsia="HG丸ｺﾞｼｯｸM-PRO"/>
          <w:sz w:val="21"/>
        </w:rPr>
        <w:t>指標</w:t>
      </w:r>
      <w:r>
        <w:rPr>
          <w:rFonts w:hint="eastAsia" w:ascii="HG丸ｺﾞｼｯｸM-PRO" w:hAnsi="HG丸ｺﾞｼｯｸM-PRO" w:eastAsia="HG丸ｺﾞｼｯｸM-PRO"/>
          <w:sz w:val="21"/>
        </w:rPr>
        <w:t>群</w:t>
      </w:r>
      <w:r>
        <w:rPr>
          <w:rFonts w:hint="default" w:ascii="HG丸ｺﾞｼｯｸM-PRO" w:hAnsi="HG丸ｺﾞｼｯｸM-PRO" w:eastAsia="HG丸ｺﾞｼｯｸM-PRO"/>
          <w:sz w:val="21"/>
        </w:rPr>
        <w:t>の設定の考え方等については、参考資料「指標</w:t>
      </w:r>
      <w:r>
        <w:rPr>
          <w:rFonts w:hint="eastAsia" w:ascii="HG丸ｺﾞｼｯｸM-PRO" w:hAnsi="HG丸ｺﾞｼｯｸM-PRO" w:eastAsia="HG丸ｺﾞｼｯｸM-PRO"/>
          <w:sz w:val="21"/>
        </w:rPr>
        <w:t>群</w:t>
      </w:r>
      <w:r>
        <w:rPr>
          <w:rFonts w:hint="default" w:ascii="HG丸ｺﾞｼｯｸM-PRO" w:hAnsi="HG丸ｺﾞｼｯｸM-PRO" w:eastAsia="HG丸ｺﾞｼｯｸM-PRO"/>
          <w:sz w:val="21"/>
        </w:rPr>
        <w:t>一覧」を参照</w:t>
      </w:r>
    </w:p>
    <w:p>
      <w:pPr>
        <w:pStyle w:val="0"/>
        <w:spacing w:line="320" w:lineRule="exact"/>
        <w:ind w:left="240" w:leftChars="100" w:firstLine="210" w:firstLineChars="100"/>
        <w:rPr>
          <w:rFonts w:hint="default" w:ascii="HG丸ｺﾞｼｯｸM-PRO" w:hAnsi="HG丸ｺﾞｼｯｸM-PRO" w:eastAsia="HG丸ｺﾞｼｯｸM-PRO"/>
          <w:sz w:val="21"/>
        </w:rPr>
      </w:pPr>
    </w:p>
    <w:p>
      <w:pPr>
        <w:pStyle w:val="0"/>
        <w:spacing w:line="320" w:lineRule="exact"/>
        <w:ind w:firstLine="210" w:firstLine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bdr w:val="single" w:color="auto" w:sz="4" w:space="0"/>
        </w:rPr>
        <w:t xml:space="preserve"> </w:t>
      </w:r>
      <w:bookmarkStart w:id="65" w:name="各主体の取組方向（自然環境保全）"/>
      <w:r>
        <w:rPr>
          <w:rFonts w:hint="eastAsia" w:ascii="HG丸ｺﾞｼｯｸM-PRO" w:hAnsi="HG丸ｺﾞｼｯｸM-PRO" w:eastAsia="HG丸ｺﾞｼｯｸM-PRO"/>
          <w:sz w:val="21"/>
          <w:bdr w:val="single" w:color="auto" w:sz="4" w:space="0"/>
        </w:rPr>
        <w:t>各主体の取組方向</w:t>
      </w:r>
      <w:bookmarkEnd w:id="65"/>
      <w:r>
        <w:rPr>
          <w:rFonts w:hint="eastAsia" w:ascii="HG丸ｺﾞｼｯｸM-PRO" w:hAnsi="HG丸ｺﾞｼｯｸM-PRO" w:eastAsia="HG丸ｺﾞｼｯｸM-PRO"/>
          <w:sz w:val="21"/>
          <w:bdr w:val="single" w:color="auto" w:sz="4" w:space="0"/>
        </w:rPr>
        <w:t xml:space="preserve"> </w:t>
      </w:r>
    </w:p>
    <w:p>
      <w:pPr>
        <w:pStyle w:val="0"/>
        <w:spacing w:line="320" w:lineRule="exact"/>
        <w:ind w:left="450" w:leftChars="1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《道民》</w:t>
      </w:r>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・ルールやマナーを守って自然とふれあうとともに、地域の緑化活動など身近な自然を保全する取組に積極的に参加します。</w:t>
      </w:r>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・野生動植物の保護に努めるほか、外来動植物やペットを適正に管理します。</w:t>
      </w: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240" w:left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《事業者》</w:t>
      </w:r>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・開発行為の実施等に当たって、野生生物の生息・生育環境や自然景観などの自然環境に配慮するほか、自然環境の復元や森林・緑地の保全・整備に努めます。</w:t>
      </w:r>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・工場や事業所の緑化、ビオトープの創出など身近な自然の保全と創造に努めます。</w:t>
      </w:r>
    </w:p>
    <w:p>
      <w:pPr>
        <w:pStyle w:val="0"/>
        <w:spacing w:line="320" w:lineRule="exact"/>
        <w:ind w:left="930" w:leftChars="300" w:hanging="210" w:hangingChars="100"/>
        <w:rPr>
          <w:rFonts w:hint="default" w:ascii="HG丸ｺﾞｼｯｸM-PRO" w:hAnsi="HG丸ｺﾞｼｯｸM-PRO" w:eastAsia="HG丸ｺﾞｼｯｸM-PRO"/>
          <w:sz w:val="21"/>
        </w:rPr>
      </w:pPr>
    </w:p>
    <w:p>
      <w:pPr>
        <w:pStyle w:val="0"/>
        <w:spacing w:line="320" w:lineRule="exact"/>
        <w:ind w:left="240" w:left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w:t>
      </w:r>
      <w:r>
        <w:rPr>
          <w:rFonts w:hint="default" w:ascii="HG丸ｺﾞｼｯｸM-PRO" w:hAnsi="HG丸ｺﾞｼｯｸM-PRO" w:eastAsia="HG丸ｺﾞｼｯｸM-PRO"/>
          <w:sz w:val="21"/>
        </w:rPr>
        <w:t>NPO</w:t>
      </w:r>
      <w:r>
        <w:rPr>
          <w:rFonts w:hint="default" w:ascii="HG丸ｺﾞｼｯｸM-PRO" w:hAnsi="HG丸ｺﾞｼｯｸM-PRO" w:eastAsia="HG丸ｺﾞｼｯｸM-PRO"/>
          <w:sz w:val="21"/>
        </w:rPr>
        <w:t>等の民間団体</w:t>
      </w:r>
      <w:r>
        <w:rPr>
          <w:rFonts w:hint="eastAsia" w:ascii="HG丸ｺﾞｼｯｸM-PRO" w:hAnsi="HG丸ｺﾞｼｯｸM-PRO" w:eastAsia="HG丸ｺﾞｼｯｸM-PRO"/>
          <w:sz w:val="21"/>
        </w:rPr>
        <w:t>》</w:t>
      </w:r>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・自然観察会や植樹活動など、道民が自然を守る意識を高める取組を進めるとともに、自然とふれあう機会を提供します。</w:t>
      </w:r>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・希少な動植物の保護、登山道等の整備、美化清掃など自然環境を守る活動に取り組みます。</w:t>
      </w:r>
    </w:p>
    <w:p>
      <w:pPr>
        <w:pStyle w:val="0"/>
        <w:spacing w:line="320" w:lineRule="exact"/>
        <w:ind w:left="930" w:leftChars="300" w:hanging="210" w:hangingChars="100"/>
        <w:rPr>
          <w:rFonts w:hint="default" w:ascii="HG丸ｺﾞｼｯｸM-PRO" w:hAnsi="HG丸ｺﾞｼｯｸM-PRO" w:eastAsia="HG丸ｺﾞｼｯｸM-PRO"/>
          <w:sz w:val="21"/>
        </w:rPr>
      </w:pPr>
    </w:p>
    <w:p>
      <w:pPr>
        <w:pStyle w:val="0"/>
        <w:spacing w:line="320" w:lineRule="exact"/>
        <w:ind w:left="450" w:leftChars="1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《市町村》</w:t>
      </w:r>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・自然環境の現状把握とそれに基づく保全施策の立案・実施や、自然環境への負荷が考えられる各種事業の実施においては、</w:t>
      </w:r>
      <w:r>
        <w:rPr>
          <w:rFonts w:hint="eastAsia"/>
        </w:rPr>
        <w:fldChar w:fldCharType="begin"/>
      </w:r>
      <w:r>
        <w:rPr>
          <w:rFonts w:hint="eastAsia"/>
        </w:rPr>
        <w:instrText xml:space="preserve"> HYPERLINK  \l "用語解説生物多様性"</w:instrText>
      </w:r>
      <w:r>
        <w:rPr>
          <w:rFonts w:hint="eastAsia"/>
        </w:rPr>
        <w:fldChar w:fldCharType="separate"/>
      </w:r>
      <w:r>
        <w:rPr>
          <w:rStyle w:val="26"/>
          <w:rFonts w:hint="eastAsia" w:ascii="HG丸ｺﾞｼｯｸM-PRO" w:hAnsi="HG丸ｺﾞｼｯｸM-PRO" w:eastAsia="HG丸ｺﾞｼｯｸM-PRO"/>
          <w:sz w:val="21"/>
        </w:rPr>
        <w:t>生物多様性</w:t>
      </w:r>
      <w:r>
        <w:rPr>
          <w:rFonts w:hint="eastAsia"/>
        </w:rPr>
        <w:fldChar w:fldCharType="end"/>
      </w:r>
      <w:r>
        <w:rPr>
          <w:rFonts w:hint="eastAsia" w:ascii="HG丸ｺﾞｼｯｸM-PRO" w:hAnsi="HG丸ｺﾞｼｯｸM-PRO" w:eastAsia="HG丸ｺﾞｼｯｸM-PRO"/>
          <w:sz w:val="21"/>
        </w:rPr>
        <w:t>の保全への配慮などに努めます。</w:t>
      </w:r>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・自然環境に関する情報や、自然とふれあう場・機会を提供するとともに、公園の利用施設の整備や森林の保全・整備などを計画的に進めます。</w:t>
      </w:r>
    </w:p>
    <w:p>
      <w:pPr>
        <w:pStyle w:val="0"/>
        <w:spacing w:line="320" w:lineRule="exact"/>
        <w:rPr>
          <w:rFonts w:hint="default" w:ascii="HG丸ｺﾞｼｯｸM-PRO" w:hAnsi="HG丸ｺﾞｼｯｸM-PRO" w:eastAsia="HG丸ｺﾞｼｯｸM-PRO"/>
          <w:sz w:val="21"/>
        </w:rPr>
      </w:pPr>
    </w:p>
    <w:p>
      <w:pPr>
        <w:pStyle w:val="0"/>
        <w:spacing w:line="320" w:lineRule="exact"/>
        <w:rPr>
          <w:rFonts w:hint="default" w:ascii="HG丸ｺﾞｼｯｸM-PRO" w:hAnsi="HG丸ｺﾞｼｯｸM-PRO" w:eastAsia="HG丸ｺﾞｼｯｸM-PRO"/>
          <w:sz w:val="21"/>
        </w:rPr>
      </w:pPr>
    </w:p>
    <w:p>
      <w:pPr>
        <w:pStyle w:val="0"/>
        <w:wordWrap w:val="0"/>
        <w:spacing w:line="320" w:lineRule="exact"/>
        <w:ind w:left="450" w:leftChars="1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bdr w:val="single" w:color="auto" w:sz="4" w:space="0"/>
        </w:rPr>
        <w:t xml:space="preserve"> </w:t>
      </w:r>
      <w:r>
        <w:rPr>
          <w:rFonts w:hint="eastAsia" w:ascii="HG丸ｺﾞｼｯｸM-PRO" w:hAnsi="HG丸ｺﾞｼｯｸM-PRO" w:eastAsia="HG丸ｺﾞｼｯｸM-PRO"/>
          <w:sz w:val="21"/>
          <w:bdr w:val="single" w:color="auto" w:sz="4" w:space="0"/>
        </w:rPr>
        <w:t>道の施策</w:t>
      </w:r>
      <w:r>
        <w:rPr>
          <w:rFonts w:hint="eastAsia" w:ascii="HG丸ｺﾞｼｯｸM-PRO" w:hAnsi="HG丸ｺﾞｼｯｸM-PRO" w:eastAsia="HG丸ｺﾞｼｯｸM-PRO"/>
          <w:sz w:val="21"/>
          <w:bdr w:val="single" w:color="auto" w:sz="4" w:space="0"/>
        </w:rPr>
        <w:t xml:space="preserve"> </w:t>
      </w:r>
    </w:p>
    <w:p>
      <w:pPr>
        <w:pStyle w:val="0"/>
        <w:spacing w:line="320" w:lineRule="exact"/>
        <w:ind w:firstLine="315" w:firstLineChars="15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w:t>
      </w:r>
      <w:r>
        <w:rPr>
          <w:rFonts w:hint="eastAsia" w:ascii="HG丸ｺﾞｼｯｸM-PRO" w:hAnsi="HG丸ｺﾞｼｯｸM-PRO" w:eastAsia="HG丸ｺﾞｼｯｸM-PRO"/>
          <w:sz w:val="21"/>
        </w:rPr>
        <w:t>施策の体系</w:t>
      </w:r>
      <w:r>
        <w:rPr>
          <w:rFonts w:hint="eastAsia" w:ascii="HG丸ｺﾞｼｯｸM-PRO" w:hAnsi="HG丸ｺﾞｼｯｸM-PRO" w:eastAsia="HG丸ｺﾞｼｯｸM-PRO"/>
          <w:sz w:val="21"/>
        </w:rPr>
        <w:t>]</w:t>
      </w:r>
    </w:p>
    <w:p>
      <w:pPr>
        <w:pStyle w:val="0"/>
        <w:spacing w:line="320" w:lineRule="exact"/>
        <w:ind w:left="480" w:leftChars="200" w:firstLine="210" w:firstLine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この分野のうち、特に「</w:t>
      </w:r>
      <w:r>
        <w:rPr>
          <w:rFonts w:hint="eastAsia"/>
        </w:rPr>
        <w:fldChar w:fldCharType="begin"/>
      </w:r>
      <w:r>
        <w:rPr>
          <w:rFonts w:hint="eastAsia"/>
        </w:rPr>
        <w:instrText xml:space="preserve"> HYPERLINK  \l "用語解説生物多様性"</w:instrText>
      </w:r>
      <w:r>
        <w:rPr>
          <w:rFonts w:hint="eastAsia"/>
        </w:rPr>
        <w:fldChar w:fldCharType="separate"/>
      </w:r>
      <w:r>
        <w:rPr>
          <w:rStyle w:val="26"/>
          <w:rFonts w:hint="eastAsia" w:ascii="HG丸ｺﾞｼｯｸM-PRO" w:hAnsi="HG丸ｺﾞｼｯｸM-PRO" w:eastAsia="HG丸ｺﾞｼｯｸM-PRO"/>
          <w:sz w:val="21"/>
        </w:rPr>
        <w:t>生物多様性</w:t>
      </w:r>
      <w:r>
        <w:rPr>
          <w:rFonts w:hint="eastAsia"/>
        </w:rPr>
        <w:fldChar w:fldCharType="end"/>
      </w:r>
      <w:r>
        <w:rPr>
          <w:rFonts w:hint="eastAsia" w:ascii="HG丸ｺﾞｼｯｸM-PRO" w:hAnsi="HG丸ｺﾞｼｯｸM-PRO" w:eastAsia="HG丸ｺﾞｼｯｸM-PRO"/>
          <w:sz w:val="21"/>
        </w:rPr>
        <w:t>の保全」に係る施策については、個別計画である「</w:t>
      </w:r>
      <w:r>
        <w:rPr>
          <w:rFonts w:hint="eastAsia"/>
        </w:rPr>
        <w:fldChar w:fldCharType="begin"/>
      </w:r>
      <w:r>
        <w:rPr>
          <w:rFonts w:hint="eastAsia"/>
        </w:rPr>
        <w:instrText xml:space="preserve"> HYPERLINK "http://www.pref.hokkaido.lg.jp/ks/skn/hokkaidotayousei.htm"</w:instrText>
      </w:r>
      <w:r>
        <w:rPr>
          <w:rFonts w:hint="eastAsia"/>
        </w:rPr>
        <w:fldChar w:fldCharType="separate"/>
      </w:r>
      <w:r>
        <w:rPr>
          <w:rStyle w:val="26"/>
          <w:rFonts w:hint="eastAsia" w:ascii="HG丸ｺﾞｼｯｸM-PRO" w:hAnsi="HG丸ｺﾞｼｯｸM-PRO" w:eastAsia="HG丸ｺﾞｼｯｸM-PRO"/>
          <w:sz w:val="21"/>
        </w:rPr>
        <w:t>生物多様性保全計画</w:t>
      </w:r>
      <w:r>
        <w:rPr>
          <w:rFonts w:hint="eastAsia"/>
        </w:rPr>
        <w:fldChar w:fldCharType="end"/>
      </w:r>
      <w:r>
        <w:rPr>
          <w:rFonts w:hint="eastAsia" w:ascii="HG丸ｺﾞｼｯｸM-PRO" w:hAnsi="HG丸ｺﾞｼｯｸM-PRO" w:eastAsia="HG丸ｺﾞｼｯｸM-PRO"/>
          <w:sz w:val="21"/>
        </w:rPr>
        <w:t>」に基づき具体的な施策を講じ、本計画と一体で取組を推進します。</w:t>
      </w:r>
    </w:p>
    <w:p>
      <w:pPr>
        <w:pStyle w:val="0"/>
        <w:spacing w:line="320" w:lineRule="exact"/>
        <w:ind w:left="480" w:leftChars="200" w:firstLine="210" w:firstLineChars="100"/>
        <w:rPr>
          <w:rFonts w:hint="default" w:ascii="HG丸ｺﾞｼｯｸM-PRO" w:hAnsi="HG丸ｺﾞｼｯｸM-PRO" w:eastAsia="HG丸ｺﾞｼｯｸM-PRO"/>
          <w:sz w:val="21"/>
        </w:rPr>
      </w:pPr>
      <w:r>
        <w:rPr>
          <w:rFonts w:hint="default" w:ascii="HG丸ｺﾞｼｯｸM-PRO" w:hAnsi="HG丸ｺﾞｼｯｸM-PRO" w:eastAsia="HG丸ｺﾞｼｯｸM-PRO"/>
          <w:sz w:val="21"/>
        </w:rPr>
        <w:drawing>
          <wp:anchor distT="0" distB="0" distL="114300" distR="114300" simplePos="0" relativeHeight="20" behindDoc="1" locked="0" layoutInCell="1" hidden="0" allowOverlap="1">
            <wp:simplePos x="0" y="0"/>
            <wp:positionH relativeFrom="margin">
              <wp:posOffset>330200</wp:posOffset>
            </wp:positionH>
            <wp:positionV relativeFrom="paragraph">
              <wp:posOffset>311785</wp:posOffset>
            </wp:positionV>
            <wp:extent cx="5429250" cy="4417060"/>
            <wp:effectExtent l="0" t="0" r="0" b="0"/>
            <wp:wrapTight wrapText="bothSides">
              <wp:wrapPolygon>
                <wp:start x="0" y="0"/>
                <wp:lineTo x="0" y="838"/>
                <wp:lineTo x="303" y="2981"/>
                <wp:lineTo x="303" y="14067"/>
                <wp:lineTo x="455" y="14905"/>
                <wp:lineTo x="834" y="16396"/>
                <wp:lineTo x="834" y="18259"/>
                <wp:lineTo x="10914" y="19377"/>
                <wp:lineTo x="13794" y="19377"/>
                <wp:lineTo x="13794" y="20867"/>
                <wp:lineTo x="14021" y="21519"/>
                <wp:lineTo x="14097" y="21519"/>
                <wp:lineTo x="21524" y="21519"/>
                <wp:lineTo x="21524" y="18538"/>
                <wp:lineTo x="21221" y="17886"/>
                <wp:lineTo x="21448" y="16396"/>
                <wp:lineTo x="21524" y="15278"/>
                <wp:lineTo x="20918" y="15185"/>
                <wp:lineTo x="15234" y="14905"/>
                <wp:lineTo x="21221" y="13974"/>
                <wp:lineTo x="21297" y="11924"/>
                <wp:lineTo x="12354" y="11831"/>
                <wp:lineTo x="12733" y="11272"/>
                <wp:lineTo x="12051" y="10434"/>
                <wp:lineTo x="15840" y="10434"/>
                <wp:lineTo x="21221" y="9595"/>
                <wp:lineTo x="21221" y="6428"/>
                <wp:lineTo x="12581" y="5962"/>
                <wp:lineTo x="16674" y="5962"/>
                <wp:lineTo x="21221" y="5217"/>
                <wp:lineTo x="21297" y="3260"/>
                <wp:lineTo x="20691" y="3167"/>
                <wp:lineTo x="14627" y="2981"/>
                <wp:lineTo x="20994" y="1956"/>
                <wp:lineTo x="20918" y="1491"/>
                <wp:lineTo x="21524" y="838"/>
                <wp:lineTo x="21524" y="0"/>
                <wp:lineTo x="0" y="0"/>
              </wp:wrapPolygon>
            </wp:wrapTight>
            <wp:docPr id="1052" name="Picture 2"/>
            <a:graphic xmlns:a="http://schemas.openxmlformats.org/drawingml/2006/main">
              <a:graphicData uri="http://schemas.openxmlformats.org/drawingml/2006/picture">
                <pic:pic xmlns:pic="http://schemas.openxmlformats.org/drawingml/2006/picture">
                  <pic:nvPicPr>
                    <pic:cNvPr id="1052" name="Picture 2"/>
                    <pic:cNvPicPr>
                      <a:picLocks noChangeAspect="1" noChangeArrowheads="1"/>
                    </pic:cNvPicPr>
                  </pic:nvPicPr>
                  <pic:blipFill>
                    <a:blip r:embed="rId44"/>
                    <a:stretch>
                      <a:fillRect/>
                    </a:stretch>
                  </pic:blipFill>
                  <pic:spPr>
                    <a:xfrm>
                      <a:off x="0" y="0"/>
                      <a:ext cx="5429250" cy="4417060"/>
                    </a:xfrm>
                    <a:prstGeom prst="rect">
                      <a:avLst/>
                    </a:prstGeom>
                    <a:noFill/>
                    <a:ln>
                      <a:noFill/>
                    </a:ln>
                  </pic:spPr>
                </pic:pic>
              </a:graphicData>
            </a:graphic>
          </wp:anchor>
        </w:drawing>
      </w:r>
      <w:r>
        <w:rPr>
          <w:rFonts w:hint="eastAsia" w:ascii="HG丸ｺﾞｼｯｸM-PRO" w:hAnsi="HG丸ｺﾞｼｯｸM-PRO" w:eastAsia="HG丸ｺﾞｼｯｸM-PRO"/>
          <w:sz w:val="21"/>
        </w:rPr>
        <w:t>また、施策の推進にあたっては、各分野で策定されている関連計画等との調和を図ります。</w:t>
      </w:r>
    </w:p>
    <w:p>
      <w:pPr>
        <w:pStyle w:val="0"/>
        <w:spacing w:line="320" w:lineRule="exact"/>
        <w:ind w:left="480" w:leftChars="200" w:firstLine="210" w:firstLineChars="100"/>
        <w:rPr>
          <w:rFonts w:hint="default" w:ascii="HG丸ｺﾞｼｯｸM-PRO" w:hAnsi="HG丸ｺﾞｼｯｸM-PRO" w:eastAsia="HG丸ｺﾞｼｯｸM-PRO"/>
          <w:sz w:val="21"/>
        </w:rPr>
      </w:pPr>
    </w:p>
    <w:p>
      <w:pPr>
        <w:pStyle w:val="0"/>
        <w:spacing w:line="320" w:lineRule="exact"/>
        <w:ind w:left="480" w:leftChars="200" w:firstLine="210" w:firstLineChars="100"/>
        <w:rPr>
          <w:rFonts w:hint="default" w:ascii="HG丸ｺﾞｼｯｸM-PRO" w:hAnsi="HG丸ｺﾞｼｯｸM-PRO" w:eastAsia="HG丸ｺﾞｼｯｸM-PRO"/>
          <w:sz w:val="21"/>
        </w:rPr>
      </w:pPr>
    </w:p>
    <w:p>
      <w:pPr>
        <w:pStyle w:val="0"/>
        <w:spacing w:line="320" w:lineRule="exact"/>
        <w:ind w:left="480" w:leftChars="200" w:firstLine="210" w:firstLineChars="100"/>
        <w:rPr>
          <w:rFonts w:hint="default" w:ascii="HG丸ｺﾞｼｯｸM-PRO" w:hAnsi="HG丸ｺﾞｼｯｸM-PRO" w:eastAsia="HG丸ｺﾞｼｯｸM-PRO"/>
          <w:sz w:val="21"/>
        </w:rPr>
      </w:pPr>
    </w:p>
    <w:p>
      <w:pPr>
        <w:pStyle w:val="0"/>
        <w:spacing w:line="320" w:lineRule="exact"/>
        <w:ind w:left="480" w:leftChars="200" w:firstLine="210" w:firstLineChars="100"/>
        <w:rPr>
          <w:rFonts w:hint="default" w:ascii="HG丸ｺﾞｼｯｸM-PRO" w:hAnsi="HG丸ｺﾞｼｯｸM-PRO" w:eastAsia="HG丸ｺﾞｼｯｸM-PRO"/>
          <w:sz w:val="21"/>
        </w:rPr>
      </w:pPr>
    </w:p>
    <w:p>
      <w:pPr>
        <w:pStyle w:val="0"/>
        <w:spacing w:line="320" w:lineRule="exact"/>
        <w:ind w:left="480" w:leftChars="200" w:firstLine="210" w:firstLineChars="100"/>
        <w:rPr>
          <w:rFonts w:hint="default" w:ascii="HG丸ｺﾞｼｯｸM-PRO" w:hAnsi="HG丸ｺﾞｼｯｸM-PRO" w:eastAsia="HG丸ｺﾞｼｯｸM-PRO"/>
          <w:sz w:val="21"/>
        </w:rPr>
      </w:pPr>
    </w:p>
    <w:p>
      <w:pPr>
        <w:pStyle w:val="0"/>
        <w:spacing w:line="320" w:lineRule="exact"/>
        <w:ind w:left="480" w:leftChars="200" w:firstLine="210" w:firstLineChars="100"/>
        <w:rPr>
          <w:rFonts w:hint="default" w:ascii="HG丸ｺﾞｼｯｸM-PRO" w:hAnsi="HG丸ｺﾞｼｯｸM-PRO" w:eastAsia="HG丸ｺﾞｼｯｸM-PRO"/>
          <w:sz w:val="21"/>
        </w:rPr>
      </w:pPr>
    </w:p>
    <w:p>
      <w:pPr>
        <w:pStyle w:val="0"/>
        <w:spacing w:line="320" w:lineRule="exact"/>
        <w:ind w:left="480" w:leftChars="200" w:firstLine="210" w:firstLineChars="100"/>
        <w:rPr>
          <w:rFonts w:hint="default" w:ascii="HG丸ｺﾞｼｯｸM-PRO" w:hAnsi="HG丸ｺﾞｼｯｸM-PRO" w:eastAsia="HG丸ｺﾞｼｯｸM-PRO"/>
          <w:sz w:val="21"/>
        </w:rPr>
      </w:pPr>
    </w:p>
    <w:p>
      <w:pPr>
        <w:pStyle w:val="0"/>
        <w:spacing w:line="320" w:lineRule="exact"/>
        <w:ind w:left="480" w:leftChars="200" w:firstLine="210" w:firstLineChars="100"/>
        <w:rPr>
          <w:rFonts w:hint="default" w:ascii="HG丸ｺﾞｼｯｸM-PRO" w:hAnsi="HG丸ｺﾞｼｯｸM-PRO" w:eastAsia="HG丸ｺﾞｼｯｸM-PRO"/>
          <w:sz w:val="21"/>
        </w:rPr>
      </w:pPr>
    </w:p>
    <w:p>
      <w:pPr>
        <w:pStyle w:val="0"/>
        <w:spacing w:line="320" w:lineRule="exact"/>
        <w:ind w:left="480" w:leftChars="200" w:firstLine="210" w:firstLineChars="100"/>
        <w:rPr>
          <w:rFonts w:hint="default" w:ascii="HG丸ｺﾞｼｯｸM-PRO" w:hAnsi="HG丸ｺﾞｼｯｸM-PRO" w:eastAsia="HG丸ｺﾞｼｯｸM-PRO"/>
          <w:sz w:val="21"/>
        </w:rPr>
      </w:pPr>
    </w:p>
    <w:p>
      <w:pPr>
        <w:pStyle w:val="0"/>
        <w:spacing w:line="320" w:lineRule="exact"/>
        <w:ind w:left="480" w:leftChars="200" w:firstLine="210" w:firstLineChars="100"/>
        <w:rPr>
          <w:rFonts w:hint="default" w:ascii="HG丸ｺﾞｼｯｸM-PRO" w:hAnsi="HG丸ｺﾞｼｯｸM-PRO" w:eastAsia="HG丸ｺﾞｼｯｸM-PRO"/>
          <w:sz w:val="21"/>
        </w:rPr>
      </w:pPr>
    </w:p>
    <w:p>
      <w:pPr>
        <w:pStyle w:val="0"/>
        <w:spacing w:line="320" w:lineRule="exact"/>
        <w:ind w:left="480" w:leftChars="200" w:firstLine="210" w:firstLineChars="100"/>
        <w:rPr>
          <w:rFonts w:hint="default" w:ascii="HG丸ｺﾞｼｯｸM-PRO" w:hAnsi="HG丸ｺﾞｼｯｸM-PRO" w:eastAsia="HG丸ｺﾞｼｯｸM-PRO"/>
          <w:sz w:val="21"/>
        </w:rPr>
      </w:pPr>
    </w:p>
    <w:p>
      <w:pPr>
        <w:pStyle w:val="0"/>
        <w:spacing w:line="320" w:lineRule="exact"/>
        <w:ind w:left="480" w:leftChars="200" w:firstLine="210" w:firstLineChars="100"/>
        <w:rPr>
          <w:rFonts w:hint="default" w:ascii="HG丸ｺﾞｼｯｸM-PRO" w:hAnsi="HG丸ｺﾞｼｯｸM-PRO" w:eastAsia="HG丸ｺﾞｼｯｸM-PRO"/>
          <w:sz w:val="21"/>
        </w:rPr>
      </w:pPr>
    </w:p>
    <w:p>
      <w:pPr>
        <w:pStyle w:val="0"/>
        <w:spacing w:line="320" w:lineRule="exact"/>
        <w:ind w:left="480" w:leftChars="200" w:firstLine="210" w:firstLineChars="100"/>
        <w:rPr>
          <w:rFonts w:hint="default" w:ascii="HG丸ｺﾞｼｯｸM-PRO" w:hAnsi="HG丸ｺﾞｼｯｸM-PRO" w:eastAsia="HG丸ｺﾞｼｯｸM-PRO"/>
          <w:sz w:val="21"/>
        </w:rPr>
      </w:pPr>
    </w:p>
    <w:p>
      <w:pPr>
        <w:pStyle w:val="0"/>
        <w:spacing w:line="320" w:lineRule="exact"/>
        <w:ind w:left="480" w:leftChars="200" w:firstLine="210" w:firstLineChars="100"/>
        <w:rPr>
          <w:rFonts w:hint="default" w:ascii="HG丸ｺﾞｼｯｸM-PRO" w:hAnsi="HG丸ｺﾞｼｯｸM-PRO" w:eastAsia="HG丸ｺﾞｼｯｸM-PRO"/>
          <w:sz w:val="21"/>
        </w:rPr>
      </w:pPr>
    </w:p>
    <w:p>
      <w:pPr>
        <w:pStyle w:val="0"/>
        <w:spacing w:line="320" w:lineRule="exact"/>
        <w:ind w:left="480" w:leftChars="200" w:firstLine="210" w:firstLineChars="100"/>
        <w:rPr>
          <w:rFonts w:hint="default" w:ascii="HG丸ｺﾞｼｯｸM-PRO" w:hAnsi="HG丸ｺﾞｼｯｸM-PRO" w:eastAsia="HG丸ｺﾞｼｯｸM-PRO"/>
          <w:sz w:val="21"/>
        </w:rPr>
      </w:pPr>
    </w:p>
    <w:p>
      <w:pPr>
        <w:pStyle w:val="0"/>
        <w:spacing w:line="320" w:lineRule="exact"/>
        <w:ind w:left="480" w:leftChars="200" w:firstLine="210" w:firstLineChars="100"/>
        <w:rPr>
          <w:rFonts w:hint="default" w:ascii="HG丸ｺﾞｼｯｸM-PRO" w:hAnsi="HG丸ｺﾞｼｯｸM-PRO" w:eastAsia="HG丸ｺﾞｼｯｸM-PRO"/>
          <w:sz w:val="21"/>
        </w:rPr>
      </w:pPr>
    </w:p>
    <w:p>
      <w:pPr>
        <w:pStyle w:val="0"/>
        <w:spacing w:line="320" w:lineRule="exact"/>
        <w:ind w:left="480" w:leftChars="200" w:firstLine="210" w:firstLineChars="100"/>
        <w:rPr>
          <w:rFonts w:hint="default" w:ascii="HG丸ｺﾞｼｯｸM-PRO" w:hAnsi="HG丸ｺﾞｼｯｸM-PRO" w:eastAsia="HG丸ｺﾞｼｯｸM-PRO"/>
          <w:sz w:val="21"/>
        </w:rPr>
      </w:pPr>
    </w:p>
    <w:p>
      <w:pPr>
        <w:pStyle w:val="0"/>
        <w:spacing w:line="320" w:lineRule="exact"/>
        <w:ind w:left="480" w:leftChars="200" w:firstLine="210" w:firstLineChars="100"/>
        <w:rPr>
          <w:rFonts w:hint="default" w:ascii="HG丸ｺﾞｼｯｸM-PRO" w:hAnsi="HG丸ｺﾞｼｯｸM-PRO" w:eastAsia="HG丸ｺﾞｼｯｸM-PRO"/>
          <w:sz w:val="21"/>
        </w:rPr>
      </w:pPr>
    </w:p>
    <w:p>
      <w:pPr>
        <w:pStyle w:val="0"/>
        <w:spacing w:line="320" w:lineRule="exact"/>
        <w:ind w:left="480" w:leftChars="200" w:firstLine="210" w:firstLineChars="100"/>
        <w:rPr>
          <w:rFonts w:hint="default" w:ascii="HG丸ｺﾞｼｯｸM-PRO" w:hAnsi="HG丸ｺﾞｼｯｸM-PRO" w:eastAsia="HG丸ｺﾞｼｯｸM-PRO"/>
          <w:sz w:val="21"/>
        </w:rPr>
      </w:pPr>
    </w:p>
    <w:p>
      <w:pPr>
        <w:pStyle w:val="0"/>
        <w:spacing w:line="320" w:lineRule="exact"/>
        <w:ind w:left="480" w:leftChars="200" w:firstLine="210" w:firstLineChars="100"/>
        <w:rPr>
          <w:rFonts w:hint="default" w:ascii="HG丸ｺﾞｼｯｸM-PRO" w:hAnsi="HG丸ｺﾞｼｯｸM-PRO" w:eastAsia="HG丸ｺﾞｼｯｸM-PRO"/>
          <w:sz w:val="21"/>
        </w:rPr>
      </w:pPr>
    </w:p>
    <w:p>
      <w:pPr>
        <w:pStyle w:val="0"/>
        <w:spacing w:line="320" w:lineRule="exact"/>
        <w:ind w:left="480" w:leftChars="200" w:firstLine="210" w:firstLineChars="100"/>
        <w:rPr>
          <w:rFonts w:hint="default" w:ascii="HG丸ｺﾞｼｯｸM-PRO" w:hAnsi="HG丸ｺﾞｼｯｸM-PRO" w:eastAsia="HG丸ｺﾞｼｯｸM-PRO"/>
          <w:sz w:val="21"/>
        </w:rPr>
      </w:pPr>
    </w:p>
    <w:p>
      <w:pPr>
        <w:pStyle w:val="0"/>
        <w:spacing w:line="320" w:lineRule="exact"/>
        <w:ind w:left="480" w:leftChars="200" w:firstLine="210" w:firstLineChars="100"/>
        <w:rPr>
          <w:rFonts w:hint="default" w:ascii="HG丸ｺﾞｼｯｸM-PRO" w:hAnsi="HG丸ｺﾞｼｯｸM-PRO" w:eastAsia="HG丸ｺﾞｼｯｸM-PRO"/>
          <w:sz w:val="21"/>
        </w:rPr>
      </w:pPr>
    </w:p>
    <w:p>
      <w:pPr>
        <w:pStyle w:val="0"/>
        <w:spacing w:line="320" w:lineRule="exact"/>
        <w:ind w:left="450" w:leftChars="100" w:hanging="210" w:hangingChars="100"/>
        <w:rPr>
          <w:rFonts w:hint="default" w:ascii="HG丸ｺﾞｼｯｸM-PRO" w:hAnsi="HG丸ｺﾞｼｯｸM-PRO" w:eastAsia="HG丸ｺﾞｼｯｸM-PRO"/>
          <w:sz w:val="21"/>
        </w:rPr>
      </w:pPr>
    </w:p>
    <w:p>
      <w:pPr>
        <w:pStyle w:val="0"/>
        <w:spacing w:line="320" w:lineRule="exact"/>
        <w:ind w:firstLine="315" w:firstLineChars="15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w:t>
      </w:r>
      <w:r>
        <w:rPr>
          <w:rFonts w:hint="eastAsia" w:ascii="HG丸ｺﾞｼｯｸM-PRO" w:hAnsi="HG丸ｺﾞｼｯｸM-PRO" w:eastAsia="HG丸ｺﾞｼｯｸM-PRO"/>
          <w:sz w:val="21"/>
        </w:rPr>
        <w:t>施策の方向</w:t>
      </w:r>
      <w:r>
        <w:rPr>
          <w:rFonts w:hint="eastAsia" w:ascii="HG丸ｺﾞｼｯｸM-PRO" w:hAnsi="HG丸ｺﾞｼｯｸM-PRO" w:eastAsia="HG丸ｺﾞｼｯｸM-PRO"/>
          <w:sz w:val="21"/>
        </w:rPr>
        <w:t>]</w:t>
      </w:r>
    </w:p>
    <w:p>
      <w:pPr>
        <w:pStyle w:val="0"/>
        <w:spacing w:line="320" w:lineRule="exact"/>
        <w:ind w:left="690" w:leftChars="200" w:hanging="210" w:hangingChars="100"/>
        <w:rPr>
          <w:rFonts w:hint="default" w:ascii="HG丸ｺﾞｼｯｸM-PRO" w:hAnsi="HG丸ｺﾞｼｯｸM-PRO" w:eastAsia="HG丸ｺﾞｼｯｸM-PRO"/>
          <w:sz w:val="21"/>
          <w:bdr w:val="single" w:color="auto" w:sz="4" w:space="0"/>
        </w:rPr>
      </w:pPr>
      <w:bookmarkStart w:id="66" w:name="ア自然環境等の保全及び快適な環境の創造"/>
      <w:r>
        <w:rPr>
          <w:rFonts w:hint="eastAsia" w:ascii="HG丸ｺﾞｼｯｸM-PRO" w:hAnsi="HG丸ｺﾞｼｯｸM-PRO" w:eastAsia="HG丸ｺﾞｼｯｸM-PRO"/>
          <w:sz w:val="21"/>
        </w:rPr>
        <w:t>ア</w:t>
      </w:r>
      <w:r>
        <w:rPr>
          <w:rFonts w:hint="eastAsia" w:ascii="HG丸ｺﾞｼｯｸM-PRO" w:hAnsi="HG丸ｺﾞｼｯｸM-PRO" w:eastAsia="HG丸ｺﾞｼｯｸM-PRO"/>
          <w:sz w:val="21"/>
        </w:rPr>
        <w:t xml:space="preserve"> </w:t>
      </w:r>
      <w:r>
        <w:rPr>
          <w:rFonts w:hint="eastAsia" w:ascii="HG丸ｺﾞｼｯｸM-PRO" w:hAnsi="HG丸ｺﾞｼｯｸM-PRO" w:eastAsia="HG丸ｺﾞｼｯｸM-PRO"/>
          <w:sz w:val="21"/>
        </w:rPr>
        <w:t>自然環境等の保全及び快適な境環の創造</w:t>
      </w:r>
      <w:bookmarkEnd w:id="66"/>
      <w:r>
        <w:rPr>
          <w:rFonts w:hint="eastAsia" w:ascii="HG丸ｺﾞｼｯｸM-PRO" w:hAnsi="HG丸ｺﾞｼｯｸM-PRO" w:eastAsia="HG丸ｺﾞｼｯｸM-PRO"/>
          <w:sz w:val="21"/>
        </w:rPr>
        <w:t xml:space="preserve"> </w:t>
      </w:r>
    </w:p>
    <w:p>
      <w:pPr>
        <w:pStyle w:val="0"/>
        <w:spacing w:line="320" w:lineRule="exact"/>
        <w:ind w:left="690" w:leftChars="200" w:hanging="210" w:hangingChars="100"/>
        <w:rPr>
          <w:rFonts w:hint="default" w:ascii="HG丸ｺﾞｼｯｸM-PRO" w:hAnsi="HG丸ｺﾞｼｯｸM-PRO" w:eastAsia="HG丸ｺﾞｼｯｸM-PRO"/>
          <w:sz w:val="21"/>
        </w:rPr>
      </w:pPr>
      <w:bookmarkStart w:id="67" w:name="（ア）すぐれた自然環境の保全"/>
      <w:r>
        <w:rPr>
          <w:rFonts w:hint="eastAsia" w:ascii="HG丸ｺﾞｼｯｸM-PRO" w:hAnsi="HG丸ｺﾞｼｯｸM-PRO" w:eastAsia="HG丸ｺﾞｼｯｸM-PRO"/>
          <w:sz w:val="21"/>
        </w:rPr>
        <w:t>（ア）すぐれた自然環境の保全</w:t>
      </w:r>
      <w:bookmarkEnd w:id="67"/>
    </w:p>
    <w:p>
      <w:pPr>
        <w:pStyle w:val="0"/>
        <w:spacing w:line="320" w:lineRule="exact"/>
        <w:ind w:left="930" w:leftChars="3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すぐれた自然環境の保全を図るため、「</w:t>
      </w:r>
      <w:r>
        <w:rPr>
          <w:rFonts w:hint="eastAsia"/>
        </w:rPr>
        <w:fldChar w:fldCharType="begin"/>
      </w:r>
      <w:r>
        <w:rPr>
          <w:rFonts w:hint="eastAsia"/>
        </w:rPr>
        <w:instrText xml:space="preserve"> HYPERLINK "http://www.pref.hokkaido.lg.jp/ks/skn/hozenzyourei.pdf"</w:instrText>
      </w:r>
      <w:r>
        <w:rPr>
          <w:rFonts w:hint="eastAsia"/>
        </w:rPr>
        <w:fldChar w:fldCharType="separate"/>
      </w:r>
      <w:r>
        <w:rPr>
          <w:rStyle w:val="26"/>
          <w:rFonts w:hint="eastAsia" w:ascii="HG丸ｺﾞｼｯｸM-PRO" w:hAnsi="HG丸ｺﾞｼｯｸM-PRO" w:eastAsia="HG丸ｺﾞｼｯｸM-PRO"/>
          <w:sz w:val="21"/>
        </w:rPr>
        <w:t>北海道自然環境等保全条例</w:t>
      </w:r>
      <w:r>
        <w:rPr>
          <w:rFonts w:hint="eastAsia"/>
        </w:rPr>
        <w:fldChar w:fldCharType="end"/>
      </w:r>
      <w:r>
        <w:rPr>
          <w:rFonts w:hint="eastAsia" w:ascii="HG丸ｺﾞｼｯｸM-PRO" w:hAnsi="HG丸ｺﾞｼｯｸM-PRO" w:eastAsia="HG丸ｺﾞｼｯｸM-PRO"/>
          <w:sz w:val="21"/>
        </w:rPr>
        <w:t>」に基づき、道自然環境保全地域等の指定や自然公園にかかる公園計画の見直しを進めるとともに、保護地域の適切な管理や監視等を行います。</w:t>
      </w:r>
    </w:p>
    <w:p>
      <w:pPr>
        <w:pStyle w:val="0"/>
        <w:spacing w:line="320" w:lineRule="exact"/>
        <w:ind w:left="960" w:leftChars="400" w:firstLine="210" w:firstLine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＜主な取組＞</w:t>
      </w:r>
    </w:p>
    <w:p>
      <w:pPr>
        <w:pStyle w:val="0"/>
        <w:spacing w:line="320" w:lineRule="exact"/>
        <w:ind w:left="1410" w:leftChars="5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・自然保護監視員及び生物多様性保護監視員を配置し、自然公園等における適切な保護管理、監視等を行います。</w:t>
      </w: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930" w:leftChars="3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「湿原保全マスタープラン」に基づき湿原生態系の適切な保全を進めるほか、自然再生法に基づく自然再生全体構想を基に実施されている自然再生事業などを促進します。</w:t>
      </w: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690" w:leftChars="200" w:hanging="210" w:hangingChars="100"/>
        <w:rPr>
          <w:rFonts w:hint="default" w:ascii="HG丸ｺﾞｼｯｸM-PRO" w:hAnsi="HG丸ｺﾞｼｯｸM-PRO" w:eastAsia="HG丸ｺﾞｼｯｸM-PRO"/>
          <w:sz w:val="21"/>
        </w:rPr>
      </w:pPr>
      <w:bookmarkStart w:id="68" w:name="（イ）公益的な機能の高い森林の保全"/>
      <w:r>
        <w:rPr>
          <w:rFonts w:hint="eastAsia" w:ascii="HG丸ｺﾞｼｯｸM-PRO" w:hAnsi="HG丸ｺﾞｼｯｸM-PRO" w:eastAsia="HG丸ｺﾞｼｯｸM-PRO"/>
          <w:sz w:val="21"/>
        </w:rPr>
        <w:t>（イ）公益的な機能の高い森林の保全</w:t>
      </w:r>
      <w:bookmarkEnd w:id="68"/>
    </w:p>
    <w:p>
      <w:pPr>
        <w:pStyle w:val="0"/>
        <w:spacing w:line="320" w:lineRule="exact"/>
        <w:ind w:left="930" w:leftChars="3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w:t>
      </w:r>
      <w:r>
        <w:rPr>
          <w:rFonts w:hint="eastAsia"/>
        </w:rPr>
        <w:fldChar w:fldCharType="begin"/>
      </w:r>
      <w:r>
        <w:rPr>
          <w:rFonts w:hint="eastAsia"/>
        </w:rPr>
        <w:instrText xml:space="preserve"> HYPERLINK "http://www.pref.hokkaido.lg.jp/sr/sum/kcs/r-g/r-keikaku/top.htm"</w:instrText>
      </w:r>
      <w:r>
        <w:rPr>
          <w:rFonts w:hint="eastAsia"/>
        </w:rPr>
        <w:fldChar w:fldCharType="separate"/>
      </w:r>
      <w:r>
        <w:rPr>
          <w:rStyle w:val="26"/>
          <w:rFonts w:hint="eastAsia" w:ascii="HG丸ｺﾞｼｯｸM-PRO" w:hAnsi="HG丸ｺﾞｼｯｸM-PRO" w:eastAsia="HG丸ｺﾞｼｯｸM-PRO"/>
          <w:sz w:val="21"/>
        </w:rPr>
        <w:t>森林づくり基本計画</w:t>
      </w:r>
      <w:r>
        <w:rPr>
          <w:rFonts w:hint="eastAsia"/>
        </w:rPr>
        <w:fldChar w:fldCharType="end"/>
      </w:r>
      <w:r>
        <w:rPr>
          <w:rFonts w:hint="eastAsia" w:ascii="HG丸ｺﾞｼｯｸM-PRO" w:hAnsi="HG丸ｺﾞｼｯｸM-PRO" w:eastAsia="HG丸ｺﾞｼｯｸM-PRO"/>
          <w:sz w:val="21"/>
        </w:rPr>
        <w:t>」に基づき、地域の特性に応じた森林づくりを進めるため、発揮を期待する機能に応じて森林を区分し、計画的な森林の整備・保全を進めます。</w:t>
      </w:r>
    </w:p>
    <w:p>
      <w:pPr>
        <w:pStyle w:val="0"/>
        <w:spacing w:line="320" w:lineRule="exact"/>
        <w:ind w:left="960" w:leftChars="4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＜主な取組＞</w:t>
      </w:r>
    </w:p>
    <w:p>
      <w:pPr>
        <w:pStyle w:val="0"/>
        <w:spacing w:line="320" w:lineRule="exact"/>
        <w:ind w:left="1410" w:leftChars="5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・道独自に水資源保全ゾーンや生物多様性ゾーンを設定するなど地域の特性に応じた森林計画の策定を進めます。</w:t>
      </w:r>
    </w:p>
    <w:p>
      <w:pPr>
        <w:pStyle w:val="0"/>
        <w:spacing w:line="320" w:lineRule="exact"/>
        <w:ind w:left="1410" w:leftChars="5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・国有林を管理する森林管理局と緊密な連携を図り、複層林化や針広混交林化など発揮が求められる機能に応じた多様な森林の保全・整備を図ります。</w:t>
      </w: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690" w:leftChars="200" w:hanging="210" w:hangingChars="100"/>
        <w:rPr>
          <w:rFonts w:hint="default" w:ascii="HG丸ｺﾞｼｯｸM-PRO" w:hAnsi="HG丸ｺﾞｼｯｸM-PRO" w:eastAsia="HG丸ｺﾞｼｯｸM-PRO"/>
          <w:sz w:val="21"/>
        </w:rPr>
      </w:pPr>
      <w:bookmarkStart w:id="69" w:name="（ウ）快適な環境の保全と創造"/>
      <w:r>
        <w:rPr>
          <w:rFonts w:hint="eastAsia" w:ascii="HG丸ｺﾞｼｯｸM-PRO" w:hAnsi="HG丸ｺﾞｼｯｸM-PRO" w:eastAsia="HG丸ｺﾞｼｯｸM-PRO"/>
          <w:sz w:val="21"/>
        </w:rPr>
        <w:t>（ウ）快適な環境の保全と創造</w:t>
      </w:r>
      <w:bookmarkEnd w:id="69"/>
    </w:p>
    <w:p>
      <w:pPr>
        <w:pStyle w:val="0"/>
        <w:spacing w:line="320" w:lineRule="exact"/>
        <w:ind w:left="930" w:leftChars="3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生物の生息空間として重要な河川、湖沼、海岸、浅海域など、多様な水辺空間の保全と整備を進めます。</w:t>
      </w:r>
    </w:p>
    <w:p>
      <w:pPr>
        <w:pStyle w:val="0"/>
        <w:spacing w:line="320" w:lineRule="exact"/>
        <w:ind w:left="960" w:leftChars="4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＜主な取組＞</w:t>
      </w:r>
    </w:p>
    <w:p>
      <w:pPr>
        <w:pStyle w:val="0"/>
        <w:spacing w:line="320" w:lineRule="exact"/>
        <w:ind w:left="1410" w:leftChars="5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w:t>
      </w:r>
      <w:r>
        <w:rPr>
          <w:rFonts w:hint="eastAsia"/>
        </w:rPr>
        <w:fldChar w:fldCharType="begin"/>
      </w:r>
      <w:r>
        <w:rPr>
          <w:rFonts w:hint="eastAsia"/>
        </w:rPr>
        <w:instrText xml:space="preserve"> HYPERLINK "http://www.pref.hokkaido.lg.jp/kn/kss/ksn/kasenkahome/vision.htm"</w:instrText>
      </w:r>
      <w:r>
        <w:rPr>
          <w:rFonts w:hint="eastAsia"/>
        </w:rPr>
        <w:fldChar w:fldCharType="separate"/>
      </w:r>
      <w:r>
        <w:rPr>
          <w:rStyle w:val="26"/>
          <w:rFonts w:hint="eastAsia" w:ascii="HG丸ｺﾞｼｯｸM-PRO" w:hAnsi="HG丸ｺﾞｼｯｸM-PRO" w:eastAsia="HG丸ｺﾞｼｯｸM-PRO"/>
          <w:sz w:val="21"/>
        </w:rPr>
        <w:t>北海道の川づくりビジョン</w:t>
      </w:r>
      <w:r>
        <w:rPr>
          <w:rFonts w:hint="eastAsia"/>
        </w:rPr>
        <w:fldChar w:fldCharType="end"/>
      </w:r>
      <w:r>
        <w:rPr>
          <w:rFonts w:hint="eastAsia" w:ascii="HG丸ｺﾞｼｯｸM-PRO" w:hAnsi="HG丸ｺﾞｼｯｸM-PRO" w:eastAsia="HG丸ｺﾞｼｯｸM-PRO"/>
          <w:sz w:val="21"/>
        </w:rPr>
        <w:t>」に基づき、多様な植物が育ち、多くの生き物が棲む「生きている川」を目指し、良好な河川環境を保全・復元する川づくりを推進します。</w:t>
      </w:r>
    </w:p>
    <w:p>
      <w:pPr>
        <w:pStyle w:val="0"/>
        <w:spacing w:line="320" w:lineRule="exact"/>
        <w:ind w:left="1410" w:leftChars="5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w:t>
      </w:r>
      <w:r>
        <w:rPr>
          <w:rFonts w:hint="eastAsia"/>
        </w:rPr>
        <w:fldChar w:fldCharType="begin"/>
      </w:r>
      <w:r>
        <w:rPr>
          <w:rFonts w:hint="eastAsia"/>
        </w:rPr>
        <w:instrText xml:space="preserve"> HYPERLINK "http://www.pref.hokkaido.lg.jp/kn/kss/ssg/kihonkeikaku.htm"</w:instrText>
      </w:r>
      <w:r>
        <w:rPr>
          <w:rFonts w:hint="eastAsia"/>
        </w:rPr>
        <w:fldChar w:fldCharType="separate"/>
      </w:r>
      <w:r>
        <w:rPr>
          <w:rStyle w:val="26"/>
          <w:rFonts w:hint="eastAsia" w:ascii="HG丸ｺﾞｼｯｸM-PRO" w:hAnsi="HG丸ｺﾞｼｯｸM-PRO" w:eastAsia="HG丸ｺﾞｼｯｸM-PRO"/>
          <w:sz w:val="21"/>
        </w:rPr>
        <w:t>海岸保全基本計画</w:t>
      </w:r>
      <w:r>
        <w:rPr>
          <w:rFonts w:hint="eastAsia"/>
        </w:rPr>
        <w:fldChar w:fldCharType="end"/>
      </w:r>
      <w:r>
        <w:rPr>
          <w:rFonts w:hint="eastAsia" w:ascii="HG丸ｺﾞｼｯｸM-PRO" w:hAnsi="HG丸ｺﾞｼｯｸM-PRO" w:eastAsia="HG丸ｺﾞｼｯｸM-PRO"/>
          <w:sz w:val="21"/>
        </w:rPr>
        <w:t>」に基づき、砂浜の保全や海岸林の整備など自然環境と共生する海岸づくりを進めます。</w:t>
      </w:r>
    </w:p>
    <w:p>
      <w:pPr>
        <w:pStyle w:val="0"/>
        <w:spacing w:line="320" w:lineRule="exact"/>
        <w:ind w:left="1410" w:leftChars="5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w:t>
      </w:r>
      <w:r>
        <w:rPr>
          <w:rFonts w:hint="eastAsia"/>
        </w:rPr>
        <w:fldChar w:fldCharType="begin"/>
      </w:r>
      <w:r>
        <w:rPr>
          <w:rFonts w:hint="eastAsia"/>
        </w:rPr>
        <w:instrText xml:space="preserve"> HYPERLINK  \l "用語解説生物多様性"</w:instrText>
      </w:r>
      <w:r>
        <w:rPr>
          <w:rFonts w:hint="eastAsia"/>
        </w:rPr>
        <w:fldChar w:fldCharType="separate"/>
      </w:r>
      <w:r>
        <w:rPr>
          <w:rStyle w:val="26"/>
          <w:rFonts w:hint="eastAsia" w:ascii="HG丸ｺﾞｼｯｸM-PRO" w:hAnsi="HG丸ｺﾞｼｯｸM-PRO" w:eastAsia="HG丸ｺﾞｼｯｸM-PRO"/>
          <w:sz w:val="21"/>
        </w:rPr>
        <w:t>生物多様性</w:t>
      </w:r>
      <w:r>
        <w:rPr>
          <w:rFonts w:hint="eastAsia"/>
        </w:rPr>
        <w:fldChar w:fldCharType="end"/>
      </w:r>
      <w:r>
        <w:rPr>
          <w:rFonts w:hint="eastAsia" w:ascii="HG丸ｺﾞｼｯｸM-PRO" w:hAnsi="HG丸ｺﾞｼｯｸM-PRO" w:eastAsia="HG丸ｺﾞｼｯｸM-PRO"/>
          <w:sz w:val="21"/>
        </w:rPr>
        <w:t>が豊かで高い生産力に寄与する藻場・干潟の保全活動を支援します。</w:t>
      </w:r>
    </w:p>
    <w:p>
      <w:pPr>
        <w:pStyle w:val="0"/>
        <w:spacing w:line="320" w:lineRule="exact"/>
        <w:ind w:left="1410" w:leftChars="500" w:hanging="210" w:hangingChars="100"/>
        <w:rPr>
          <w:rFonts w:hint="default" w:ascii="HG丸ｺﾞｼｯｸM-PRO" w:hAnsi="HG丸ｺﾞｼｯｸM-PRO" w:eastAsia="HG丸ｺﾞｼｯｸM-PRO"/>
          <w:sz w:val="21"/>
        </w:rPr>
      </w:pPr>
    </w:p>
    <w:p>
      <w:pPr>
        <w:pStyle w:val="0"/>
        <w:spacing w:line="320" w:lineRule="exact"/>
        <w:ind w:left="930" w:leftChars="3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自然の連続性などみどりのネットワーク形成や自然環境・生態系に配慮して、身近なみどりの保全・回復・創造をすすめます。</w:t>
      </w:r>
    </w:p>
    <w:p>
      <w:pPr>
        <w:pStyle w:val="0"/>
        <w:spacing w:line="320" w:lineRule="exact"/>
        <w:ind w:left="960" w:leftChars="4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＜主な取組＞</w:t>
      </w:r>
    </w:p>
    <w:p>
      <w:pPr>
        <w:pStyle w:val="0"/>
        <w:spacing w:line="320" w:lineRule="exact"/>
        <w:ind w:left="1410" w:leftChars="5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・都市公園、緑地、街路樹等の保全・整備などにより都市緑化を推進します。</w:t>
      </w: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690" w:leftChars="200" w:hanging="210" w:hangingChars="100"/>
        <w:rPr>
          <w:rFonts w:hint="default" w:ascii="HG丸ｺﾞｼｯｸM-PRO" w:hAnsi="HG丸ｺﾞｼｯｸM-PRO" w:eastAsia="HG丸ｺﾞｼｯｸM-PRO"/>
          <w:sz w:val="21"/>
        </w:rPr>
      </w:pPr>
      <w:bookmarkStart w:id="70" w:name="（エ）北海道らしい景観の形成"/>
      <w:r>
        <w:rPr>
          <w:rFonts w:hint="eastAsia" w:ascii="HG丸ｺﾞｼｯｸM-PRO" w:hAnsi="HG丸ｺﾞｼｯｸM-PRO" w:eastAsia="HG丸ｺﾞｼｯｸM-PRO"/>
          <w:sz w:val="21"/>
        </w:rPr>
        <w:t>（エ）北海道らしい景観の形成</w:t>
      </w:r>
      <w:bookmarkEnd w:id="70"/>
    </w:p>
    <w:p>
      <w:pPr>
        <w:pStyle w:val="0"/>
        <w:spacing w:line="320" w:lineRule="exact"/>
        <w:ind w:left="930" w:leftChars="3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w:t>
      </w:r>
      <w:r>
        <w:rPr>
          <w:rFonts w:hint="eastAsia"/>
        </w:rPr>
        <w:fldChar w:fldCharType="begin"/>
      </w:r>
      <w:r>
        <w:rPr>
          <w:rFonts w:hint="eastAsia"/>
        </w:rPr>
        <w:instrText xml:space="preserve"> HYPERLINK "http://www.pref.hokkaido.lg.jp/kn/tki/mdr/keikanvision.htm"</w:instrText>
      </w:r>
      <w:r>
        <w:rPr>
          <w:rFonts w:hint="eastAsia"/>
        </w:rPr>
        <w:fldChar w:fldCharType="separate"/>
      </w:r>
      <w:r>
        <w:rPr>
          <w:rStyle w:val="26"/>
          <w:rFonts w:hint="eastAsia" w:ascii="HG丸ｺﾞｼｯｸM-PRO" w:hAnsi="HG丸ｺﾞｼｯｸM-PRO" w:eastAsia="HG丸ｺﾞｼｯｸM-PRO"/>
          <w:sz w:val="21"/>
        </w:rPr>
        <w:t>景観形成ビジョン</w:t>
      </w:r>
      <w:r>
        <w:rPr>
          <w:rFonts w:hint="eastAsia"/>
        </w:rPr>
        <w:fldChar w:fldCharType="end"/>
      </w:r>
      <w:r>
        <w:rPr>
          <w:rFonts w:hint="eastAsia" w:ascii="HG丸ｺﾞｼｯｸM-PRO" w:hAnsi="HG丸ｺﾞｼｯｸM-PRO" w:eastAsia="HG丸ｺﾞｼｯｸM-PRO"/>
          <w:sz w:val="21"/>
        </w:rPr>
        <w:t>」に基づき、「美しい景観のくに、北海道」を目指して、自然と調和した良好な景観形成を推進します。</w:t>
      </w:r>
    </w:p>
    <w:p>
      <w:pPr>
        <w:pStyle w:val="0"/>
        <w:spacing w:line="320" w:lineRule="exact"/>
        <w:ind w:left="960" w:leftChars="4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＜主な取組＞</w:t>
      </w:r>
    </w:p>
    <w:p>
      <w:pPr>
        <w:pStyle w:val="0"/>
        <w:spacing w:line="320" w:lineRule="exact"/>
        <w:ind w:left="1410" w:leftChars="5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・環境保全の取組による環境と共生した景観づくりを促進します。</w:t>
      </w:r>
    </w:p>
    <w:p>
      <w:pPr>
        <w:pStyle w:val="0"/>
        <w:spacing w:line="320" w:lineRule="exact"/>
        <w:ind w:left="1410" w:leftChars="5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・史跡、名勝、天然記念物等の文化財の保存・活用を推進します。</w:t>
      </w: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firstLine="525" w:firstLineChars="250"/>
        <w:rPr>
          <w:rFonts w:hint="default" w:ascii="HG丸ｺﾞｼｯｸM-PRO" w:hAnsi="HG丸ｺﾞｼｯｸM-PRO" w:eastAsia="HG丸ｺﾞｼｯｸM-PRO"/>
          <w:sz w:val="21"/>
          <w:bdr w:val="single" w:color="auto" w:sz="4" w:space="0"/>
        </w:rPr>
      </w:pPr>
      <w:bookmarkStart w:id="71" w:name="イ知床世界自然遺産の厳格な保全と適正な利用"/>
      <w:r>
        <w:rPr>
          <w:rFonts w:hint="eastAsia" w:ascii="HG丸ｺﾞｼｯｸM-PRO" w:hAnsi="HG丸ｺﾞｼｯｸM-PRO" w:eastAsia="HG丸ｺﾞｼｯｸM-PRO"/>
          <w:sz w:val="21"/>
        </w:rPr>
        <w:t>イ</w:t>
      </w:r>
      <w:r>
        <w:rPr>
          <w:rFonts w:hint="eastAsia" w:ascii="HG丸ｺﾞｼｯｸM-PRO" w:hAnsi="HG丸ｺﾞｼｯｸM-PRO" w:eastAsia="HG丸ｺﾞｼｯｸM-PRO"/>
          <w:sz w:val="21"/>
        </w:rPr>
        <w:t xml:space="preserve"> </w:t>
      </w:r>
      <w:r>
        <w:rPr>
          <w:rFonts w:hint="eastAsia" w:ascii="HG丸ｺﾞｼｯｸM-PRO" w:hAnsi="HG丸ｺﾞｼｯｸM-PRO" w:eastAsia="HG丸ｺﾞｼｯｸM-PRO"/>
          <w:sz w:val="21"/>
        </w:rPr>
        <w:t>知床</w:t>
      </w:r>
      <w:r>
        <w:rPr>
          <w:rFonts w:hint="eastAsia"/>
        </w:rPr>
        <w:fldChar w:fldCharType="begin"/>
      </w:r>
      <w:r>
        <w:rPr>
          <w:rFonts w:hint="eastAsia"/>
        </w:rPr>
        <w:instrText xml:space="preserve"> HYPERLINK  \l "用語解説世界自然遺産"</w:instrText>
      </w:r>
      <w:r>
        <w:rPr>
          <w:rFonts w:hint="eastAsia"/>
        </w:rPr>
        <w:fldChar w:fldCharType="separate"/>
      </w:r>
      <w:r>
        <w:rPr>
          <w:rStyle w:val="26"/>
          <w:rFonts w:hint="eastAsia" w:ascii="HG丸ｺﾞｼｯｸM-PRO" w:hAnsi="HG丸ｺﾞｼｯｸM-PRO" w:eastAsia="HG丸ｺﾞｼｯｸM-PRO"/>
          <w:sz w:val="21"/>
        </w:rPr>
        <w:t>世界自然遺産</w:t>
      </w:r>
      <w:r>
        <w:rPr>
          <w:rFonts w:hint="eastAsia"/>
        </w:rPr>
        <w:fldChar w:fldCharType="end"/>
      </w:r>
      <w:r>
        <w:rPr>
          <w:rFonts w:hint="eastAsia" w:ascii="HG丸ｺﾞｼｯｸM-PRO" w:hAnsi="HG丸ｺﾞｼｯｸM-PRO" w:eastAsia="HG丸ｺﾞｼｯｸM-PRO"/>
          <w:sz w:val="21"/>
        </w:rPr>
        <w:t>の厳格な保全と適正な利用</w:t>
      </w:r>
      <w:bookmarkEnd w:id="71"/>
      <w:r>
        <w:rPr>
          <w:rFonts w:hint="eastAsia" w:ascii="HG丸ｺﾞｼｯｸM-PRO" w:hAnsi="HG丸ｺﾞｼｯｸM-PRO" w:eastAsia="HG丸ｺﾞｼｯｸM-PRO"/>
          <w:sz w:val="21"/>
        </w:rPr>
        <w:t xml:space="preserve"> </w:t>
      </w:r>
    </w:p>
    <w:p>
      <w:pPr>
        <w:pStyle w:val="0"/>
        <w:spacing w:line="320" w:lineRule="exact"/>
        <w:ind w:left="930" w:leftChars="3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世界に誇れる道民の財産である知床を将来に渡り厳格に保全するとともに、その適正な利用を図るため、関係機関と連携し保全措置や普及啓発を進めます。</w:t>
      </w:r>
    </w:p>
    <w:p>
      <w:pPr>
        <w:pStyle w:val="0"/>
        <w:spacing w:line="320" w:lineRule="exact"/>
        <w:ind w:left="960" w:leftChars="4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＜主な取組＞</w:t>
      </w:r>
    </w:p>
    <w:p>
      <w:pPr>
        <w:pStyle w:val="0"/>
        <w:spacing w:line="320" w:lineRule="exact"/>
        <w:ind w:left="1410" w:leftChars="5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w:t>
      </w:r>
      <w:r>
        <w:rPr>
          <w:rFonts w:hint="eastAsia"/>
        </w:rPr>
        <w:fldChar w:fldCharType="begin"/>
      </w:r>
      <w:r>
        <w:rPr>
          <w:rFonts w:hint="eastAsia"/>
        </w:rPr>
        <w:instrText xml:space="preserve"> HYPERLINK  \l "用語解説世界自然遺産"</w:instrText>
      </w:r>
      <w:r>
        <w:rPr>
          <w:rFonts w:hint="eastAsia"/>
        </w:rPr>
        <w:fldChar w:fldCharType="separate"/>
      </w:r>
      <w:r>
        <w:rPr>
          <w:rStyle w:val="26"/>
          <w:rFonts w:hint="eastAsia" w:ascii="HG丸ｺﾞｼｯｸM-PRO" w:hAnsi="HG丸ｺﾞｼｯｸM-PRO" w:eastAsia="HG丸ｺﾞｼｯｸM-PRO"/>
          <w:sz w:val="21"/>
        </w:rPr>
        <w:t>世界自然遺産</w:t>
      </w:r>
      <w:r>
        <w:rPr>
          <w:rFonts w:hint="eastAsia"/>
        </w:rPr>
        <w:fldChar w:fldCharType="end"/>
      </w:r>
      <w:r>
        <w:rPr>
          <w:rFonts w:hint="eastAsia" w:ascii="HG丸ｺﾞｼｯｸM-PRO" w:hAnsi="HG丸ｺﾞｼｯｸM-PRO" w:eastAsia="HG丸ｺﾞｼｯｸM-PRO"/>
          <w:sz w:val="21"/>
        </w:rPr>
        <w:t>・知床の日」を中心に、知床に直接又は間接的に触れ、その普遍的な価値に対する理解を深める機会を提供します。</w:t>
      </w:r>
    </w:p>
    <w:p>
      <w:pPr>
        <w:pStyle w:val="0"/>
        <w:spacing w:line="320" w:lineRule="exact"/>
        <w:ind w:left="1410" w:leftChars="5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・遺産地域の保全と持続的な水産資源利用による安定的な漁業の営みの両立を目的として、関係機関と連携し、知床海洋生態系のモニタリングなどの保護管理措置等を推進します。</w:t>
      </w:r>
    </w:p>
    <w:p>
      <w:pPr>
        <w:pStyle w:val="0"/>
        <w:spacing w:line="320" w:lineRule="exact"/>
        <w:ind w:left="1410" w:leftChars="5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・知床における観光利用の基本方針である「</w:t>
      </w:r>
      <w:r>
        <w:rPr>
          <w:rFonts w:hint="eastAsia"/>
        </w:rPr>
        <w:fldChar w:fldCharType="begin"/>
      </w:r>
      <w:r>
        <w:rPr>
          <w:rFonts w:hint="eastAsia"/>
        </w:rPr>
        <w:instrText xml:space="preserve"> HYPERLINK "http://www.pref.hokkaido.lg.jp/ks/skn/ssi/ekotusennryaku.htm"</w:instrText>
      </w:r>
      <w:r>
        <w:rPr>
          <w:rFonts w:hint="eastAsia"/>
        </w:rPr>
        <w:fldChar w:fldCharType="separate"/>
      </w:r>
      <w:r>
        <w:rPr>
          <w:rStyle w:val="26"/>
          <w:rFonts w:hint="eastAsia" w:ascii="HG丸ｺﾞｼｯｸM-PRO" w:hAnsi="HG丸ｺﾞｼｯｸM-PRO" w:eastAsia="HG丸ｺﾞｼｯｸM-PRO"/>
          <w:sz w:val="21"/>
        </w:rPr>
        <w:t>知床エコツーリズム戦略</w:t>
      </w:r>
      <w:r>
        <w:rPr>
          <w:rFonts w:hint="eastAsia"/>
        </w:rPr>
        <w:fldChar w:fldCharType="end"/>
      </w:r>
      <w:r>
        <w:rPr>
          <w:rFonts w:hint="eastAsia" w:ascii="HG丸ｺﾞｼｯｸM-PRO" w:hAnsi="HG丸ｺﾞｼｯｸM-PRO" w:eastAsia="HG丸ｺﾞｼｯｸM-PRO"/>
          <w:sz w:val="21"/>
        </w:rPr>
        <w:t>」を踏まえ、関係機関と連携しながら、遺産地域に関する自主ルールの普及など遺産地域の保全と適正な利用に向けた取組を進めます。</w:t>
      </w:r>
    </w:p>
    <w:p>
      <w:pPr>
        <w:pStyle w:val="0"/>
        <w:spacing w:line="320" w:lineRule="exact"/>
        <w:rPr>
          <w:rFonts w:hint="default" w:ascii="HG丸ｺﾞｼｯｸM-PRO" w:hAnsi="HG丸ｺﾞｼｯｸM-PRO" w:eastAsia="HG丸ｺﾞｼｯｸM-PRO"/>
          <w:sz w:val="21"/>
        </w:rPr>
      </w:pPr>
    </w:p>
    <w:p>
      <w:pPr>
        <w:pStyle w:val="0"/>
        <w:spacing w:line="320" w:lineRule="exact"/>
        <w:rPr>
          <w:rFonts w:hint="default" w:ascii="HG丸ｺﾞｼｯｸM-PRO" w:hAnsi="HG丸ｺﾞｼｯｸM-PRO" w:eastAsia="HG丸ｺﾞｼｯｸM-PRO"/>
          <w:sz w:val="21"/>
        </w:rPr>
      </w:pPr>
    </w:p>
    <w:p>
      <w:pPr>
        <w:pStyle w:val="0"/>
        <w:spacing w:line="320" w:lineRule="exact"/>
        <w:rPr>
          <w:rFonts w:hint="default" w:ascii="HG丸ｺﾞｼｯｸM-PRO" w:hAnsi="HG丸ｺﾞｼｯｸM-PRO" w:eastAsia="HG丸ｺﾞｼｯｸM-PRO"/>
          <w:sz w:val="21"/>
        </w:rPr>
      </w:pPr>
    </w:p>
    <w:p>
      <w:pPr>
        <w:pStyle w:val="0"/>
        <w:spacing w:line="320" w:lineRule="exact"/>
        <w:ind w:firstLine="525" w:firstLineChars="250"/>
        <w:rPr>
          <w:rFonts w:hint="default" w:ascii="HG丸ｺﾞｼｯｸM-PRO" w:hAnsi="HG丸ｺﾞｼｯｸM-PRO" w:eastAsia="HG丸ｺﾞｼｯｸM-PRO"/>
          <w:sz w:val="21"/>
          <w:bdr w:val="single" w:color="auto" w:sz="4" w:space="0"/>
        </w:rPr>
      </w:pPr>
      <w:bookmarkStart w:id="72" w:name="ウ自然とのふれあいの推進"/>
      <w:r>
        <w:rPr>
          <w:rFonts w:hint="eastAsia" w:ascii="HG丸ｺﾞｼｯｸM-PRO" w:hAnsi="HG丸ｺﾞｼｯｸM-PRO" w:eastAsia="HG丸ｺﾞｼｯｸM-PRO"/>
          <w:sz w:val="21"/>
        </w:rPr>
        <w:t>ウ</w:t>
      </w:r>
      <w:r>
        <w:rPr>
          <w:rFonts w:hint="eastAsia" w:ascii="HG丸ｺﾞｼｯｸM-PRO" w:hAnsi="HG丸ｺﾞｼｯｸM-PRO" w:eastAsia="HG丸ｺﾞｼｯｸM-PRO"/>
          <w:sz w:val="21"/>
        </w:rPr>
        <w:t xml:space="preserve"> </w:t>
      </w:r>
      <w:r>
        <w:rPr>
          <w:rFonts w:hint="eastAsia" w:ascii="HG丸ｺﾞｼｯｸM-PRO" w:hAnsi="HG丸ｺﾞｼｯｸM-PRO" w:eastAsia="HG丸ｺﾞｼｯｸM-PRO"/>
          <w:sz w:val="21"/>
        </w:rPr>
        <w:t>自然とのふれあいの推進</w:t>
      </w:r>
      <w:bookmarkEnd w:id="72"/>
      <w:r>
        <w:rPr>
          <w:rFonts w:hint="eastAsia" w:ascii="HG丸ｺﾞｼｯｸM-PRO" w:hAnsi="HG丸ｺﾞｼｯｸM-PRO" w:eastAsia="HG丸ｺﾞｼｯｸM-PRO"/>
          <w:sz w:val="21"/>
        </w:rPr>
        <w:t xml:space="preserve"> </w:t>
      </w:r>
    </w:p>
    <w:p>
      <w:pPr>
        <w:pStyle w:val="0"/>
        <w:spacing w:line="320" w:lineRule="exact"/>
        <w:ind w:firstLine="211" w:firstLineChars="100"/>
        <w:rPr>
          <w:rFonts w:hint="default" w:ascii="HG丸ｺﾞｼｯｸM-PRO" w:hAnsi="HG丸ｺﾞｼｯｸM-PRO" w:eastAsia="HG丸ｺﾞｼｯｸM-PRO"/>
          <w:sz w:val="21"/>
        </w:rPr>
      </w:pPr>
      <w:r>
        <w:rPr>
          <w:rFonts w:hint="eastAsia" w:ascii="HG丸ｺﾞｼｯｸM-PRO" w:hAnsi="HG丸ｺﾞｼｯｸM-PRO" w:eastAsia="HG丸ｺﾞｼｯｸM-PRO"/>
          <w:b w:val="1"/>
          <w:sz w:val="21"/>
          <w:bdr w:val="single" w:color="auto" w:sz="4" w:space="0"/>
        </w:rPr>
        <w:t>重</w:t>
      </w:r>
      <w:bookmarkStart w:id="73" w:name="（ア）自然とのふれあいの場と機会の確保"/>
      <w:r>
        <w:rPr>
          <w:rFonts w:hint="eastAsia" w:ascii="HG丸ｺﾞｼｯｸM-PRO" w:hAnsi="HG丸ｺﾞｼｯｸM-PRO" w:eastAsia="HG丸ｺﾞｼｯｸM-PRO"/>
          <w:sz w:val="21"/>
        </w:rPr>
        <w:t>（ア）自然とのふれあいの場と機会の確保</w:t>
      </w:r>
      <w:bookmarkEnd w:id="73"/>
    </w:p>
    <w:p>
      <w:pPr>
        <w:pStyle w:val="0"/>
        <w:spacing w:line="320" w:lineRule="exact"/>
        <w:ind w:left="930" w:leftChars="3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人々にうるおいややすらぎをもたらす自然とのふれあいを推進するため、ふれあいの場となる利用施設の整備・維持管理や自然体験などの機会の提供を進めます。</w:t>
      </w:r>
    </w:p>
    <w:p>
      <w:pPr>
        <w:pStyle w:val="0"/>
        <w:spacing w:line="320" w:lineRule="exact"/>
        <w:ind w:left="960" w:leftChars="4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＜主な取組＞</w:t>
      </w:r>
    </w:p>
    <w:p>
      <w:pPr>
        <w:pStyle w:val="0"/>
        <w:spacing w:line="320" w:lineRule="exact"/>
        <w:ind w:left="1410" w:leftChars="5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・各自然公園のすぐれた風景地を保護するとともに、利用者の安全確保及び適正な利用を推進するため、防護柵や木道などの公園施設の整備・補修を進めます。</w:t>
      </w:r>
    </w:p>
    <w:p>
      <w:pPr>
        <w:pStyle w:val="0"/>
        <w:spacing w:line="320" w:lineRule="exact"/>
        <w:ind w:left="1410" w:leftChars="5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・野幌森林公園や道民の森などを活用し、植樹や自然観察会など自然とふれあうさまざまな機会を提供します。</w:t>
      </w:r>
    </w:p>
    <w:p>
      <w:pPr>
        <w:pStyle w:val="0"/>
        <w:spacing w:line="320" w:lineRule="exact"/>
        <w:ind w:left="1410" w:leftChars="5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w:t>
      </w:r>
      <w:r>
        <w:rPr>
          <w:rFonts w:hint="eastAsia"/>
        </w:rPr>
        <w:fldChar w:fldCharType="begin"/>
      </w:r>
      <w:r>
        <w:rPr>
          <w:rFonts w:hint="eastAsia"/>
        </w:rPr>
        <w:instrText xml:space="preserve"> HYPERLINK  \l "用語解説エコツーリズム"</w:instrText>
      </w:r>
      <w:r>
        <w:rPr>
          <w:rFonts w:hint="eastAsia"/>
        </w:rPr>
        <w:fldChar w:fldCharType="separate"/>
      </w:r>
      <w:r>
        <w:rPr>
          <w:rStyle w:val="26"/>
          <w:rFonts w:hint="eastAsia" w:ascii="HG丸ｺﾞｼｯｸM-PRO" w:hAnsi="HG丸ｺﾞｼｯｸM-PRO" w:eastAsia="HG丸ｺﾞｼｯｸM-PRO"/>
          <w:sz w:val="21"/>
        </w:rPr>
        <w:t>エコツーリズム</w:t>
      </w:r>
      <w:r>
        <w:rPr>
          <w:rFonts w:hint="eastAsia"/>
        </w:rPr>
        <w:fldChar w:fldCharType="end"/>
      </w:r>
      <w:r>
        <w:rPr>
          <w:rFonts w:hint="eastAsia" w:ascii="HG丸ｺﾞｼｯｸM-PRO" w:hAnsi="HG丸ｺﾞｼｯｸM-PRO" w:eastAsia="HG丸ｺﾞｼｯｸM-PRO"/>
          <w:sz w:val="21"/>
        </w:rPr>
        <w:t>や</w:t>
      </w:r>
      <w:r>
        <w:rPr>
          <w:rFonts w:hint="eastAsia"/>
        </w:rPr>
        <w:fldChar w:fldCharType="begin"/>
      </w:r>
      <w:r>
        <w:rPr>
          <w:rFonts w:hint="eastAsia"/>
        </w:rPr>
        <w:instrText xml:space="preserve"> HYPERLINK  \l "用語解説グリーンツーリズム"</w:instrText>
      </w:r>
      <w:r>
        <w:rPr>
          <w:rFonts w:hint="eastAsia"/>
        </w:rPr>
        <w:fldChar w:fldCharType="separate"/>
      </w:r>
      <w:r>
        <w:rPr>
          <w:rStyle w:val="26"/>
          <w:rFonts w:hint="eastAsia" w:ascii="HG丸ｺﾞｼｯｸM-PRO" w:hAnsi="HG丸ｺﾞｼｯｸM-PRO" w:eastAsia="HG丸ｺﾞｼｯｸM-PRO"/>
          <w:sz w:val="21"/>
        </w:rPr>
        <w:t>グリーンツーリズム</w:t>
      </w:r>
      <w:r>
        <w:rPr>
          <w:rFonts w:hint="eastAsia"/>
        </w:rPr>
        <w:fldChar w:fldCharType="end"/>
      </w:r>
      <w:r>
        <w:rPr>
          <w:rFonts w:hint="eastAsia" w:ascii="HG丸ｺﾞｼｯｸM-PRO" w:hAnsi="HG丸ｺﾞｼｯｸM-PRO" w:eastAsia="HG丸ｺﾞｼｯｸM-PRO"/>
          <w:sz w:val="21"/>
          <w:vertAlign w:val="superscript"/>
        </w:rPr>
        <w:t>＊</w:t>
      </w:r>
      <w:r>
        <w:rPr>
          <w:rFonts w:hint="eastAsia" w:ascii="HG丸ｺﾞｼｯｸM-PRO" w:hAnsi="HG丸ｺﾞｼｯｸM-PRO" w:eastAsia="HG丸ｺﾞｼｯｸM-PRO"/>
          <w:sz w:val="21"/>
        </w:rPr>
        <w:t>などの自然環境にやさしいツーリズムを推進します。</w:t>
      </w: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firstLine="211" w:firstLineChars="100"/>
        <w:rPr>
          <w:rFonts w:hint="default" w:ascii="HG丸ｺﾞｼｯｸM-PRO" w:hAnsi="HG丸ｺﾞｼｯｸM-PRO" w:eastAsia="HG丸ｺﾞｼｯｸM-PRO"/>
          <w:sz w:val="21"/>
        </w:rPr>
      </w:pPr>
      <w:r>
        <w:rPr>
          <w:rFonts w:hint="eastAsia" w:ascii="HG丸ｺﾞｼｯｸM-PRO" w:hAnsi="HG丸ｺﾞｼｯｸM-PRO" w:eastAsia="HG丸ｺﾞｼｯｸM-PRO"/>
          <w:b w:val="1"/>
          <w:sz w:val="21"/>
          <w:bdr w:val="single" w:color="auto" w:sz="4" w:space="0"/>
        </w:rPr>
        <w:t>重</w:t>
      </w:r>
      <w:bookmarkStart w:id="74" w:name="（イ）自然の適正な利用"/>
      <w:r>
        <w:rPr>
          <w:rFonts w:hint="eastAsia" w:ascii="HG丸ｺﾞｼｯｸM-PRO" w:hAnsi="HG丸ｺﾞｼｯｸM-PRO" w:eastAsia="HG丸ｺﾞｼｯｸM-PRO"/>
          <w:sz w:val="21"/>
        </w:rPr>
        <w:t>（イ）自然の適正な利用</w:t>
      </w:r>
      <w:bookmarkEnd w:id="74"/>
    </w:p>
    <w:p>
      <w:pPr>
        <w:pStyle w:val="0"/>
        <w:spacing w:line="320" w:lineRule="exact"/>
        <w:ind w:left="930" w:leftChars="3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自然環境の適正な利用を図るため、観光・アウトドア関連の事業者とも連携し、普及啓発や人材の確保及び育成を進めます。</w:t>
      </w:r>
    </w:p>
    <w:p>
      <w:pPr>
        <w:pStyle w:val="0"/>
        <w:spacing w:line="320" w:lineRule="exact"/>
        <w:ind w:left="960" w:leftChars="4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＜主な取組＞</w:t>
      </w:r>
    </w:p>
    <w:p>
      <w:pPr>
        <w:pStyle w:val="0"/>
        <w:spacing w:line="320" w:lineRule="exact"/>
        <w:ind w:left="1410" w:leftChars="5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・自然公園内における現地調査や巡視、公園利用者への指導など、自然環境保全に係る利用指導や普及啓発を進めます。</w:t>
      </w:r>
    </w:p>
    <w:p>
      <w:pPr>
        <w:pStyle w:val="0"/>
        <w:spacing w:line="320" w:lineRule="exact"/>
        <w:ind w:left="1410" w:leftChars="5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w:t>
      </w:r>
      <w:r>
        <w:rPr>
          <w:rFonts w:hint="eastAsia"/>
        </w:rPr>
        <w:fldChar w:fldCharType="begin"/>
      </w:r>
      <w:r>
        <w:rPr>
          <w:rFonts w:hint="eastAsia"/>
        </w:rPr>
        <w:instrText xml:space="preserve"> HYPERLINK "http://www.pref.hokkaido.lg.jp/kz/kkd/500-outdoor/outdoor-kakusyusinseiannai.htm"</w:instrText>
      </w:r>
      <w:r>
        <w:rPr>
          <w:rFonts w:hint="eastAsia"/>
        </w:rPr>
        <w:fldChar w:fldCharType="separate"/>
      </w:r>
      <w:r>
        <w:rPr>
          <w:rStyle w:val="26"/>
          <w:rFonts w:hint="eastAsia" w:ascii="HG丸ｺﾞｼｯｸM-PRO" w:hAnsi="HG丸ｺﾞｼｯｸM-PRO" w:eastAsia="HG丸ｺﾞｼｯｸM-PRO"/>
          <w:sz w:val="21"/>
        </w:rPr>
        <w:t>北海道アウトドア資格制度</w:t>
      </w:r>
      <w:r>
        <w:rPr>
          <w:rFonts w:hint="eastAsia"/>
        </w:rPr>
        <w:fldChar w:fldCharType="end"/>
      </w:r>
      <w:r>
        <w:rPr>
          <w:rFonts w:hint="eastAsia" w:ascii="HG丸ｺﾞｼｯｸM-PRO" w:hAnsi="HG丸ｺﾞｼｯｸM-PRO" w:eastAsia="HG丸ｺﾞｼｯｸM-PRO"/>
          <w:sz w:val="21"/>
        </w:rPr>
        <w:t>」に基づき、安全や自然環境に配慮しながらアウトドア活動の楽しさを伝える「認定ガイド」や「優良事業者」を育成し、その活用を図ります。</w:t>
      </w: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690" w:leftChars="200" w:hanging="210" w:hangingChars="100"/>
        <w:rPr>
          <w:rFonts w:hint="default" w:ascii="HG丸ｺﾞｼｯｸM-PRO" w:hAnsi="HG丸ｺﾞｼｯｸM-PRO" w:eastAsia="HG丸ｺﾞｼｯｸM-PRO"/>
          <w:sz w:val="21"/>
        </w:rPr>
      </w:pPr>
      <w:bookmarkStart w:id="75" w:name="（ウ）飼養動物の愛護と管理"/>
      <w:r>
        <w:rPr>
          <w:rFonts w:hint="eastAsia" w:ascii="HG丸ｺﾞｼｯｸM-PRO" w:hAnsi="HG丸ｺﾞｼｯｸM-PRO" w:eastAsia="HG丸ｺﾞｼｯｸM-PRO"/>
          <w:sz w:val="21"/>
        </w:rPr>
        <w:t>（ウ）飼養動物の愛護と管理</w:t>
      </w:r>
      <w:bookmarkEnd w:id="75"/>
    </w:p>
    <w:p>
      <w:pPr>
        <w:pStyle w:val="0"/>
        <w:spacing w:line="320" w:lineRule="exact"/>
        <w:ind w:left="930" w:leftChars="3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本道に適した動物愛護管理センターの体制を構築し、「</w:t>
      </w:r>
      <w:r>
        <w:rPr>
          <w:rFonts w:hint="eastAsia"/>
        </w:rPr>
        <w:fldChar w:fldCharType="begin"/>
      </w:r>
      <w:r>
        <w:rPr>
          <w:rFonts w:hint="eastAsia"/>
        </w:rPr>
        <w:instrText xml:space="preserve"> HYPERLINK "http://www.pref.hokkaido.lg.jp/ks/skn/berrise.htm"</w:instrText>
      </w:r>
      <w:r>
        <w:rPr>
          <w:rFonts w:hint="eastAsia"/>
        </w:rPr>
        <w:fldChar w:fldCharType="separate"/>
      </w:r>
      <w:r>
        <w:rPr>
          <w:rStyle w:val="26"/>
          <w:rFonts w:hint="eastAsia" w:ascii="HG丸ｺﾞｼｯｸM-PRO" w:hAnsi="HG丸ｺﾞｼｯｸM-PRO" w:eastAsia="HG丸ｺﾞｼｯｸM-PRO"/>
          <w:sz w:val="21"/>
        </w:rPr>
        <w:t>動物愛護管理推進計画</w:t>
      </w:r>
      <w:r>
        <w:rPr>
          <w:rFonts w:hint="eastAsia"/>
        </w:rPr>
        <w:fldChar w:fldCharType="end"/>
      </w:r>
      <w:r>
        <w:rPr>
          <w:rFonts w:hint="eastAsia" w:ascii="HG丸ｺﾞｼｯｸM-PRO" w:hAnsi="HG丸ｺﾞｼｯｸM-PRO" w:eastAsia="HG丸ｺﾞｼｯｸM-PRO"/>
          <w:sz w:val="21"/>
        </w:rPr>
        <w:t>」に基づき、動物愛護に関する普及啓発、特定動物の飼養者による動物の適正管理、一般家庭における動物の適正飼養などの取組を推進します。</w:t>
      </w: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firstLine="525" w:firstLineChars="250"/>
        <w:rPr>
          <w:rFonts w:hint="default" w:ascii="HG丸ｺﾞｼｯｸM-PRO" w:hAnsi="HG丸ｺﾞｼｯｸM-PRO" w:eastAsia="HG丸ｺﾞｼｯｸM-PRO"/>
          <w:sz w:val="21"/>
          <w:bdr w:val="single" w:color="auto" w:sz="4" w:space="0"/>
        </w:rPr>
      </w:pPr>
      <w:bookmarkStart w:id="76" w:name="エ野生生物の保護管理"/>
      <w:r>
        <w:rPr>
          <w:rFonts w:hint="eastAsia" w:ascii="HG丸ｺﾞｼｯｸM-PRO" w:hAnsi="HG丸ｺﾞｼｯｸM-PRO" w:eastAsia="HG丸ｺﾞｼｯｸM-PRO"/>
          <w:sz w:val="21"/>
        </w:rPr>
        <w:t>エ</w:t>
      </w:r>
      <w:r>
        <w:rPr>
          <w:rFonts w:hint="eastAsia" w:ascii="HG丸ｺﾞｼｯｸM-PRO" w:hAnsi="HG丸ｺﾞｼｯｸM-PRO" w:eastAsia="HG丸ｺﾞｼｯｸM-PRO"/>
          <w:sz w:val="21"/>
        </w:rPr>
        <w:t xml:space="preserve"> </w:t>
      </w:r>
      <w:r>
        <w:rPr>
          <w:rFonts w:hint="eastAsia" w:ascii="HG丸ｺﾞｼｯｸM-PRO" w:hAnsi="HG丸ｺﾞｼｯｸM-PRO" w:eastAsia="HG丸ｺﾞｼｯｸM-PRO"/>
          <w:sz w:val="21"/>
        </w:rPr>
        <w:t>野生生物の保護管理</w:t>
      </w:r>
      <w:bookmarkEnd w:id="76"/>
      <w:r>
        <w:rPr>
          <w:rFonts w:hint="eastAsia" w:ascii="HG丸ｺﾞｼｯｸM-PRO" w:hAnsi="HG丸ｺﾞｼｯｸM-PRO" w:eastAsia="HG丸ｺﾞｼｯｸM-PRO"/>
          <w:sz w:val="21"/>
        </w:rPr>
        <w:t xml:space="preserve"> </w:t>
      </w:r>
    </w:p>
    <w:p>
      <w:pPr>
        <w:pStyle w:val="0"/>
        <w:spacing w:line="320" w:lineRule="exact"/>
        <w:ind w:firstLine="211" w:firstLineChars="100"/>
        <w:rPr>
          <w:rFonts w:hint="default" w:ascii="HG丸ｺﾞｼｯｸM-PRO" w:hAnsi="HG丸ｺﾞｼｯｸM-PRO" w:eastAsia="HG丸ｺﾞｼｯｸM-PRO"/>
          <w:sz w:val="21"/>
        </w:rPr>
      </w:pPr>
      <w:r>
        <w:rPr>
          <w:rFonts w:hint="eastAsia" w:ascii="HG丸ｺﾞｼｯｸM-PRO" w:hAnsi="HG丸ｺﾞｼｯｸM-PRO" w:eastAsia="HG丸ｺﾞｼｯｸM-PRO"/>
          <w:b w:val="1"/>
          <w:sz w:val="21"/>
          <w:bdr w:val="single" w:color="auto" w:sz="4" w:space="0"/>
        </w:rPr>
        <w:t>重</w:t>
      </w:r>
      <w:bookmarkStart w:id="77" w:name="（ア）希少野生動植物種の保護"/>
      <w:r>
        <w:rPr>
          <w:rFonts w:hint="eastAsia" w:ascii="HG丸ｺﾞｼｯｸM-PRO" w:hAnsi="HG丸ｺﾞｼｯｸM-PRO" w:eastAsia="HG丸ｺﾞｼｯｸM-PRO"/>
          <w:sz w:val="21"/>
        </w:rPr>
        <w:t>（ア）希少野生動植物種の保護</w:t>
      </w:r>
      <w:bookmarkEnd w:id="77"/>
    </w:p>
    <w:p>
      <w:pPr>
        <w:pStyle w:val="0"/>
        <w:spacing w:line="320" w:lineRule="exact"/>
        <w:ind w:left="930" w:leftChars="3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w:t>
      </w:r>
      <w:r>
        <w:rPr>
          <w:rFonts w:hint="eastAsia"/>
        </w:rPr>
        <w:fldChar w:fldCharType="begin"/>
      </w:r>
      <w:r>
        <w:rPr>
          <w:rFonts w:hint="eastAsia"/>
        </w:rPr>
        <w:instrText xml:space="preserve"> HYPERLINK "http://www.pref.hokkaido.lg.jp/ks/skn/kishouhousinH26.pdf"</w:instrText>
      </w:r>
      <w:r>
        <w:rPr>
          <w:rFonts w:hint="eastAsia"/>
        </w:rPr>
        <w:fldChar w:fldCharType="separate"/>
      </w:r>
      <w:r>
        <w:rPr>
          <w:rStyle w:val="26"/>
          <w:rFonts w:hint="eastAsia" w:ascii="HG丸ｺﾞｼｯｸM-PRO" w:hAnsi="HG丸ｺﾞｼｯｸM-PRO" w:eastAsia="HG丸ｺﾞｼｯｸM-PRO"/>
          <w:sz w:val="21"/>
        </w:rPr>
        <w:t>希少野生動植物種保護基本方針</w:t>
      </w:r>
      <w:r>
        <w:rPr>
          <w:rFonts w:hint="eastAsia"/>
        </w:rPr>
        <w:fldChar w:fldCharType="end"/>
      </w:r>
      <w:r>
        <w:rPr>
          <w:rFonts w:hint="eastAsia" w:ascii="HG丸ｺﾞｼｯｸM-PRO" w:hAnsi="HG丸ｺﾞｼｯｸM-PRO" w:eastAsia="HG丸ｺﾞｼｯｸM-PRO"/>
          <w:sz w:val="21"/>
        </w:rPr>
        <w:t>」に基づき、捕獲等の規制や監視、生息地等の維持・再生、道民等との協働による監視活動などを進めます。</w:t>
      </w:r>
    </w:p>
    <w:p>
      <w:pPr>
        <w:pStyle w:val="0"/>
        <w:spacing w:line="320" w:lineRule="exact"/>
        <w:ind w:left="960" w:leftChars="4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＜主な取組＞</w:t>
      </w:r>
    </w:p>
    <w:p>
      <w:pPr>
        <w:pStyle w:val="0"/>
        <w:spacing w:line="320" w:lineRule="exact"/>
        <w:ind w:left="1410" w:leftChars="5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・捕獲等の行為を禁止する「指定希少野生動植物種」や生息・生育地を一体的に保護する「生息地等保護区」の指定を進めます。</w:t>
      </w:r>
    </w:p>
    <w:p>
      <w:pPr>
        <w:pStyle w:val="0"/>
        <w:spacing w:line="320" w:lineRule="exact"/>
        <w:ind w:left="1410" w:leftChars="5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・関係機関と連携し、タンチョウの保護増殖を図ります。</w:t>
      </w:r>
    </w:p>
    <w:p>
      <w:pPr>
        <w:pStyle w:val="0"/>
        <w:spacing w:line="320" w:lineRule="exact"/>
        <w:ind w:left="1410" w:leftChars="500" w:hanging="210" w:hangingChars="100"/>
        <w:rPr>
          <w:rFonts w:hint="default" w:ascii="HG丸ｺﾞｼｯｸM-PRO" w:hAnsi="HG丸ｺﾞｼｯｸM-PRO" w:eastAsia="HG丸ｺﾞｼｯｸM-PRO"/>
          <w:sz w:val="21"/>
        </w:rPr>
      </w:pPr>
    </w:p>
    <w:p>
      <w:pPr>
        <w:pStyle w:val="0"/>
        <w:spacing w:line="320" w:lineRule="exact"/>
        <w:ind w:firstLine="210" w:firstLine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bdr w:val="single" w:color="auto" w:sz="4" w:space="0"/>
        </w:rPr>
        <w:t>重</w:t>
      </w:r>
      <w:bookmarkStart w:id="78" w:name="（イ）外来種の防除の推進"/>
      <w:r>
        <w:rPr>
          <w:rFonts w:hint="eastAsia" w:ascii="HG丸ｺﾞｼｯｸM-PRO" w:hAnsi="HG丸ｺﾞｼｯｸM-PRO" w:eastAsia="HG丸ｺﾞｼｯｸM-PRO"/>
          <w:sz w:val="21"/>
        </w:rPr>
        <w:t>（イ）外来種の防除の推進</w:t>
      </w:r>
      <w:bookmarkEnd w:id="78"/>
    </w:p>
    <w:p>
      <w:pPr>
        <w:pStyle w:val="0"/>
        <w:spacing w:line="320" w:lineRule="exact"/>
        <w:ind w:left="930" w:leftChars="3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w:t>
      </w:r>
      <w:r>
        <w:rPr>
          <w:rFonts w:hint="eastAsia"/>
        </w:rPr>
        <w:fldChar w:fldCharType="begin"/>
      </w:r>
      <w:r>
        <w:rPr>
          <w:rFonts w:hint="eastAsia"/>
        </w:rPr>
        <w:instrText xml:space="preserve"> HYPERLINK "http://www.pref.hokkaido.lg.jp/ks/skn/gairaisyu/taisaku/kihonhousin/sakutei.htm"</w:instrText>
      </w:r>
      <w:r>
        <w:rPr>
          <w:rFonts w:hint="eastAsia"/>
        </w:rPr>
        <w:fldChar w:fldCharType="separate"/>
      </w:r>
      <w:r>
        <w:rPr>
          <w:rStyle w:val="26"/>
          <w:rFonts w:hint="eastAsia" w:ascii="HG丸ｺﾞｼｯｸM-PRO" w:hAnsi="HG丸ｺﾞｼｯｸM-PRO" w:eastAsia="HG丸ｺﾞｼｯｸM-PRO"/>
          <w:sz w:val="21"/>
        </w:rPr>
        <w:t>外来種対策基本方針</w:t>
      </w:r>
      <w:r>
        <w:rPr>
          <w:rFonts w:hint="eastAsia"/>
        </w:rPr>
        <w:fldChar w:fldCharType="end"/>
      </w:r>
      <w:r>
        <w:rPr>
          <w:rFonts w:hint="eastAsia" w:ascii="HG丸ｺﾞｼｯｸM-PRO" w:hAnsi="HG丸ｺﾞｼｯｸM-PRO" w:eastAsia="HG丸ｺﾞｼｯｸM-PRO"/>
          <w:sz w:val="21"/>
        </w:rPr>
        <w:t>」に基づき、外来種を「入れない」「捨てない」「拡げない」ことを基本として、外来種の指定や防除などを推進します。</w:t>
      </w:r>
    </w:p>
    <w:p>
      <w:pPr>
        <w:pStyle w:val="0"/>
        <w:spacing w:line="320" w:lineRule="exact"/>
        <w:ind w:left="960" w:leftChars="4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＜主な取組＞</w:t>
      </w:r>
    </w:p>
    <w:p>
      <w:pPr>
        <w:pStyle w:val="0"/>
        <w:spacing w:line="320" w:lineRule="exact"/>
        <w:ind w:left="1410" w:leftChars="5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・本道の</w:t>
      </w:r>
      <w:r>
        <w:rPr>
          <w:rFonts w:hint="eastAsia"/>
        </w:rPr>
        <w:fldChar w:fldCharType="begin"/>
      </w:r>
      <w:r>
        <w:rPr>
          <w:rFonts w:hint="eastAsia"/>
        </w:rPr>
        <w:instrText xml:space="preserve"> HYPERLINK  \l "用語解説生物多様性"</w:instrText>
      </w:r>
      <w:r>
        <w:rPr>
          <w:rFonts w:hint="eastAsia"/>
        </w:rPr>
        <w:fldChar w:fldCharType="separate"/>
      </w:r>
      <w:r>
        <w:rPr>
          <w:rStyle w:val="26"/>
          <w:rFonts w:hint="eastAsia" w:ascii="HG丸ｺﾞｼｯｸM-PRO" w:hAnsi="HG丸ｺﾞｼｯｸM-PRO" w:eastAsia="HG丸ｺﾞｼｯｸM-PRO"/>
          <w:sz w:val="21"/>
        </w:rPr>
        <w:t>生物多様性</w:t>
      </w:r>
      <w:r>
        <w:rPr>
          <w:rFonts w:hint="eastAsia"/>
        </w:rPr>
        <w:fldChar w:fldCharType="end"/>
      </w:r>
      <w:r>
        <w:rPr>
          <w:rFonts w:hint="eastAsia" w:ascii="HG丸ｺﾞｼｯｸM-PRO" w:hAnsi="HG丸ｺﾞｼｯｸM-PRO" w:eastAsia="HG丸ｺﾞｼｯｸM-PRO"/>
          <w:sz w:val="21"/>
        </w:rPr>
        <w:t>保全に著しい影響を及ぼすものとして</w:t>
      </w:r>
      <w:r>
        <w:rPr>
          <w:rFonts w:hint="eastAsia"/>
        </w:rPr>
        <w:fldChar w:fldCharType="begin"/>
      </w:r>
      <w:r>
        <w:rPr>
          <w:rFonts w:hint="eastAsia"/>
        </w:rPr>
        <w:instrText xml:space="preserve"> HYPERLINK "http://www.pref.hokkaido.lg.jp/ks/skn/tayousei/tayouseijourei.pdf"</w:instrText>
      </w:r>
      <w:r>
        <w:rPr>
          <w:rFonts w:hint="eastAsia"/>
        </w:rPr>
        <w:fldChar w:fldCharType="separate"/>
      </w:r>
      <w:r>
        <w:rPr>
          <w:rStyle w:val="26"/>
          <w:rFonts w:hint="eastAsia" w:ascii="HG丸ｺﾞｼｯｸM-PRO" w:hAnsi="HG丸ｺﾞｼｯｸM-PRO" w:eastAsia="HG丸ｺﾞｼｯｸM-PRO"/>
          <w:sz w:val="21"/>
        </w:rPr>
        <w:t>生物多様性保全条例</w:t>
      </w:r>
      <w:r>
        <w:rPr>
          <w:rFonts w:hint="eastAsia"/>
        </w:rPr>
        <w:fldChar w:fldCharType="end"/>
      </w:r>
      <w:r>
        <w:rPr>
          <w:rFonts w:hint="eastAsia" w:ascii="HG丸ｺﾞｼｯｸM-PRO" w:hAnsi="HG丸ｺﾞｼｯｸM-PRO" w:eastAsia="HG丸ｺﾞｼｯｸM-PRO"/>
          <w:sz w:val="21"/>
        </w:rPr>
        <w:t>に基づき指定する指定外来種の</w:t>
      </w:r>
      <w:r>
        <w:rPr>
          <w:rFonts w:hint="default" w:ascii="HG丸ｺﾞｼｯｸM-PRO" w:hAnsi="HG丸ｺﾞｼｯｸM-PRO" w:eastAsia="HG丸ｺﾞｼｯｸM-PRO"/>
          <w:sz w:val="21"/>
        </w:rPr>
        <w:t>防除の促進に努めるとともに、追加の指定について検討</w:t>
      </w:r>
      <w:r>
        <w:rPr>
          <w:rFonts w:hint="eastAsia" w:ascii="HG丸ｺﾞｼｯｸM-PRO" w:hAnsi="HG丸ｺﾞｼｯｸM-PRO" w:eastAsia="HG丸ｺﾞｼｯｸM-PRO"/>
          <w:sz w:val="21"/>
        </w:rPr>
        <w:t>します</w:t>
      </w:r>
      <w:r>
        <w:rPr>
          <w:rFonts w:hint="default" w:ascii="HG丸ｺﾞｼｯｸM-PRO" w:hAnsi="HG丸ｺﾞｼｯｸM-PRO" w:eastAsia="HG丸ｺﾞｼｯｸM-PRO"/>
          <w:sz w:val="21"/>
        </w:rPr>
        <w:t>。</w:t>
      </w:r>
    </w:p>
    <w:p>
      <w:pPr>
        <w:pStyle w:val="0"/>
        <w:spacing w:line="320" w:lineRule="exact"/>
        <w:ind w:left="1410" w:leftChars="5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・アライグマやセイヨウオオマルハナバチ、ブルーギルなど問題となっている外来種について、関係機関と連携して駆除等の対策を推進します。</w:t>
      </w: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firstLine="210" w:firstLine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bdr w:val="single" w:color="auto" w:sz="4" w:space="0"/>
        </w:rPr>
        <w:t>重</w:t>
      </w:r>
      <w:bookmarkStart w:id="79" w:name="（ウ）野生鳥獣の適正な保護管理"/>
      <w:r>
        <w:rPr>
          <w:rFonts w:hint="eastAsia" w:ascii="HG丸ｺﾞｼｯｸM-PRO" w:hAnsi="HG丸ｺﾞｼｯｸM-PRO" w:eastAsia="HG丸ｺﾞｼｯｸM-PRO"/>
          <w:sz w:val="21"/>
        </w:rPr>
        <w:t>（ウ）野生鳥獣の適正な保護管理</w:t>
      </w:r>
      <w:bookmarkEnd w:id="79"/>
    </w:p>
    <w:p>
      <w:pPr>
        <w:pStyle w:val="0"/>
        <w:spacing w:line="320" w:lineRule="exact"/>
        <w:ind w:left="930" w:leftChars="3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w:t>
      </w:r>
      <w:r>
        <w:rPr>
          <w:rFonts w:hint="eastAsia"/>
        </w:rPr>
        <w:fldChar w:fldCharType="begin"/>
      </w:r>
      <w:r>
        <w:rPr>
          <w:rFonts w:hint="eastAsia"/>
        </w:rPr>
        <w:instrText xml:space="preserve"> HYPERLINK "http://www.pref.hokkaido.lg.jp/ks/skn/est/ezosikakannrikeikaku.htm"</w:instrText>
      </w:r>
      <w:r>
        <w:rPr>
          <w:rFonts w:hint="eastAsia"/>
        </w:rPr>
        <w:fldChar w:fldCharType="separate"/>
      </w:r>
      <w:r>
        <w:rPr>
          <w:rStyle w:val="26"/>
          <w:rFonts w:hint="eastAsia" w:ascii="HG丸ｺﾞｼｯｸM-PRO" w:hAnsi="HG丸ｺﾞｼｯｸM-PRO" w:eastAsia="HG丸ｺﾞｼｯｸM-PRO"/>
          <w:sz w:val="21"/>
        </w:rPr>
        <w:t>エゾシカ管理計画</w:t>
      </w:r>
      <w:r>
        <w:rPr>
          <w:rFonts w:hint="eastAsia"/>
        </w:rPr>
        <w:fldChar w:fldCharType="end"/>
      </w:r>
      <w:r>
        <w:rPr>
          <w:rFonts w:hint="eastAsia" w:ascii="HG丸ｺﾞｼｯｸM-PRO" w:hAnsi="HG丸ｺﾞｼｯｸM-PRO" w:eastAsia="HG丸ｺﾞｼｯｸM-PRO"/>
          <w:sz w:val="21"/>
        </w:rPr>
        <w:t>」に基づき、人とエゾシカとの適切な関係を築き、地域社会の健全な発展に寄与することを目的とし、個体数管理や有効活用などの総合的な対策に取り組みます。</w:t>
      </w:r>
    </w:p>
    <w:p>
      <w:pPr>
        <w:pStyle w:val="0"/>
        <w:spacing w:line="320" w:lineRule="exact"/>
        <w:ind w:left="960" w:leftChars="4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＜主な取組＞</w:t>
      </w:r>
    </w:p>
    <w:p>
      <w:pPr>
        <w:pStyle w:val="0"/>
        <w:spacing w:line="320" w:lineRule="exact"/>
        <w:ind w:left="1410" w:leftChars="5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・狩猟期間の延長や市町村などによる一斉捕獲の推進、国が創設した「指定管理鳥獣捕獲等事業」を活用した取組など、関係機関との連携による、個体数管理の充実を図ります。</w:t>
      </w:r>
    </w:p>
    <w:p>
      <w:pPr>
        <w:pStyle w:val="0"/>
        <w:spacing w:line="320" w:lineRule="exact"/>
        <w:ind w:left="1410" w:leftChars="5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・消費拡大に向けた「シカの日」の定着促進や、道産ジビエとしてのエゾシカ肉のブランド化に向けた取組など、地域資源としての有効活用を推進します。</w:t>
      </w:r>
    </w:p>
    <w:p>
      <w:pPr>
        <w:pStyle w:val="0"/>
        <w:spacing w:line="320" w:lineRule="exact"/>
        <w:ind w:left="1410" w:leftChars="500" w:hanging="210" w:hangingChars="100"/>
        <w:rPr>
          <w:rFonts w:hint="default" w:ascii="HG丸ｺﾞｼｯｸM-PRO" w:hAnsi="HG丸ｺﾞｼｯｸM-PRO" w:eastAsia="HG丸ｺﾞｼｯｸM-PRO"/>
          <w:sz w:val="21"/>
        </w:rPr>
      </w:pPr>
    </w:p>
    <w:p>
      <w:pPr>
        <w:pStyle w:val="0"/>
        <w:spacing w:line="320" w:lineRule="exact"/>
        <w:ind w:left="930" w:leftChars="3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w:t>
      </w:r>
      <w:r>
        <w:rPr>
          <w:rFonts w:hint="eastAsia"/>
        </w:rPr>
        <w:fldChar w:fldCharType="begin"/>
      </w:r>
      <w:r>
        <w:rPr>
          <w:rFonts w:hint="eastAsia"/>
        </w:rPr>
        <w:instrText xml:space="preserve"> HYPERLINK "http://www.pref.hokkaido.lg.jp/ks/skn/higuma/higuma.htm"</w:instrText>
      </w:r>
      <w:r>
        <w:rPr>
          <w:rFonts w:hint="eastAsia"/>
        </w:rPr>
        <w:fldChar w:fldCharType="separate"/>
      </w:r>
      <w:r>
        <w:rPr>
          <w:rStyle w:val="26"/>
          <w:rFonts w:hint="eastAsia" w:ascii="HG丸ｺﾞｼｯｸM-PRO" w:hAnsi="HG丸ｺﾞｼｯｸM-PRO" w:eastAsia="HG丸ｺﾞｼｯｸM-PRO"/>
          <w:sz w:val="21"/>
        </w:rPr>
        <w:t>ヒグマ管理計画</w:t>
      </w:r>
      <w:r>
        <w:rPr>
          <w:rFonts w:hint="eastAsia"/>
        </w:rPr>
        <w:fldChar w:fldCharType="end"/>
      </w:r>
      <w:r>
        <w:rPr>
          <w:rFonts w:hint="eastAsia" w:ascii="HG丸ｺﾞｼｯｸM-PRO" w:hAnsi="HG丸ｺﾞｼｯｸM-PRO" w:eastAsia="HG丸ｺﾞｼｯｸM-PRO"/>
          <w:sz w:val="21"/>
        </w:rPr>
        <w:t>」に基づき、道民とヒグマのあつれき軽減とヒグマ地域個体群の存続を両立するための取組を推進します。</w:t>
      </w:r>
    </w:p>
    <w:p>
      <w:pPr>
        <w:pStyle w:val="0"/>
        <w:spacing w:line="320" w:lineRule="exact"/>
        <w:ind w:left="960" w:leftChars="4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＜主な取組＞</w:t>
      </w:r>
    </w:p>
    <w:p>
      <w:pPr>
        <w:pStyle w:val="0"/>
        <w:spacing w:line="320" w:lineRule="exact"/>
        <w:ind w:left="1410" w:leftChars="5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・「ヒグマ注意特別期間」の設定やヒグマに遭わないための基本ルールの周知など、事故防止に向けた情報提供や普及啓発を推進します。</w:t>
      </w:r>
    </w:p>
    <w:p>
      <w:pPr>
        <w:pStyle w:val="0"/>
        <w:spacing w:line="320" w:lineRule="exact"/>
        <w:ind w:left="1410" w:leftChars="5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・個体数動向など生息状況の把握に努め、適正な保護管理を進めます。</w:t>
      </w: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930" w:leftChars="3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w:t>
      </w:r>
      <w:r>
        <w:rPr>
          <w:rFonts w:hint="eastAsia"/>
        </w:rPr>
        <w:fldChar w:fldCharType="begin"/>
      </w:r>
      <w:r>
        <w:rPr>
          <w:rFonts w:hint="eastAsia"/>
        </w:rPr>
        <w:instrText xml:space="preserve"> HYPERLINK "http://www.pref.hokkaido.lg.jp/ks/skn/azarasi2ki2.pdf"</w:instrText>
      </w:r>
      <w:r>
        <w:rPr>
          <w:rFonts w:hint="eastAsia"/>
        </w:rPr>
        <w:fldChar w:fldCharType="separate"/>
      </w:r>
      <w:r>
        <w:rPr>
          <w:rStyle w:val="26"/>
          <w:rFonts w:hint="eastAsia" w:ascii="HG丸ｺﾞｼｯｸM-PRO" w:hAnsi="HG丸ｺﾞｼｯｸM-PRO" w:eastAsia="HG丸ｺﾞｼｯｸM-PRO"/>
          <w:sz w:val="21"/>
        </w:rPr>
        <w:t>アザラシ管理計画</w:t>
      </w:r>
      <w:r>
        <w:rPr>
          <w:rFonts w:hint="eastAsia"/>
        </w:rPr>
        <w:fldChar w:fldCharType="end"/>
      </w:r>
      <w:r>
        <w:rPr>
          <w:rFonts w:hint="eastAsia" w:ascii="HG丸ｺﾞｼｯｸM-PRO" w:hAnsi="HG丸ｺﾞｼｯｸM-PRO" w:eastAsia="HG丸ｺﾞｼｯｸM-PRO"/>
          <w:sz w:val="21"/>
        </w:rPr>
        <w:t>」に基づき、アザラシ類による漁業被害を軽減し、人とアザラシ類との共存を図るための取組を推進します。</w:t>
      </w: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930" w:leftChars="3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w:t>
      </w:r>
      <w:r>
        <w:rPr>
          <w:rFonts w:hint="eastAsia"/>
        </w:rPr>
        <w:fldChar w:fldCharType="begin"/>
      </w:r>
      <w:r>
        <w:rPr>
          <w:rFonts w:hint="eastAsia"/>
        </w:rPr>
        <w:instrText xml:space="preserve"> HYPERLINK "http://www.pref.hokkaido.lg.jp/ks/skn/12jikeikaku1.htm"</w:instrText>
      </w:r>
      <w:r>
        <w:rPr>
          <w:rFonts w:hint="eastAsia"/>
        </w:rPr>
        <w:fldChar w:fldCharType="separate"/>
      </w:r>
      <w:r>
        <w:rPr>
          <w:rStyle w:val="26"/>
          <w:rFonts w:hint="eastAsia" w:ascii="HG丸ｺﾞｼｯｸM-PRO" w:hAnsi="HG丸ｺﾞｼｯｸM-PRO" w:eastAsia="HG丸ｺﾞｼｯｸM-PRO"/>
          <w:sz w:val="21"/>
        </w:rPr>
        <w:t>鳥獣保護管理事業計画</w:t>
      </w:r>
      <w:r>
        <w:rPr>
          <w:rFonts w:hint="eastAsia"/>
        </w:rPr>
        <w:fldChar w:fldCharType="end"/>
      </w:r>
      <w:r>
        <w:rPr>
          <w:rFonts w:hint="eastAsia" w:ascii="HG丸ｺﾞｼｯｸM-PRO" w:hAnsi="HG丸ｺﾞｼｯｸM-PRO" w:eastAsia="HG丸ｺﾞｼｯｸM-PRO"/>
          <w:sz w:val="21"/>
        </w:rPr>
        <w:t>」に基づき、鳥獣保護区の指定や適正な狩猟の管理など野生鳥獣の保護管理に関する基盤的施策を推進します。</w:t>
      </w:r>
    </w:p>
    <w:p>
      <w:pPr>
        <w:pStyle w:val="0"/>
        <w:spacing w:line="320" w:lineRule="exact"/>
        <w:ind w:left="960" w:leftChars="4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＜主な取組＞</w:t>
      </w:r>
    </w:p>
    <w:p>
      <w:pPr>
        <w:pStyle w:val="0"/>
        <w:spacing w:line="320" w:lineRule="exact"/>
        <w:ind w:left="1410" w:leftChars="5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・鳥獣保護区や特定猟具使用禁止区域の指定、鳥獣捕獲許可の適正な運用などにより、野生鳥獣の保護管理を進めます。</w:t>
      </w:r>
    </w:p>
    <w:p>
      <w:pPr>
        <w:pStyle w:val="0"/>
        <w:spacing w:line="320" w:lineRule="exact"/>
        <w:ind w:left="1410" w:leftChars="5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・狩猟に伴う事故防止や法令順守など狩猟の適正化を推進するとともに、狩猟者の減少と高齢化に対応するため、人材育成を進めます。</w:t>
      </w:r>
    </w:p>
    <w:p>
      <w:pPr>
        <w:pStyle w:val="0"/>
        <w:spacing w:line="320" w:lineRule="exact"/>
        <w:ind w:left="1410" w:leftChars="5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・人獣共通感染症の発生状況等について関係機関と連携して情報を収集し、必要に応じて鳥獣への感染状況等に関する調査や感染防止対策を講じます。</w:t>
      </w: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rPr>
          <w:rFonts w:hint="default" w:ascii="HG丸ｺﾞｼｯｸM-PRO" w:hAnsi="HG丸ｺﾞｼｯｸM-PRO" w:eastAsia="HG丸ｺﾞｼｯｸM-PRO"/>
          <w:b w:val="1"/>
        </w:rPr>
      </w:pPr>
    </w:p>
    <w:p>
      <w:pPr>
        <w:rPr>
          <w:rFonts w:hint="default" w:ascii="HG丸ｺﾞｼｯｸM-PRO" w:hAnsi="HG丸ｺﾞｼｯｸM-PRO" w:eastAsia="HG丸ｺﾞｼｯｸM-PRO"/>
          <w:sz w:val="21"/>
        </w:rPr>
        <w:sectPr>
          <w:pgSz w:w="11906" w:h="16838"/>
          <w:pgMar w:top="1418" w:right="1418" w:bottom="1304" w:left="1418" w:header="737" w:footer="567" w:gutter="0"/>
          <w:pgNumType w:fmt="numberInDash"/>
          <w:cols w:space="720"/>
          <w:textDirection w:val="lrTb"/>
          <w:docGrid w:type="lines" w:linePitch="360"/>
        </w:sectPr>
      </w:pPr>
    </w:p>
    <w:p>
      <w:pPr>
        <w:pStyle w:val="0"/>
        <w:spacing w:before="60" w:beforeLines="0" w:beforeAutospacing="0" w:line="320" w:lineRule="exact"/>
        <w:rPr>
          <w:rFonts w:hint="default" w:ascii="HG丸ｺﾞｼｯｸM-PRO" w:hAnsi="HG丸ｺﾞｼｯｸM-PRO" w:eastAsia="HG丸ｺﾞｼｯｸM-PRO"/>
          <w:b w:val="1"/>
        </w:rPr>
      </w:pPr>
      <w:bookmarkStart w:id="80" w:name="安全安心な地域環境の確保"/>
      <w:r>
        <w:rPr>
          <w:rFonts w:hint="eastAsia" w:ascii="HG丸ｺﾞｼｯｸM-PRO" w:hAnsi="HG丸ｺﾞｼｯｸM-PRO" w:eastAsia="HG丸ｺﾞｼｯｸM-PRO"/>
          <w:b w:val="1"/>
        </w:rPr>
        <w:t>（４）安全・安心な地域環境の確保</w:t>
      </w:r>
      <w:bookmarkEnd w:id="80"/>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default" w:ascii="HG丸ｺﾞｼｯｸM-PRO" w:hAnsi="HG丸ｺﾞｼｯｸM-PRO" w:eastAsia="HG丸ｺﾞｼｯｸM-PRO"/>
          <w:sz w:val="21"/>
        </w:rPr>
        <w:drawing>
          <wp:anchor distT="0" distB="0" distL="114300" distR="114300" simplePos="0" relativeHeight="30" behindDoc="1" locked="0" layoutInCell="1" hidden="0" allowOverlap="1">
            <wp:simplePos x="0" y="0"/>
            <wp:positionH relativeFrom="column">
              <wp:posOffset>255270</wp:posOffset>
            </wp:positionH>
            <wp:positionV relativeFrom="paragraph">
              <wp:posOffset>228600</wp:posOffset>
            </wp:positionV>
            <wp:extent cx="5407660" cy="1298575"/>
            <wp:effectExtent l="0" t="0" r="0" b="0"/>
            <wp:wrapTight wrapText="bothSides">
              <wp:wrapPolygon>
                <wp:start x="0" y="0"/>
                <wp:lineTo x="0" y="21230"/>
                <wp:lineTo x="19023" y="21230"/>
                <wp:lineTo x="19023" y="15210"/>
                <wp:lineTo x="21534" y="10457"/>
                <wp:lineTo x="21534" y="0"/>
                <wp:lineTo x="0" y="0"/>
              </wp:wrapPolygon>
            </wp:wrapTight>
            <wp:docPr id="1053" name="Picture 6"/>
            <a:graphic xmlns:a="http://schemas.openxmlformats.org/drawingml/2006/main">
              <a:graphicData uri="http://schemas.openxmlformats.org/drawingml/2006/picture">
                <pic:pic xmlns:pic="http://schemas.openxmlformats.org/drawingml/2006/picture">
                  <pic:nvPicPr>
                    <pic:cNvPr id="1053" name="Picture 6"/>
                    <pic:cNvPicPr>
                      <a:picLocks noChangeAspect="1" noChangeArrowheads="1"/>
                    </pic:cNvPicPr>
                  </pic:nvPicPr>
                  <pic:blipFill>
                    <a:blip r:embed="rId45"/>
                    <a:stretch>
                      <a:fillRect/>
                    </a:stretch>
                  </pic:blipFill>
                  <pic:spPr>
                    <a:xfrm>
                      <a:off x="0" y="0"/>
                      <a:ext cx="5407660" cy="1298575"/>
                    </a:xfrm>
                    <a:prstGeom prst="rect">
                      <a:avLst/>
                    </a:prstGeom>
                    <a:noFill/>
                    <a:ln>
                      <a:noFill/>
                    </a:ln>
                  </pic:spPr>
                </pic:pic>
              </a:graphicData>
            </a:graphic>
          </wp:anchor>
        </w:drawing>
      </w: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wordWrap w:val="0"/>
        <w:spacing w:after="60" w:afterLines="0" w:afterAutospacing="0" w:line="320" w:lineRule="exact"/>
        <w:ind w:left="240" w:left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bdr w:val="single" w:color="auto" w:sz="4" w:space="0"/>
        </w:rPr>
        <w:t xml:space="preserve"> </w:t>
      </w:r>
      <w:r>
        <w:rPr>
          <w:rFonts w:hint="eastAsia" w:ascii="HG丸ｺﾞｼｯｸM-PRO" w:hAnsi="HG丸ｺﾞｼｯｸM-PRO" w:eastAsia="HG丸ｺﾞｼｯｸM-PRO"/>
          <w:sz w:val="21"/>
          <w:bdr w:val="single" w:color="auto" w:sz="4" w:space="0"/>
        </w:rPr>
        <w:t>めざす姿</w:t>
      </w:r>
      <w:r>
        <w:rPr>
          <w:rFonts w:hint="eastAsia" w:ascii="HG丸ｺﾞｼｯｸM-PRO" w:hAnsi="HG丸ｺﾞｼｯｸM-PRO" w:eastAsia="HG丸ｺﾞｼｯｸM-PRO"/>
          <w:sz w:val="18"/>
          <w:bdr w:val="single" w:color="auto" w:sz="4" w:space="0"/>
        </w:rPr>
        <w:t>（あるべき姿のイメージ）</w:t>
      </w:r>
      <w:r>
        <w:rPr>
          <w:rFonts w:hint="eastAsia" w:ascii="HG丸ｺﾞｼｯｸM-PRO" w:hAnsi="HG丸ｺﾞｼｯｸM-PRO" w:eastAsia="HG丸ｺﾞｼｯｸM-PRO"/>
          <w:sz w:val="21"/>
          <w:bdr w:val="single" w:color="auto" w:sz="4" w:space="0"/>
        </w:rPr>
        <w:t xml:space="preserve"> </w:t>
      </w:r>
    </w:p>
    <w:tbl>
      <w:tblPr>
        <w:tblStyle w:val="37"/>
        <w:tblW w:w="8639" w:type="dxa"/>
        <w:tblInd w:w="421" w:type="dxa"/>
        <w:tblLayout w:type="fixed"/>
        <w:tblLook w:firstRow="1" w:lastRow="0" w:firstColumn="1" w:lastColumn="0" w:noHBand="0" w:noVBand="1" w:val="04A0"/>
      </w:tblPr>
      <w:tblGrid>
        <w:gridCol w:w="8639"/>
      </w:tblGrid>
      <w:tr>
        <w:trPr/>
        <w:tc>
          <w:tcPr>
            <w:tcW w:w="8639" w:type="dxa"/>
            <w:vAlign w:val="top"/>
          </w:tcPr>
          <w:p>
            <w:pPr>
              <w:pStyle w:val="0"/>
              <w:spacing w:after="100" w:afterLines="0" w:afterAutospacing="0" w:line="320" w:lineRule="exact"/>
              <w:ind w:left="120" w:leftChars="50" w:right="120" w:rightChars="50" w:firstLine="210" w:firstLine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継続的な調査・監視や事業者に対する指導・助言等により、きれいな空気と水が維持され、他の水系に比べ改善が遅れていた湖沼の水質も、改善されています。</w:t>
            </w:r>
          </w:p>
          <w:p>
            <w:pPr>
              <w:pStyle w:val="0"/>
              <w:spacing w:after="100" w:afterLines="0" w:afterAutospacing="0" w:line="320" w:lineRule="exact"/>
              <w:ind w:left="120" w:leftChars="50" w:right="120" w:rightChars="50" w:firstLine="210" w:firstLine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森林の水源涵養機能を含め、流域全体を総合的に捉えた健全な水循環が確保されています。</w:t>
            </w:r>
          </w:p>
          <w:p>
            <w:pPr>
              <w:pStyle w:val="0"/>
              <w:spacing w:after="100" w:afterLines="0" w:afterAutospacing="0" w:line="320" w:lineRule="exact"/>
              <w:ind w:left="120" w:leftChars="50" w:right="120" w:rightChars="50" w:firstLine="210" w:firstLine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このように、環境への影響が低減され、健康で安全・安心に生活できる地域環境が確保されています。</w:t>
            </w:r>
          </w:p>
        </w:tc>
      </w:tr>
    </w:tbl>
    <w:p>
      <w:pPr>
        <w:pStyle w:val="0"/>
        <w:spacing w:line="320" w:lineRule="exact"/>
        <w:rPr>
          <w:rFonts w:hint="default" w:ascii="HG丸ｺﾞｼｯｸM-PRO" w:hAnsi="HG丸ｺﾞｼｯｸM-PRO" w:eastAsia="HG丸ｺﾞｼｯｸM-PRO"/>
          <w:sz w:val="21"/>
        </w:rPr>
      </w:pPr>
    </w:p>
    <w:p>
      <w:pPr>
        <w:pStyle w:val="0"/>
        <w:wordWrap w:val="0"/>
        <w:spacing w:after="60" w:afterLines="0" w:afterAutospacing="0" w:line="320" w:lineRule="exact"/>
        <w:ind w:left="240" w:left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bdr w:val="single" w:color="auto" w:sz="4" w:space="0"/>
        </w:rPr>
        <w:t xml:space="preserve"> </w:t>
      </w:r>
      <w:r>
        <w:rPr>
          <w:rFonts w:hint="eastAsia" w:ascii="HG丸ｺﾞｼｯｸM-PRO" w:hAnsi="HG丸ｺﾞｼｯｸM-PRO" w:eastAsia="HG丸ｺﾞｼｯｸM-PRO"/>
          <w:sz w:val="21"/>
          <w:bdr w:val="single" w:color="auto" w:sz="4" w:space="0"/>
        </w:rPr>
        <w:t>現状と課題</w:t>
      </w:r>
      <w:r>
        <w:rPr>
          <w:rFonts w:hint="eastAsia" w:ascii="HG丸ｺﾞｼｯｸM-PRO" w:hAnsi="HG丸ｺﾞｼｯｸM-PRO" w:eastAsia="HG丸ｺﾞｼｯｸM-PRO"/>
          <w:sz w:val="21"/>
          <w:bdr w:val="single" w:color="auto" w:sz="4" w:space="0"/>
        </w:rPr>
        <w:t xml:space="preserve"> </w:t>
      </w:r>
    </w:p>
    <w:p>
      <w:pPr>
        <w:pStyle w:val="0"/>
        <w:spacing w:line="320" w:lineRule="exact"/>
        <w:ind w:left="240" w:leftChars="100"/>
        <w:rPr>
          <w:rFonts w:hint="default" w:ascii="HG丸ｺﾞｼｯｸM-PRO" w:hAnsi="HG丸ｺﾞｼｯｸM-PRO" w:eastAsia="HG丸ｺﾞｼｯｸM-PRO"/>
          <w:sz w:val="21"/>
        </w:rPr>
      </w:pPr>
      <w:bookmarkStart w:id="81" w:name="【大気・水などの生活環境の保全】"/>
      <w:r>
        <w:rPr>
          <w:rFonts w:hint="eastAsia" w:ascii="HG丸ｺﾞｼｯｸM-PRO" w:hAnsi="HG丸ｺﾞｼｯｸM-PRO" w:eastAsia="HG丸ｺﾞｼｯｸM-PRO"/>
          <w:sz w:val="21"/>
        </w:rPr>
        <w:t>【大気・水などの生活環境の保全】</w:t>
      </w:r>
      <w:bookmarkEnd w:id="81"/>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大気環境は良好な状態を維持しており、</w:t>
      </w:r>
      <w:r>
        <w:rPr>
          <w:rFonts w:hint="eastAsia"/>
        </w:rPr>
        <w:fldChar w:fldCharType="begin"/>
      </w:r>
      <w:r>
        <w:rPr>
          <w:rFonts w:hint="eastAsia"/>
        </w:rPr>
        <w:instrText xml:space="preserve"> HYPERLINK  \l "用語解説光化学オキシダント"</w:instrText>
      </w:r>
      <w:r>
        <w:rPr>
          <w:rFonts w:hint="eastAsia"/>
        </w:rPr>
        <w:fldChar w:fldCharType="separate"/>
      </w:r>
      <w:r>
        <w:rPr>
          <w:rStyle w:val="26"/>
          <w:rFonts w:hint="eastAsia" w:ascii="HG丸ｺﾞｼｯｸM-PRO" w:hAnsi="HG丸ｺﾞｼｯｸM-PRO" w:eastAsia="HG丸ｺﾞｼｯｸM-PRO"/>
          <w:sz w:val="21"/>
        </w:rPr>
        <w:t>光化学オキシダント</w:t>
      </w:r>
      <w:r>
        <w:rPr>
          <w:rFonts w:hint="eastAsia"/>
        </w:rPr>
        <w:fldChar w:fldCharType="end"/>
      </w:r>
      <w:r>
        <w:rPr>
          <w:rFonts w:hint="eastAsia" w:ascii="HG丸ｺﾞｼｯｸM-PRO" w:hAnsi="HG丸ｺﾞｼｯｸM-PRO" w:eastAsia="HG丸ｺﾞｼｯｸM-PRO"/>
          <w:sz w:val="21"/>
          <w:vertAlign w:val="superscript"/>
        </w:rPr>
        <w:t>＊</w:t>
      </w:r>
      <w:r>
        <w:rPr>
          <w:rFonts w:hint="eastAsia" w:ascii="HG丸ｺﾞｼｯｸM-PRO" w:hAnsi="HG丸ｺﾞｼｯｸM-PRO" w:eastAsia="HG丸ｺﾞｼｯｸM-PRO"/>
          <w:sz w:val="21"/>
        </w:rPr>
        <w:t>を除き概ね環境基準を達成しています。</w:t>
      </w:r>
    </w:p>
    <w:p>
      <w:pPr>
        <w:pStyle w:val="0"/>
        <w:spacing w:line="320" w:lineRule="exact"/>
        <w:ind w:left="720" w:leftChars="300" w:firstLine="210" w:firstLine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なお、</w:t>
      </w:r>
      <w:r>
        <w:rPr>
          <w:rFonts w:hint="eastAsia"/>
        </w:rPr>
        <w:fldChar w:fldCharType="begin"/>
      </w:r>
      <w:r>
        <w:rPr>
          <w:rFonts w:hint="eastAsia"/>
        </w:rPr>
        <w:instrText xml:space="preserve"> HYPERLINK  \l "用語解説光化学オキシダント"</w:instrText>
      </w:r>
      <w:r>
        <w:rPr>
          <w:rFonts w:hint="eastAsia"/>
        </w:rPr>
        <w:fldChar w:fldCharType="separate"/>
      </w:r>
      <w:r>
        <w:rPr>
          <w:rStyle w:val="26"/>
          <w:rFonts w:hint="eastAsia" w:ascii="HG丸ｺﾞｼｯｸM-PRO" w:hAnsi="HG丸ｺﾞｼｯｸM-PRO" w:eastAsia="HG丸ｺﾞｼｯｸM-PRO"/>
          <w:sz w:val="21"/>
        </w:rPr>
        <w:t>光化学オキシダント</w:t>
      </w:r>
      <w:r>
        <w:rPr>
          <w:rFonts w:hint="eastAsia"/>
        </w:rPr>
        <w:fldChar w:fldCharType="end"/>
      </w:r>
      <w:r>
        <w:rPr>
          <w:rFonts w:hint="eastAsia" w:ascii="HG丸ｺﾞｼｯｸM-PRO" w:hAnsi="HG丸ｺﾞｼｯｸM-PRO" w:eastAsia="HG丸ｺﾞｼｯｸM-PRO"/>
          <w:sz w:val="21"/>
        </w:rPr>
        <w:t>については、大陸からの移流などが環境基準達成率の低い原因と考えられていますが、道内の濃度は大気汚染防止法で定める緊急時注意報の発令基準値は下回っています。</w:t>
      </w:r>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また、平成</w:t>
      </w:r>
      <w:r>
        <w:rPr>
          <w:rFonts w:hint="default" w:ascii="HG丸ｺﾞｼｯｸM-PRO" w:hAnsi="HG丸ｺﾞｼｯｸM-PRO" w:eastAsia="HG丸ｺﾞｼｯｸM-PRO"/>
          <w:sz w:val="21"/>
        </w:rPr>
        <w:t>21</w:t>
      </w:r>
      <w:r>
        <w:rPr>
          <w:rFonts w:hint="default" w:ascii="HG丸ｺﾞｼｯｸM-PRO" w:hAnsi="HG丸ｺﾞｼｯｸM-PRO" w:eastAsia="HG丸ｺﾞｼｯｸM-PRO"/>
          <w:sz w:val="21"/>
        </w:rPr>
        <w:t>年９月に新たに環境基準が設定された</w:t>
      </w:r>
      <w:r>
        <w:rPr>
          <w:rFonts w:hint="eastAsia"/>
        </w:rPr>
        <w:fldChar w:fldCharType="begin"/>
      </w:r>
      <w:r>
        <w:rPr>
          <w:rFonts w:hint="eastAsia"/>
        </w:rPr>
        <w:instrText xml:space="preserve"> HYPERLINK  \l "用語解説微小粒子状物質"</w:instrText>
      </w:r>
      <w:r>
        <w:rPr>
          <w:rFonts w:hint="eastAsia"/>
        </w:rPr>
        <w:fldChar w:fldCharType="separate"/>
      </w:r>
      <w:r>
        <w:rPr>
          <w:rStyle w:val="26"/>
          <w:rFonts w:hint="default" w:ascii="HG丸ｺﾞｼｯｸM-PRO" w:hAnsi="HG丸ｺﾞｼｯｸM-PRO" w:eastAsia="HG丸ｺﾞｼｯｸM-PRO"/>
          <w:sz w:val="21"/>
        </w:rPr>
        <w:t>微小粒子状物質（</w:t>
      </w:r>
      <w:r>
        <w:rPr>
          <w:rStyle w:val="26"/>
          <w:rFonts w:hint="default" w:ascii="HG丸ｺﾞｼｯｸM-PRO" w:hAnsi="HG丸ｺﾞｼｯｸM-PRO" w:eastAsia="HG丸ｺﾞｼｯｸM-PRO"/>
          <w:sz w:val="21"/>
        </w:rPr>
        <w:t>PM</w:t>
      </w:r>
      <w:r>
        <w:rPr>
          <w:rStyle w:val="26"/>
          <w:rFonts w:hint="default" w:ascii="HG丸ｺﾞｼｯｸM-PRO" w:hAnsi="HG丸ｺﾞｼｯｸM-PRO" w:eastAsia="HG丸ｺﾞｼｯｸM-PRO"/>
          <w:sz w:val="21"/>
          <w:vertAlign w:val="subscript"/>
        </w:rPr>
        <w:t>2.5</w:t>
      </w:r>
      <w:r>
        <w:rPr>
          <w:rStyle w:val="26"/>
          <w:rFonts w:hint="default" w:ascii="HG丸ｺﾞｼｯｸM-PRO" w:hAnsi="HG丸ｺﾞｼｯｸM-PRO" w:eastAsia="HG丸ｺﾞｼｯｸM-PRO"/>
          <w:sz w:val="21"/>
        </w:rPr>
        <w:t>）</w:t>
      </w:r>
      <w:r>
        <w:rPr>
          <w:rFonts w:hint="eastAsia"/>
        </w:rPr>
        <w:fldChar w:fldCharType="end"/>
      </w:r>
      <w:r>
        <w:rPr>
          <w:rFonts w:hint="default" w:ascii="HG丸ｺﾞｼｯｸM-PRO" w:hAnsi="HG丸ｺﾞｼｯｸM-PRO" w:eastAsia="HG丸ｺﾞｼｯｸM-PRO"/>
          <w:sz w:val="21"/>
        </w:rPr>
        <w:t>については、大陸からの越境大気汚染の影響などから、道内でも注意喚起を実施する事態が生じており、監視体制の充実等が求められています。</w:t>
      </w:r>
    </w:p>
    <w:p>
      <w:pPr>
        <w:pStyle w:val="0"/>
        <w:spacing w:line="320" w:lineRule="exact"/>
        <w:ind w:left="930" w:leftChars="300" w:hanging="210" w:hangingChars="100"/>
        <w:rPr>
          <w:rFonts w:hint="default" w:ascii="HG丸ｺﾞｼｯｸM-PRO" w:hAnsi="HG丸ｺﾞｼｯｸM-PRO" w:eastAsia="HG丸ｺﾞｼｯｸM-PRO"/>
          <w:sz w:val="21"/>
        </w:rPr>
      </w:pPr>
    </w:p>
    <w:tbl>
      <w:tblPr>
        <w:tblStyle w:val="37"/>
        <w:tblW w:w="8498" w:type="dxa"/>
        <w:tblInd w:w="562" w:type="dxa"/>
        <w:tblBorders>
          <w:top w:val="dashSmallGap" w:color="auto" w:sz="4" w:space="0"/>
          <w:left w:val="dashSmallGap" w:color="auto" w:sz="4" w:space="0"/>
          <w:bottom w:val="dashSmallGap" w:color="auto" w:sz="4" w:space="0"/>
          <w:right w:val="dashSmallGap" w:color="auto" w:sz="4" w:space="0"/>
          <w:insideH w:val="none" w:color="auto" w:sz="0" w:space="0"/>
          <w:insideV w:val="none" w:color="auto" w:sz="0" w:space="0"/>
        </w:tblBorders>
        <w:tblLayout w:type="fixed"/>
        <w:tblLook w:firstRow="1" w:lastRow="0" w:firstColumn="1" w:lastColumn="0" w:noHBand="0" w:noVBand="1" w:val="04A0"/>
      </w:tblPr>
      <w:tblGrid>
        <w:gridCol w:w="8498"/>
      </w:tblGrid>
      <w:tr>
        <w:trPr/>
        <w:tc>
          <w:tcPr>
            <w:tcW w:w="8498" w:type="dxa"/>
            <w:vAlign w:val="top"/>
          </w:tcPr>
          <w:p>
            <w:pPr>
              <w:pStyle w:val="0"/>
              <w:spacing w:before="60" w:beforeLines="0" w:beforeAutospacing="0" w:line="280" w:lineRule="exac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＜環境基準達成状況（平成</w:t>
            </w:r>
            <w:r>
              <w:rPr>
                <w:rFonts w:hint="eastAsia" w:ascii="HG丸ｺﾞｼｯｸM-PRO" w:hAnsi="HG丸ｺﾞｼｯｸM-PRO" w:eastAsia="HG丸ｺﾞｼｯｸM-PRO"/>
                <w:sz w:val="20"/>
              </w:rPr>
              <w:t>30</w:t>
            </w:r>
            <w:r>
              <w:rPr>
                <w:rFonts w:hint="default" w:ascii="HG丸ｺﾞｼｯｸM-PRO" w:hAnsi="HG丸ｺﾞｼｯｸM-PRO" w:eastAsia="HG丸ｺﾞｼｯｸM-PRO"/>
                <w:sz w:val="20"/>
              </w:rPr>
              <w:t>年度、短期的評価を除く）＞</w:t>
            </w:r>
          </w:p>
          <w:p>
            <w:pPr>
              <w:pStyle w:val="0"/>
              <w:spacing w:line="280" w:lineRule="exact"/>
              <w:ind w:firstLine="200" w:firstLineChars="100"/>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・二酸化窒素　　　</w:t>
            </w:r>
            <w:r>
              <w:rPr>
                <w:rFonts w:hint="default" w:ascii="HG丸ｺﾞｼｯｸM-PRO" w:hAnsi="HG丸ｺﾞｼｯｸM-PRO" w:eastAsia="HG丸ｺﾞｼｯｸM-PRO"/>
                <w:sz w:val="20"/>
              </w:rPr>
              <w:t>100%</w:t>
            </w:r>
            <w:r>
              <w:rPr>
                <w:rFonts w:hint="default" w:ascii="HG丸ｺﾞｼｯｸM-PRO" w:hAnsi="HG丸ｺﾞｼｯｸM-PRO" w:eastAsia="HG丸ｺﾞｼｯｸM-PRO"/>
                <w:sz w:val="20"/>
              </w:rPr>
              <w:t>（有効測定局：【一般大気】</w:t>
            </w:r>
            <w:r>
              <w:rPr>
                <w:rFonts w:hint="default" w:ascii="HG丸ｺﾞｼｯｸM-PRO" w:hAnsi="HG丸ｺﾞｼｯｸM-PRO" w:eastAsia="HG丸ｺﾞｼｯｸM-PRO"/>
                <w:sz w:val="20"/>
              </w:rPr>
              <w:t>60</w:t>
            </w:r>
            <w:r>
              <w:rPr>
                <w:rFonts w:hint="default" w:ascii="HG丸ｺﾞｼｯｸM-PRO" w:hAnsi="HG丸ｺﾞｼｯｸM-PRO" w:eastAsia="HG丸ｺﾞｼｯｸM-PRO"/>
                <w:sz w:val="20"/>
              </w:rPr>
              <w:t>局、【自動車排ガス】</w:t>
            </w:r>
            <w:r>
              <w:rPr>
                <w:rFonts w:hint="default" w:ascii="HG丸ｺﾞｼｯｸM-PRO" w:hAnsi="HG丸ｺﾞｼｯｸM-PRO" w:eastAsia="HG丸ｺﾞｼｯｸM-PRO"/>
                <w:sz w:val="20"/>
              </w:rPr>
              <w:t>14</w:t>
            </w:r>
            <w:r>
              <w:rPr>
                <w:rFonts w:hint="default" w:ascii="HG丸ｺﾞｼｯｸM-PRO" w:hAnsi="HG丸ｺﾞｼｯｸM-PRO" w:eastAsia="HG丸ｺﾞｼｯｸM-PRO"/>
                <w:sz w:val="20"/>
              </w:rPr>
              <w:t>局）</w:t>
            </w:r>
          </w:p>
          <w:p>
            <w:pPr>
              <w:pStyle w:val="0"/>
              <w:spacing w:line="280" w:lineRule="exact"/>
              <w:ind w:firstLine="200" w:firstLineChars="100"/>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・浮遊粒子状物質</w:t>
            </w:r>
            <w:r>
              <w:rPr>
                <w:rFonts w:hint="default" w:ascii="HG丸ｺﾞｼｯｸM-PRO" w:hAnsi="HG丸ｺﾞｼｯｸM-PRO" w:eastAsia="HG丸ｺﾞｼｯｸM-PRO"/>
                <w:sz w:val="20"/>
              </w:rPr>
              <w:t xml:space="preserve">  100%</w:t>
            </w:r>
            <w:r>
              <w:rPr>
                <w:rFonts w:hint="default" w:ascii="HG丸ｺﾞｼｯｸM-PRO" w:hAnsi="HG丸ｺﾞｼｯｸM-PRO" w:eastAsia="HG丸ｺﾞｼｯｸM-PRO"/>
                <w:sz w:val="20"/>
              </w:rPr>
              <w:t>（有効測定局：【一般大気】</w:t>
            </w:r>
            <w:r>
              <w:rPr>
                <w:rFonts w:hint="default" w:ascii="HG丸ｺﾞｼｯｸM-PRO" w:hAnsi="HG丸ｺﾞｼｯｸM-PRO" w:eastAsia="HG丸ｺﾞｼｯｸM-PRO"/>
                <w:sz w:val="20"/>
              </w:rPr>
              <w:t>47</w:t>
            </w:r>
            <w:r>
              <w:rPr>
                <w:rFonts w:hint="default" w:ascii="HG丸ｺﾞｼｯｸM-PRO" w:hAnsi="HG丸ｺﾞｼｯｸM-PRO" w:eastAsia="HG丸ｺﾞｼｯｸM-PRO"/>
                <w:sz w:val="20"/>
              </w:rPr>
              <w:t>局、【自動車排ガス】</w:t>
            </w:r>
            <w:r>
              <w:rPr>
                <w:rFonts w:hint="default" w:ascii="HG丸ｺﾞｼｯｸM-PRO" w:hAnsi="HG丸ｺﾞｼｯｸM-PRO" w:eastAsia="HG丸ｺﾞｼｯｸM-PRO"/>
                <w:sz w:val="20"/>
              </w:rPr>
              <w:t>17</w:t>
            </w:r>
            <w:r>
              <w:rPr>
                <w:rFonts w:hint="default" w:ascii="HG丸ｺﾞｼｯｸM-PRO" w:hAnsi="HG丸ｺﾞｼｯｸM-PRO" w:eastAsia="HG丸ｺﾞｼｯｸM-PRO"/>
                <w:sz w:val="20"/>
              </w:rPr>
              <w:t>局）</w:t>
            </w:r>
          </w:p>
          <w:p>
            <w:pPr>
              <w:pStyle w:val="0"/>
              <w:spacing w:line="280" w:lineRule="exact"/>
              <w:ind w:firstLine="200" w:firstLineChars="100"/>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・二酸化硫黄</w:t>
            </w:r>
            <w:r>
              <w:rPr>
                <w:rFonts w:hint="default" w:ascii="HG丸ｺﾞｼｯｸM-PRO" w:hAnsi="HG丸ｺﾞｼｯｸM-PRO" w:eastAsia="HG丸ｺﾞｼｯｸM-PRO"/>
                <w:sz w:val="20"/>
              </w:rPr>
              <w:t xml:space="preserve">    </w:t>
            </w:r>
            <w:r>
              <w:rPr>
                <w:rFonts w:hint="default" w:ascii="HG丸ｺﾞｼｯｸM-PRO" w:hAnsi="HG丸ｺﾞｼｯｸM-PRO" w:eastAsia="HG丸ｺﾞｼｯｸM-PRO"/>
                <w:sz w:val="20"/>
              </w:rPr>
              <w:t>　</w:t>
            </w:r>
            <w:r>
              <w:rPr>
                <w:rFonts w:hint="default" w:ascii="HG丸ｺﾞｼｯｸM-PRO" w:hAnsi="HG丸ｺﾞｼｯｸM-PRO" w:eastAsia="HG丸ｺﾞｼｯｸM-PRO"/>
                <w:sz w:val="20"/>
              </w:rPr>
              <w:t>100%</w:t>
            </w:r>
            <w:r>
              <w:rPr>
                <w:rFonts w:hint="default" w:ascii="HG丸ｺﾞｼｯｸM-PRO" w:hAnsi="HG丸ｺﾞｼｯｸM-PRO" w:eastAsia="HG丸ｺﾞｼｯｸM-PRO"/>
                <w:sz w:val="20"/>
              </w:rPr>
              <w:t>（有効測定局：【一般大気】</w:t>
            </w:r>
            <w:r>
              <w:rPr>
                <w:rFonts w:hint="default" w:ascii="HG丸ｺﾞｼｯｸM-PRO" w:hAnsi="HG丸ｺﾞｼｯｸM-PRO" w:eastAsia="HG丸ｺﾞｼｯｸM-PRO"/>
                <w:sz w:val="20"/>
              </w:rPr>
              <w:t>58</w:t>
            </w:r>
            <w:r>
              <w:rPr>
                <w:rFonts w:hint="default" w:ascii="HG丸ｺﾞｼｯｸM-PRO" w:hAnsi="HG丸ｺﾞｼｯｸM-PRO" w:eastAsia="HG丸ｺﾞｼｯｸM-PRO"/>
                <w:sz w:val="20"/>
              </w:rPr>
              <w:t>局、【自動車排ガス】</w:t>
            </w:r>
            <w:r>
              <w:rPr>
                <w:rFonts w:hint="default" w:ascii="HG丸ｺﾞｼｯｸM-PRO" w:hAnsi="HG丸ｺﾞｼｯｸM-PRO" w:eastAsia="HG丸ｺﾞｼｯｸM-PRO"/>
                <w:sz w:val="20"/>
              </w:rPr>
              <w:t>1</w:t>
            </w:r>
            <w:r>
              <w:rPr>
                <w:rFonts w:hint="default" w:ascii="HG丸ｺﾞｼｯｸM-PRO" w:hAnsi="HG丸ｺﾞｼｯｸM-PRO" w:eastAsia="HG丸ｺﾞｼｯｸM-PRO"/>
                <w:sz w:val="20"/>
              </w:rPr>
              <w:t>局）</w:t>
            </w:r>
          </w:p>
          <w:p>
            <w:pPr>
              <w:pStyle w:val="0"/>
              <w:spacing w:line="280" w:lineRule="exact"/>
              <w:ind w:firstLine="200" w:firstLineChars="100"/>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・光化学オキシダント</w:t>
            </w:r>
            <w:r>
              <w:rPr>
                <w:rFonts w:hint="eastAsia" w:ascii="HG丸ｺﾞｼｯｸM-PRO" w:hAnsi="HG丸ｺﾞｼｯｸM-PRO" w:eastAsia="HG丸ｺﾞｼｯｸM-PRO"/>
                <w:sz w:val="20"/>
              </w:rPr>
              <w:t xml:space="preserve"> </w:t>
            </w:r>
            <w:r>
              <w:rPr>
                <w:rFonts w:hint="default" w:ascii="HG丸ｺﾞｼｯｸM-PRO" w:hAnsi="HG丸ｺﾞｼｯｸM-PRO" w:eastAsia="HG丸ｺﾞｼｯｸM-PRO"/>
                <w:sz w:val="20"/>
              </w:rPr>
              <w:t>0</w:t>
            </w:r>
            <w:r>
              <w:rPr>
                <w:rFonts w:hint="eastAsia" w:ascii="HG丸ｺﾞｼｯｸM-PRO" w:hAnsi="HG丸ｺﾞｼｯｸM-PRO" w:eastAsia="HG丸ｺﾞｼｯｸM-PRO"/>
                <w:sz w:val="20"/>
              </w:rPr>
              <w:t>％（達成局：</w:t>
            </w:r>
            <w:r>
              <w:rPr>
                <w:rFonts w:hint="default" w:ascii="HG丸ｺﾞｼｯｸM-PRO" w:hAnsi="HG丸ｺﾞｼｯｸM-PRO" w:eastAsia="HG丸ｺﾞｼｯｸM-PRO"/>
                <w:sz w:val="20"/>
              </w:rPr>
              <w:t>0</w:t>
            </w:r>
            <w:r>
              <w:rPr>
                <w:rFonts w:hint="eastAsia" w:ascii="HG丸ｺﾞｼｯｸM-PRO" w:hAnsi="HG丸ｺﾞｼｯｸM-PRO" w:eastAsia="HG丸ｺﾞｼｯｸM-PRO"/>
                <w:sz w:val="20"/>
              </w:rPr>
              <w:t>局／有効測定局：</w:t>
            </w:r>
            <w:r>
              <w:rPr>
                <w:rFonts w:hint="default" w:ascii="HG丸ｺﾞｼｯｸM-PRO" w:hAnsi="HG丸ｺﾞｼｯｸM-PRO" w:eastAsia="HG丸ｺﾞｼｯｸM-PRO"/>
                <w:sz w:val="20"/>
              </w:rPr>
              <w:t>27</w:t>
            </w:r>
            <w:r>
              <w:rPr>
                <w:rFonts w:hint="eastAsia" w:ascii="HG丸ｺﾞｼｯｸM-PRO" w:hAnsi="HG丸ｺﾞｼｯｸM-PRO" w:eastAsia="HG丸ｺﾞｼｯｸM-PRO"/>
                <w:sz w:val="20"/>
              </w:rPr>
              <w:t>局）</w:t>
            </w:r>
          </w:p>
          <w:p>
            <w:pPr>
              <w:pStyle w:val="0"/>
              <w:spacing w:after="60" w:afterLines="0" w:afterAutospacing="0" w:line="280" w:lineRule="exact"/>
              <w:ind w:firstLine="200" w:firstLineChars="100"/>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・微小粒子状物質　</w:t>
            </w:r>
            <w:r>
              <w:rPr>
                <w:rFonts w:hint="eastAsia" w:ascii="HG丸ｺﾞｼｯｸM-PRO" w:hAnsi="HG丸ｺﾞｼｯｸM-PRO" w:eastAsia="HG丸ｺﾞｼｯｸM-PRO"/>
                <w:sz w:val="20"/>
              </w:rPr>
              <w:t>100</w:t>
            </w:r>
            <w:r>
              <w:rPr>
                <w:rFonts w:hint="eastAsia" w:ascii="HG丸ｺﾞｼｯｸM-PRO" w:hAnsi="HG丸ｺﾞｼｯｸM-PRO" w:eastAsia="HG丸ｺﾞｼｯｸM-PRO"/>
                <w:sz w:val="20"/>
              </w:rPr>
              <w:t>％（有効測定局：【一般大気】</w:t>
            </w:r>
            <w:r>
              <w:rPr>
                <w:rFonts w:hint="default" w:ascii="HG丸ｺﾞｼｯｸM-PRO" w:hAnsi="HG丸ｺﾞｼｯｸM-PRO" w:eastAsia="HG丸ｺﾞｼｯｸM-PRO"/>
                <w:sz w:val="20"/>
              </w:rPr>
              <w:t>14</w:t>
            </w:r>
            <w:r>
              <w:rPr>
                <w:rFonts w:hint="eastAsia" w:ascii="HG丸ｺﾞｼｯｸM-PRO" w:hAnsi="HG丸ｺﾞｼｯｸM-PRO" w:eastAsia="HG丸ｺﾞｼｯｸM-PRO"/>
                <w:sz w:val="20"/>
              </w:rPr>
              <w:t>局、【自動車排ガス】</w:t>
            </w:r>
            <w:r>
              <w:rPr>
                <w:rFonts w:hint="default" w:ascii="HG丸ｺﾞｼｯｸM-PRO" w:hAnsi="HG丸ｺﾞｼｯｸM-PRO" w:eastAsia="HG丸ｺﾞｼｯｸM-PRO"/>
                <w:sz w:val="20"/>
              </w:rPr>
              <w:t>8</w:t>
            </w:r>
            <w:r>
              <w:rPr>
                <w:rFonts w:hint="eastAsia" w:ascii="HG丸ｺﾞｼｯｸM-PRO" w:hAnsi="HG丸ｺﾞｼｯｸM-PRO" w:eastAsia="HG丸ｺﾞｼｯｸM-PRO"/>
                <w:sz w:val="20"/>
              </w:rPr>
              <w:t>局）</w:t>
            </w:r>
          </w:p>
        </w:tc>
      </w:tr>
    </w:tbl>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道内の河川における環境基準達成率は比較的高くなっていますが、湖沼など閉鎖性水域における達成率は低くなっています。</w:t>
      </w:r>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また、地下水については、引き続き一部の地域において硝酸性窒素及び亜硝酸性窒素などによる汚染が確認されています。</w:t>
      </w: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930" w:leftChars="300" w:hanging="210" w:hangingChars="100"/>
        <w:rPr>
          <w:rFonts w:hint="default" w:ascii="HG丸ｺﾞｼｯｸM-PRO" w:hAnsi="HG丸ｺﾞｼｯｸM-PRO" w:eastAsia="HG丸ｺﾞｼｯｸM-PRO"/>
          <w:sz w:val="21"/>
        </w:rPr>
      </w:pPr>
    </w:p>
    <w:tbl>
      <w:tblPr>
        <w:tblStyle w:val="37"/>
        <w:tblW w:w="8498" w:type="dxa"/>
        <w:tblInd w:w="562" w:type="dxa"/>
        <w:tblBorders>
          <w:top w:val="dashSmallGap" w:color="auto" w:sz="4" w:space="0"/>
          <w:left w:val="dashSmallGap" w:color="auto" w:sz="4" w:space="0"/>
          <w:bottom w:val="dashSmallGap" w:color="auto" w:sz="4" w:space="0"/>
          <w:right w:val="dashSmallGap" w:color="auto" w:sz="4" w:space="0"/>
          <w:insideH w:val="none" w:color="auto" w:sz="0" w:space="0"/>
          <w:insideV w:val="none" w:color="auto" w:sz="0" w:space="0"/>
        </w:tblBorders>
        <w:tblLayout w:type="fixed"/>
        <w:tblLook w:firstRow="1" w:lastRow="0" w:firstColumn="1" w:lastColumn="0" w:noHBand="0" w:noVBand="1" w:val="04A0"/>
      </w:tblPr>
      <w:tblGrid>
        <w:gridCol w:w="8498"/>
      </w:tblGrid>
      <w:tr>
        <w:trPr/>
        <w:tc>
          <w:tcPr>
            <w:tcW w:w="8498" w:type="dxa"/>
            <w:vAlign w:val="top"/>
          </w:tcPr>
          <w:p>
            <w:pPr>
              <w:pStyle w:val="0"/>
              <w:spacing w:before="60" w:beforeLines="0" w:beforeAutospacing="0" w:line="280" w:lineRule="exac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＜環境基準達成状況（令和元</w:t>
            </w:r>
            <w:r>
              <w:rPr>
                <w:rFonts w:hint="default" w:ascii="HG丸ｺﾞｼｯｸM-PRO" w:hAnsi="HG丸ｺﾞｼｯｸM-PRO" w:eastAsia="HG丸ｺﾞｼｯｸM-PRO"/>
                <w:sz w:val="20"/>
              </w:rPr>
              <w:t>年度）＞</w:t>
            </w:r>
          </w:p>
          <w:p>
            <w:pPr>
              <w:pStyle w:val="0"/>
              <w:spacing w:line="280" w:lineRule="exact"/>
              <w:ind w:firstLine="200" w:firstLineChars="100"/>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・河川（</w:t>
            </w:r>
            <w:r>
              <w:rPr>
                <w:rFonts w:hint="default" w:ascii="HG丸ｺﾞｼｯｸM-PRO" w:hAnsi="HG丸ｺﾞｼｯｸM-PRO" w:eastAsia="HG丸ｺﾞｼｯｸM-PRO"/>
                <w:sz w:val="20"/>
              </w:rPr>
              <w:t>BOD</w:t>
            </w:r>
            <w:r>
              <w:rPr>
                <w:rFonts w:hint="default" w:ascii="HG丸ｺﾞｼｯｸM-PRO" w:hAnsi="HG丸ｺﾞｼｯｸM-PRO" w:eastAsia="HG丸ｺﾞｼｯｸM-PRO"/>
                <w:sz w:val="20"/>
              </w:rPr>
              <w:t>）</w:t>
            </w:r>
            <w:r>
              <w:rPr>
                <w:rFonts w:hint="eastAsia" w:ascii="HG丸ｺﾞｼｯｸM-PRO" w:hAnsi="HG丸ｺﾞｼｯｸM-PRO" w:eastAsia="HG丸ｺﾞｼｯｸM-PRO"/>
                <w:sz w:val="20"/>
              </w:rPr>
              <w:t>97.8</w:t>
            </w:r>
            <w:r>
              <w:rPr>
                <w:rFonts w:hint="default" w:ascii="HG丸ｺﾞｼｯｸM-PRO" w:hAnsi="HG丸ｺﾞｼｯｸM-PRO" w:eastAsia="HG丸ｺﾞｼｯｸM-PRO"/>
                <w:sz w:val="20"/>
              </w:rPr>
              <w:t>%</w:t>
            </w:r>
            <w:r>
              <w:rPr>
                <w:rFonts w:hint="default" w:ascii="HG丸ｺﾞｼｯｸM-PRO" w:hAnsi="HG丸ｺﾞｼｯｸM-PRO" w:eastAsia="HG丸ｺﾞｼｯｸM-PRO"/>
                <w:sz w:val="20"/>
              </w:rPr>
              <w:t>（達成水域</w:t>
            </w:r>
            <w:r>
              <w:rPr>
                <w:rFonts w:hint="default" w:ascii="HG丸ｺﾞｼｯｸM-PRO" w:hAnsi="HG丸ｺﾞｼｯｸM-PRO" w:eastAsia="HG丸ｺﾞｼｯｸM-PRO"/>
                <w:sz w:val="20"/>
              </w:rPr>
              <w:t>182</w:t>
            </w:r>
            <w:r>
              <w:rPr>
                <w:rFonts w:hint="default" w:ascii="HG丸ｺﾞｼｯｸM-PRO" w:hAnsi="HG丸ｺﾞｼｯｸM-PRO" w:eastAsia="HG丸ｺﾞｼｯｸM-PRO"/>
                <w:sz w:val="20"/>
              </w:rPr>
              <w:t>／類型指定水域</w:t>
            </w:r>
            <w:r>
              <w:rPr>
                <w:rFonts w:hint="default" w:ascii="HG丸ｺﾞｼｯｸM-PRO" w:hAnsi="HG丸ｺﾞｼｯｸM-PRO" w:eastAsia="HG丸ｺﾞｼｯｸM-PRO"/>
                <w:sz w:val="20"/>
              </w:rPr>
              <w:t>186</w:t>
            </w:r>
            <w:r>
              <w:rPr>
                <w:rFonts w:hint="default" w:ascii="HG丸ｺﾞｼｯｸM-PRO" w:hAnsi="HG丸ｺﾞｼｯｸM-PRO" w:eastAsia="HG丸ｺﾞｼｯｸM-PRO"/>
                <w:sz w:val="20"/>
              </w:rPr>
              <w:t>）</w:t>
            </w:r>
          </w:p>
          <w:p>
            <w:pPr>
              <w:pStyle w:val="0"/>
              <w:spacing w:line="280" w:lineRule="exact"/>
              <w:rPr>
                <w:rFonts w:hint="default" w:ascii="HG丸ｺﾞｼｯｸM-PRO" w:hAnsi="HG丸ｺﾞｼｯｸM-PRO" w:eastAsia="HG丸ｺﾞｼｯｸM-PRO"/>
                <w:sz w:val="20"/>
              </w:rPr>
            </w:pPr>
            <w:r>
              <w:rPr>
                <w:rFonts w:hint="default" w:ascii="HG丸ｺﾞｼｯｸM-PRO" w:hAnsi="HG丸ｺﾞｼｯｸM-PRO" w:eastAsia="HG丸ｺﾞｼｯｸM-PRO"/>
                <w:sz w:val="20"/>
              </w:rPr>
              <w:t xml:space="preserve">  </w:t>
            </w:r>
            <w:r>
              <w:rPr>
                <w:rFonts w:hint="default" w:ascii="HG丸ｺﾞｼｯｸM-PRO" w:hAnsi="HG丸ｺﾞｼｯｸM-PRO" w:eastAsia="HG丸ｺﾞｼｯｸM-PRO"/>
                <w:sz w:val="20"/>
              </w:rPr>
              <w:t>・湖沼（</w:t>
            </w:r>
            <w:r>
              <w:rPr>
                <w:rFonts w:hint="default" w:ascii="HG丸ｺﾞｼｯｸM-PRO" w:hAnsi="HG丸ｺﾞｼｯｸM-PRO" w:eastAsia="HG丸ｺﾞｼｯｸM-PRO"/>
                <w:sz w:val="20"/>
              </w:rPr>
              <w:t>COD</w:t>
            </w:r>
            <w:r>
              <w:rPr>
                <w:rFonts w:hint="default" w:ascii="HG丸ｺﾞｼｯｸM-PRO" w:hAnsi="HG丸ｺﾞｼｯｸM-PRO" w:eastAsia="HG丸ｺﾞｼｯｸM-PRO"/>
                <w:sz w:val="20"/>
              </w:rPr>
              <w:t>）</w:t>
            </w:r>
            <w:r>
              <w:rPr>
                <w:rFonts w:hint="default" w:ascii="HG丸ｺﾞｼｯｸM-PRO" w:hAnsi="HG丸ｺﾞｼｯｸM-PRO" w:eastAsia="HG丸ｺﾞｼｯｸM-PRO"/>
                <w:sz w:val="20"/>
              </w:rPr>
              <w:t>54.5%</w:t>
            </w:r>
            <w:r>
              <w:rPr>
                <w:rFonts w:hint="default" w:ascii="HG丸ｺﾞｼｯｸM-PRO" w:hAnsi="HG丸ｺﾞｼｯｸM-PRO" w:eastAsia="HG丸ｺﾞｼｯｸM-PRO"/>
                <w:sz w:val="20"/>
              </w:rPr>
              <w:t>（達成水域</w:t>
            </w:r>
            <w:r>
              <w:rPr>
                <w:rFonts w:hint="default" w:ascii="HG丸ｺﾞｼｯｸM-PRO" w:hAnsi="HG丸ｺﾞｼｯｸM-PRO" w:eastAsia="HG丸ｺﾞｼｯｸM-PRO"/>
                <w:sz w:val="20"/>
              </w:rPr>
              <w:t>6</w:t>
            </w:r>
            <w:r>
              <w:rPr>
                <w:rFonts w:hint="default" w:ascii="HG丸ｺﾞｼｯｸM-PRO" w:hAnsi="HG丸ｺﾞｼｯｸM-PRO" w:eastAsia="HG丸ｺﾞｼｯｸM-PRO"/>
                <w:sz w:val="20"/>
              </w:rPr>
              <w:t>／類型指定水域</w:t>
            </w:r>
            <w:r>
              <w:rPr>
                <w:rFonts w:hint="default" w:ascii="HG丸ｺﾞｼｯｸM-PRO" w:hAnsi="HG丸ｺﾞｼｯｸM-PRO" w:eastAsia="HG丸ｺﾞｼｯｸM-PRO"/>
                <w:sz w:val="20"/>
              </w:rPr>
              <w:t>11</w:t>
            </w:r>
            <w:r>
              <w:rPr>
                <w:rFonts w:hint="default" w:ascii="HG丸ｺﾞｼｯｸM-PRO" w:hAnsi="HG丸ｺﾞｼｯｸM-PRO" w:eastAsia="HG丸ｺﾞｼｯｸM-PRO"/>
                <w:sz w:val="20"/>
              </w:rPr>
              <w:t>）</w:t>
            </w:r>
          </w:p>
          <w:p>
            <w:pPr>
              <w:pStyle w:val="0"/>
              <w:spacing w:after="60" w:afterLines="0" w:afterAutospacing="0" w:line="280" w:lineRule="exact"/>
              <w:ind w:firstLine="193"/>
              <w:rPr>
                <w:rFonts w:hint="default" w:ascii="HG丸ｺﾞｼｯｸM-PRO" w:hAnsi="HG丸ｺﾞｼｯｸM-PRO" w:eastAsia="HG丸ｺﾞｼｯｸM-PRO"/>
                <w:sz w:val="20"/>
              </w:rPr>
            </w:pPr>
            <w:r>
              <w:rPr>
                <w:rFonts w:hint="default" w:ascii="HG丸ｺﾞｼｯｸM-PRO" w:hAnsi="HG丸ｺﾞｼｯｸM-PRO" w:eastAsia="HG丸ｺﾞｼｯｸM-PRO"/>
                <w:sz w:val="20"/>
              </w:rPr>
              <w:t>・海域（</w:t>
            </w:r>
            <w:r>
              <w:rPr>
                <w:rFonts w:hint="default" w:ascii="HG丸ｺﾞｼｯｸM-PRO" w:hAnsi="HG丸ｺﾞｼｯｸM-PRO" w:eastAsia="HG丸ｺﾞｼｯｸM-PRO"/>
                <w:sz w:val="20"/>
              </w:rPr>
              <w:t>COD</w:t>
            </w:r>
            <w:r>
              <w:rPr>
                <w:rFonts w:hint="default" w:ascii="HG丸ｺﾞｼｯｸM-PRO" w:hAnsi="HG丸ｺﾞｼｯｸM-PRO" w:eastAsia="HG丸ｺﾞｼｯｸM-PRO"/>
                <w:sz w:val="20"/>
              </w:rPr>
              <w:t>）</w:t>
            </w:r>
            <w:r>
              <w:rPr>
                <w:rFonts w:hint="default" w:ascii="HG丸ｺﾞｼｯｸM-PRO" w:hAnsi="HG丸ｺﾞｼｯｸM-PRO" w:eastAsia="HG丸ｺﾞｼｯｸM-PRO"/>
                <w:sz w:val="20"/>
              </w:rPr>
              <w:t>76.9%</w:t>
            </w:r>
            <w:r>
              <w:rPr>
                <w:rFonts w:hint="default" w:ascii="HG丸ｺﾞｼｯｸM-PRO" w:hAnsi="HG丸ｺﾞｼｯｸM-PRO" w:eastAsia="HG丸ｺﾞｼｯｸM-PRO"/>
                <w:sz w:val="20"/>
              </w:rPr>
              <w:t>（達成水域</w:t>
            </w:r>
            <w:r>
              <w:rPr>
                <w:rFonts w:hint="default" w:ascii="HG丸ｺﾞｼｯｸM-PRO" w:hAnsi="HG丸ｺﾞｼｯｸM-PRO" w:eastAsia="HG丸ｺﾞｼｯｸM-PRO"/>
                <w:sz w:val="20"/>
              </w:rPr>
              <w:t>50</w:t>
            </w:r>
            <w:r>
              <w:rPr>
                <w:rFonts w:hint="default" w:ascii="HG丸ｺﾞｼｯｸM-PRO" w:hAnsi="HG丸ｺﾞｼｯｸM-PRO" w:eastAsia="HG丸ｺﾞｼｯｸM-PRO"/>
                <w:sz w:val="20"/>
              </w:rPr>
              <w:t>／類型指定水域</w:t>
            </w:r>
            <w:r>
              <w:rPr>
                <w:rFonts w:hint="default" w:ascii="HG丸ｺﾞｼｯｸM-PRO" w:hAnsi="HG丸ｺﾞｼｯｸM-PRO" w:eastAsia="HG丸ｺﾞｼｯｸM-PRO"/>
                <w:sz w:val="20"/>
              </w:rPr>
              <w:t>65</w:t>
            </w:r>
            <w:r>
              <w:rPr>
                <w:rFonts w:hint="default" w:ascii="HG丸ｺﾞｼｯｸM-PRO" w:hAnsi="HG丸ｺﾞｼｯｸM-PRO" w:eastAsia="HG丸ｺﾞｼｯｸM-PRO"/>
                <w:sz w:val="20"/>
              </w:rPr>
              <w:t>）</w:t>
            </w:r>
          </w:p>
        </w:tc>
      </w:tr>
    </w:tbl>
    <w:p>
      <w:pPr>
        <w:pStyle w:val="0"/>
        <w:spacing w:line="320" w:lineRule="exact"/>
        <w:rPr>
          <w:rFonts w:hint="default" w:ascii="HG丸ｺﾞｼｯｸM-PRO" w:hAnsi="HG丸ｺﾞｼｯｸM-PRO" w:eastAsia="HG丸ｺﾞｼｯｸM-PRO"/>
          <w:sz w:val="21"/>
        </w:rPr>
      </w:pPr>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湖沼などの閉鎖性水域や地下水については、その流動性が低いことなどから水質改善には相当の期間を要するものと考えられています。引き続き継続的な監視や汚染源への規制・指導を実施するとともに、水環境を流域全体で捉え、健全な水循環の確保を図る視点にたって横断的に施策を展開することが重要です。</w:t>
      </w: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騒音に関する環境基準達成率は、一般環境騒音及び自動車騒音は</w:t>
      </w:r>
      <w:r>
        <w:rPr>
          <w:rFonts w:hint="eastAsia" w:ascii="HG丸ｺﾞｼｯｸM-PRO" w:hAnsi="HG丸ｺﾞｼｯｸM-PRO" w:eastAsia="HG丸ｺﾞｼｯｸM-PRO"/>
          <w:sz w:val="21"/>
        </w:rPr>
        <w:t>9</w:t>
      </w:r>
      <w:r>
        <w:rPr>
          <w:rFonts w:hint="eastAsia" w:ascii="HG丸ｺﾞｼｯｸM-PRO" w:hAnsi="HG丸ｺﾞｼｯｸM-PRO" w:eastAsia="HG丸ｺﾞｼｯｸM-PRO"/>
          <w:sz w:val="21"/>
        </w:rPr>
        <w:t>割以上、新幹線騒音は７割５分、航空機騒音は５割という状況となっています。新千歳空港・千歳飛行場での航空機騒音については達成できていません。</w:t>
      </w:r>
    </w:p>
    <w:p>
      <w:pPr>
        <w:pStyle w:val="0"/>
        <w:spacing w:line="320" w:lineRule="exact"/>
        <w:rPr>
          <w:rFonts w:hint="default" w:ascii="HG丸ｺﾞｼｯｸM-PRO" w:hAnsi="HG丸ｺﾞｼｯｸM-PRO" w:eastAsia="HG丸ｺﾞｼｯｸM-PRO"/>
          <w:sz w:val="21"/>
        </w:rPr>
      </w:pPr>
    </w:p>
    <w:tbl>
      <w:tblPr>
        <w:tblStyle w:val="37"/>
        <w:tblW w:w="8498" w:type="dxa"/>
        <w:tblInd w:w="562" w:type="dxa"/>
        <w:tblBorders>
          <w:top w:val="dashSmallGap" w:color="auto" w:sz="4" w:space="0"/>
          <w:left w:val="dashSmallGap" w:color="auto" w:sz="4" w:space="0"/>
          <w:bottom w:val="dashSmallGap" w:color="auto" w:sz="4" w:space="0"/>
          <w:right w:val="dashSmallGap" w:color="auto" w:sz="4" w:space="0"/>
          <w:insideH w:val="none" w:color="auto" w:sz="0" w:space="0"/>
          <w:insideV w:val="none" w:color="auto" w:sz="0" w:space="0"/>
        </w:tblBorders>
        <w:tblLayout w:type="fixed"/>
        <w:tblLook w:firstRow="1" w:lastRow="0" w:firstColumn="1" w:lastColumn="0" w:noHBand="0" w:noVBand="1" w:val="04A0"/>
      </w:tblPr>
      <w:tblGrid>
        <w:gridCol w:w="8498"/>
      </w:tblGrid>
      <w:tr>
        <w:trPr/>
        <w:tc>
          <w:tcPr>
            <w:tcW w:w="8498" w:type="dxa"/>
            <w:vAlign w:val="top"/>
          </w:tcPr>
          <w:p>
            <w:pPr>
              <w:pStyle w:val="0"/>
              <w:spacing w:before="60" w:beforeLines="0" w:beforeAutospacing="0" w:line="280" w:lineRule="exac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＜環境基準達成状況（平成</w:t>
            </w:r>
            <w:r>
              <w:rPr>
                <w:rFonts w:hint="default" w:ascii="HG丸ｺﾞｼｯｸM-PRO" w:hAnsi="HG丸ｺﾞｼｯｸM-PRO" w:eastAsia="HG丸ｺﾞｼｯｸM-PRO"/>
                <w:sz w:val="20"/>
              </w:rPr>
              <w:t>30</w:t>
            </w:r>
            <w:r>
              <w:rPr>
                <w:rFonts w:hint="default" w:ascii="HG丸ｺﾞｼｯｸM-PRO" w:hAnsi="HG丸ｺﾞｼｯｸM-PRO" w:eastAsia="HG丸ｺﾞｼｯｸM-PRO"/>
                <w:sz w:val="20"/>
              </w:rPr>
              <w:t>年度</w:t>
            </w:r>
            <w:r>
              <w:rPr>
                <w:rFonts w:hint="eastAsia" w:ascii="HG丸ｺﾞｼｯｸM-PRO" w:hAnsi="HG丸ｺﾞｼｯｸM-PRO" w:eastAsia="HG丸ｺﾞｼｯｸM-PRO"/>
                <w:sz w:val="20"/>
              </w:rPr>
              <w:t>（新幹線騒音については令和元年度）</w:t>
            </w:r>
            <w:r>
              <w:rPr>
                <w:rFonts w:hint="default" w:ascii="HG丸ｺﾞｼｯｸM-PRO" w:hAnsi="HG丸ｺﾞｼｯｸM-PRO" w:eastAsia="HG丸ｺﾞｼｯｸM-PRO"/>
                <w:sz w:val="20"/>
              </w:rPr>
              <w:t>）＞</w:t>
            </w:r>
          </w:p>
          <w:p>
            <w:pPr>
              <w:pStyle w:val="0"/>
              <w:spacing w:line="280" w:lineRule="exact"/>
              <w:ind w:firstLine="200" w:firstLineChars="100"/>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・一般地域　</w:t>
            </w:r>
            <w:r>
              <w:rPr>
                <w:rFonts w:hint="eastAsia" w:ascii="HG丸ｺﾞｼｯｸM-PRO" w:hAnsi="HG丸ｺﾞｼｯｸM-PRO" w:eastAsia="HG丸ｺﾞｼｯｸM-PRO"/>
                <w:sz w:val="20"/>
              </w:rPr>
              <w:t>93.3</w:t>
            </w:r>
            <w:r>
              <w:rPr>
                <w:rFonts w:hint="default" w:ascii="HG丸ｺﾞｼｯｸM-PRO" w:hAnsi="HG丸ｺﾞｼｯｸM-PRO" w:eastAsia="HG丸ｺﾞｼｯｸM-PRO"/>
                <w:sz w:val="20"/>
              </w:rPr>
              <w:t>%</w:t>
            </w:r>
            <w:r>
              <w:rPr>
                <w:rFonts w:hint="default" w:ascii="HG丸ｺﾞｼｯｸM-PRO" w:hAnsi="HG丸ｺﾞｼｯｸM-PRO" w:eastAsia="HG丸ｺﾞｼｯｸM-PRO"/>
                <w:sz w:val="20"/>
              </w:rPr>
              <w:t>（基準達成地点：</w:t>
            </w:r>
            <w:r>
              <w:rPr>
                <w:rFonts w:hint="eastAsia" w:ascii="HG丸ｺﾞｼｯｸM-PRO" w:hAnsi="HG丸ｺﾞｼｯｸM-PRO" w:eastAsia="HG丸ｺﾞｼｯｸM-PRO"/>
                <w:sz w:val="20"/>
              </w:rPr>
              <w:t>84</w:t>
            </w:r>
            <w:r>
              <w:rPr>
                <w:rFonts w:hint="default" w:ascii="HG丸ｺﾞｼｯｸM-PRO" w:hAnsi="HG丸ｺﾞｼｯｸM-PRO" w:eastAsia="HG丸ｺﾞｼｯｸM-PRO"/>
                <w:sz w:val="20"/>
              </w:rPr>
              <w:t>地点／測定地点数：</w:t>
            </w:r>
            <w:r>
              <w:rPr>
                <w:rFonts w:hint="eastAsia" w:ascii="HG丸ｺﾞｼｯｸM-PRO" w:hAnsi="HG丸ｺﾞｼｯｸM-PRO" w:eastAsia="HG丸ｺﾞｼｯｸM-PRO"/>
                <w:sz w:val="20"/>
              </w:rPr>
              <w:t>90</w:t>
            </w:r>
            <w:r>
              <w:rPr>
                <w:rFonts w:hint="default" w:ascii="HG丸ｺﾞｼｯｸM-PRO" w:hAnsi="HG丸ｺﾞｼｯｸM-PRO" w:eastAsia="HG丸ｺﾞｼｯｸM-PRO"/>
                <w:sz w:val="20"/>
              </w:rPr>
              <w:t>地点）</w:t>
            </w:r>
          </w:p>
          <w:p>
            <w:pPr>
              <w:pStyle w:val="0"/>
              <w:spacing w:line="280" w:lineRule="exact"/>
              <w:ind w:firstLine="200" w:firstLineChars="100"/>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・自動車</w:t>
            </w:r>
            <w:r>
              <w:rPr>
                <w:rFonts w:hint="default" w:ascii="HG丸ｺﾞｼｯｸM-PRO" w:hAnsi="HG丸ｺﾞｼｯｸM-PRO" w:eastAsia="HG丸ｺﾞｼｯｸM-PRO"/>
                <w:sz w:val="20"/>
              </w:rPr>
              <w:t xml:space="preserve">  </w:t>
            </w:r>
            <w:r>
              <w:rPr>
                <w:rFonts w:hint="eastAsia" w:ascii="HG丸ｺﾞｼｯｸM-PRO" w:hAnsi="HG丸ｺﾞｼｯｸM-PRO" w:eastAsia="HG丸ｺﾞｼｯｸM-PRO"/>
                <w:sz w:val="20"/>
              </w:rPr>
              <w:t>　</w:t>
            </w:r>
            <w:r>
              <w:rPr>
                <w:rFonts w:hint="default" w:ascii="HG丸ｺﾞｼｯｸM-PRO" w:hAnsi="HG丸ｺﾞｼｯｸM-PRO" w:eastAsia="HG丸ｺﾞｼｯｸM-PRO"/>
                <w:sz w:val="20"/>
              </w:rPr>
              <w:t>97.</w:t>
            </w:r>
            <w:r>
              <w:rPr>
                <w:rFonts w:hint="eastAsia" w:ascii="HG丸ｺﾞｼｯｸM-PRO" w:hAnsi="HG丸ｺﾞｼｯｸM-PRO" w:eastAsia="HG丸ｺﾞｼｯｸM-PRO"/>
                <w:sz w:val="20"/>
              </w:rPr>
              <w:t>1</w:t>
            </w:r>
            <w:r>
              <w:rPr>
                <w:rFonts w:hint="default" w:ascii="HG丸ｺﾞｼｯｸM-PRO" w:hAnsi="HG丸ｺﾞｼｯｸM-PRO" w:eastAsia="HG丸ｺﾞｼｯｸM-PRO"/>
                <w:sz w:val="20"/>
              </w:rPr>
              <w:t>%</w:t>
            </w:r>
            <w:r>
              <w:rPr>
                <w:rFonts w:hint="default" w:ascii="HG丸ｺﾞｼｯｸM-PRO" w:hAnsi="HG丸ｺﾞｼｯｸM-PRO" w:eastAsia="HG丸ｺﾞｼｯｸM-PRO"/>
                <w:sz w:val="20"/>
              </w:rPr>
              <w:t>（基準達成住居等</w:t>
            </w:r>
            <w:r>
              <w:rPr>
                <w:rFonts w:hint="default" w:ascii="HG丸ｺﾞｼｯｸM-PRO" w:hAnsi="HG丸ｺﾞｼｯｸM-PRO" w:eastAsia="HG丸ｺﾞｼｯｸM-PRO"/>
                <w:sz w:val="20"/>
              </w:rPr>
              <w:t>15,712</w:t>
            </w:r>
            <w:r>
              <w:rPr>
                <w:rFonts w:hint="default" w:ascii="HG丸ｺﾞｼｯｸM-PRO" w:hAnsi="HG丸ｺﾞｼｯｸM-PRO" w:eastAsia="HG丸ｺﾞｼｯｸM-PRO"/>
                <w:sz w:val="20"/>
              </w:rPr>
              <w:t>戸／評価対象住居等</w:t>
            </w:r>
            <w:r>
              <w:rPr>
                <w:rFonts w:hint="default" w:ascii="HG丸ｺﾞｼｯｸM-PRO" w:hAnsi="HG丸ｺﾞｼｯｸM-PRO" w:eastAsia="HG丸ｺﾞｼｯｸM-PRO"/>
                <w:sz w:val="20"/>
              </w:rPr>
              <w:t>16,1</w:t>
            </w:r>
            <w:r>
              <w:rPr>
                <w:rFonts w:hint="eastAsia" w:ascii="HG丸ｺﾞｼｯｸM-PRO" w:hAnsi="HG丸ｺﾞｼｯｸM-PRO" w:eastAsia="HG丸ｺﾞｼｯｸM-PRO"/>
                <w:sz w:val="20"/>
              </w:rPr>
              <w:t>7</w:t>
            </w:r>
            <w:r>
              <w:rPr>
                <w:rFonts w:hint="default" w:ascii="HG丸ｺﾞｼｯｸM-PRO" w:hAnsi="HG丸ｺﾞｼｯｸM-PRO" w:eastAsia="HG丸ｺﾞｼｯｸM-PRO"/>
                <w:sz w:val="20"/>
              </w:rPr>
              <w:t>7</w:t>
            </w:r>
            <w:r>
              <w:rPr>
                <w:rFonts w:hint="default" w:ascii="HG丸ｺﾞｼｯｸM-PRO" w:hAnsi="HG丸ｺﾞｼｯｸM-PRO" w:eastAsia="HG丸ｺﾞｼｯｸM-PRO"/>
                <w:sz w:val="20"/>
              </w:rPr>
              <w:t>戸）</w:t>
            </w:r>
          </w:p>
          <w:p>
            <w:pPr>
              <w:pStyle w:val="0"/>
              <w:spacing w:line="280" w:lineRule="exact"/>
              <w:ind w:firstLine="200" w:firstLineChars="100"/>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・新幹線　　</w:t>
            </w:r>
            <w:r>
              <w:rPr>
                <w:rFonts w:hint="eastAsia" w:ascii="HG丸ｺﾞｼｯｸM-PRO" w:hAnsi="HG丸ｺﾞｼｯｸM-PRO" w:eastAsia="HG丸ｺﾞｼｯｸM-PRO"/>
                <w:sz w:val="20"/>
              </w:rPr>
              <w:t>75</w:t>
            </w:r>
            <w:r>
              <w:rPr>
                <w:rFonts w:hint="default" w:ascii="HG丸ｺﾞｼｯｸM-PRO" w:hAnsi="HG丸ｺﾞｼｯｸM-PRO" w:eastAsia="HG丸ｺﾞｼｯｸM-PRO"/>
                <w:sz w:val="20"/>
              </w:rPr>
              <w:t>.0</w:t>
            </w:r>
            <w:r>
              <w:rPr>
                <w:rFonts w:hint="default" w:ascii="HG丸ｺﾞｼｯｸM-PRO" w:hAnsi="HG丸ｺﾞｼｯｸM-PRO" w:eastAsia="HG丸ｺﾞｼｯｸM-PRO"/>
                <w:sz w:val="20"/>
              </w:rPr>
              <w:t>％（基準達成地点：</w:t>
            </w:r>
            <w:r>
              <w:rPr>
                <w:rFonts w:hint="default" w:ascii="HG丸ｺﾞｼｯｸM-PRO" w:hAnsi="HG丸ｺﾞｼｯｸM-PRO" w:eastAsia="HG丸ｺﾞｼｯｸM-PRO"/>
                <w:sz w:val="20"/>
              </w:rPr>
              <w:t>3</w:t>
            </w:r>
            <w:r>
              <w:rPr>
                <w:rFonts w:hint="default" w:ascii="HG丸ｺﾞｼｯｸM-PRO" w:hAnsi="HG丸ｺﾞｼｯｸM-PRO" w:eastAsia="HG丸ｺﾞｼｯｸM-PRO"/>
                <w:sz w:val="20"/>
              </w:rPr>
              <w:t>地点／測定地点数：</w:t>
            </w:r>
            <w:r>
              <w:rPr>
                <w:rFonts w:hint="default" w:ascii="HG丸ｺﾞｼｯｸM-PRO" w:hAnsi="HG丸ｺﾞｼｯｸM-PRO" w:eastAsia="HG丸ｺﾞｼｯｸM-PRO"/>
                <w:sz w:val="20"/>
              </w:rPr>
              <w:t>4</w:t>
            </w:r>
            <w:r>
              <w:rPr>
                <w:rFonts w:hint="default" w:ascii="HG丸ｺﾞｼｯｸM-PRO" w:hAnsi="HG丸ｺﾞｼｯｸM-PRO" w:eastAsia="HG丸ｺﾞｼｯｸM-PRO"/>
                <w:sz w:val="20"/>
              </w:rPr>
              <w:t>地点）</w:t>
            </w:r>
          </w:p>
          <w:p>
            <w:pPr>
              <w:pStyle w:val="0"/>
              <w:spacing w:after="60" w:afterLines="0" w:afterAutospacing="0" w:line="280" w:lineRule="exact"/>
              <w:ind w:firstLine="200" w:firstLineChars="100"/>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・航空機</w:t>
            </w:r>
            <w:r>
              <w:rPr>
                <w:rFonts w:hint="default" w:ascii="HG丸ｺﾞｼｯｸM-PRO" w:hAnsi="HG丸ｺﾞｼｯｸM-PRO" w:eastAsia="HG丸ｺﾞｼｯｸM-PRO"/>
                <w:sz w:val="20"/>
              </w:rPr>
              <w:t xml:space="preserve">    50.0%</w:t>
            </w:r>
            <w:r>
              <w:rPr>
                <w:rFonts w:hint="default" w:ascii="HG丸ｺﾞｼｯｸM-PRO" w:hAnsi="HG丸ｺﾞｼｯｸM-PRO" w:eastAsia="HG丸ｺﾞｼｯｸM-PRO"/>
                <w:sz w:val="20"/>
              </w:rPr>
              <w:t>（基準達成空港・飛行場２</w:t>
            </w:r>
            <w:r>
              <w:rPr>
                <w:rFonts w:hint="eastAsia" w:ascii="HG丸ｺﾞｼｯｸM-PRO" w:hAnsi="HG丸ｺﾞｼｯｸM-PRO" w:eastAsia="HG丸ｺﾞｼｯｸM-PRO"/>
                <w:sz w:val="20"/>
              </w:rPr>
              <w:t>か</w:t>
            </w:r>
            <w:r>
              <w:rPr>
                <w:rFonts w:hint="default" w:ascii="HG丸ｺﾞｼｯｸM-PRO" w:hAnsi="HG丸ｺﾞｼｯｸM-PRO" w:eastAsia="HG丸ｺﾞｼｯｸM-PRO"/>
                <w:sz w:val="20"/>
              </w:rPr>
              <w:t>所／測定空港・飛行場４</w:t>
            </w:r>
            <w:r>
              <w:rPr>
                <w:rFonts w:hint="eastAsia" w:ascii="HG丸ｺﾞｼｯｸM-PRO" w:hAnsi="HG丸ｺﾞｼｯｸM-PRO" w:eastAsia="HG丸ｺﾞｼｯｸM-PRO"/>
                <w:sz w:val="20"/>
              </w:rPr>
              <w:t>か</w:t>
            </w:r>
            <w:r>
              <w:rPr>
                <w:rFonts w:hint="default" w:ascii="HG丸ｺﾞｼｯｸM-PRO" w:hAnsi="HG丸ｺﾞｼｯｸM-PRO" w:eastAsia="HG丸ｺﾞｼｯｸM-PRO"/>
                <w:sz w:val="20"/>
              </w:rPr>
              <w:t>所）</w:t>
            </w:r>
          </w:p>
        </w:tc>
      </w:tr>
    </w:tbl>
    <w:p>
      <w:pPr>
        <w:pStyle w:val="0"/>
        <w:spacing w:line="320" w:lineRule="exact"/>
        <w:rPr>
          <w:rFonts w:hint="default" w:ascii="HG丸ｺﾞｼｯｸM-PRO" w:hAnsi="HG丸ｺﾞｼｯｸM-PRO" w:eastAsia="HG丸ｺﾞｼｯｸM-PRO"/>
          <w:sz w:val="21"/>
        </w:rPr>
      </w:pPr>
    </w:p>
    <w:p>
      <w:pPr>
        <w:pStyle w:val="0"/>
        <w:spacing w:line="320" w:lineRule="exact"/>
        <w:ind w:left="240" w:leftChars="100"/>
        <w:rPr>
          <w:rFonts w:hint="default" w:ascii="HG丸ｺﾞｼｯｸM-PRO" w:hAnsi="HG丸ｺﾞｼｯｸM-PRO" w:eastAsia="HG丸ｺﾞｼｯｸM-PRO"/>
          <w:sz w:val="21"/>
        </w:rPr>
      </w:pPr>
      <w:bookmarkStart w:id="82" w:name="【化学物質等による環境汚染の未然防止】"/>
      <w:r>
        <w:rPr>
          <w:rFonts w:hint="eastAsia" w:ascii="HG丸ｺﾞｼｯｸM-PRO" w:hAnsi="HG丸ｺﾞｼｯｸM-PRO" w:eastAsia="HG丸ｺﾞｼｯｸM-PRO"/>
          <w:sz w:val="21"/>
        </w:rPr>
        <w:t>【化学物質等による環境汚染の未然防止】</w:t>
      </w:r>
      <w:bookmarkEnd w:id="82"/>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ダイオキシン類などの化学物質による明らかな環境汚染は確認されていません。</w:t>
      </w:r>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今後とも、環境汚染を未然に防止するため、</w:t>
      </w:r>
      <w:r>
        <w:rPr>
          <w:rFonts w:hint="eastAsia"/>
        </w:rPr>
        <w:fldChar w:fldCharType="begin"/>
      </w:r>
      <w:r>
        <w:rPr>
          <w:rFonts w:hint="eastAsia"/>
        </w:rPr>
        <w:instrText xml:space="preserve"> HYPERLINK  \l "用語解説PRTR制度"</w:instrText>
      </w:r>
      <w:r>
        <w:rPr>
          <w:rFonts w:hint="eastAsia"/>
        </w:rPr>
        <w:fldChar w:fldCharType="separate"/>
      </w:r>
      <w:r>
        <w:rPr>
          <w:rStyle w:val="26"/>
          <w:rFonts w:hint="eastAsia" w:ascii="HG丸ｺﾞｼｯｸM-PRO" w:hAnsi="HG丸ｺﾞｼｯｸM-PRO" w:eastAsia="HG丸ｺﾞｼｯｸM-PRO"/>
          <w:sz w:val="21"/>
        </w:rPr>
        <w:t>PRTR</w:t>
      </w:r>
      <w:r>
        <w:rPr>
          <w:rStyle w:val="26"/>
          <w:rFonts w:hint="eastAsia" w:ascii="HG丸ｺﾞｼｯｸM-PRO" w:hAnsi="HG丸ｺﾞｼｯｸM-PRO" w:eastAsia="HG丸ｺﾞｼｯｸM-PRO"/>
          <w:sz w:val="21"/>
        </w:rPr>
        <w:t>制度</w:t>
      </w:r>
      <w:r>
        <w:rPr>
          <w:rFonts w:hint="eastAsia"/>
        </w:rPr>
        <w:fldChar w:fldCharType="end"/>
      </w:r>
      <w:r>
        <w:rPr>
          <w:rFonts w:hint="eastAsia" w:ascii="HG丸ｺﾞｼｯｸM-PRO" w:hAnsi="HG丸ｺﾞｼｯｸM-PRO" w:eastAsia="HG丸ｺﾞｼｯｸM-PRO"/>
          <w:sz w:val="21"/>
          <w:vertAlign w:val="superscript"/>
        </w:rPr>
        <w:t>＊</w:t>
      </w:r>
      <w:r>
        <w:rPr>
          <w:rFonts w:hint="eastAsia" w:ascii="HG丸ｺﾞｼｯｸM-PRO" w:hAnsi="HG丸ｺﾞｼｯｸM-PRO" w:eastAsia="HG丸ｺﾞｼｯｸM-PRO"/>
          <w:sz w:val="21"/>
        </w:rPr>
        <w:t>の円滑な運用などを通じ、排出量の削減や、適切な管理、</w:t>
      </w:r>
      <w:r>
        <w:rPr>
          <w:rFonts w:hint="eastAsia"/>
        </w:rPr>
        <w:fldChar w:fldCharType="begin"/>
      </w:r>
      <w:r>
        <w:rPr>
          <w:rFonts w:hint="eastAsia"/>
        </w:rPr>
        <w:instrText xml:space="preserve"> HYPERLINK  \l "用語解説リスクコミュニケーション"</w:instrText>
      </w:r>
      <w:r>
        <w:rPr>
          <w:rFonts w:hint="eastAsia"/>
        </w:rPr>
        <w:fldChar w:fldCharType="separate"/>
      </w:r>
      <w:r>
        <w:rPr>
          <w:rStyle w:val="26"/>
          <w:rFonts w:hint="eastAsia" w:ascii="HG丸ｺﾞｼｯｸM-PRO" w:hAnsi="HG丸ｺﾞｼｯｸM-PRO" w:eastAsia="HG丸ｺﾞｼｯｸM-PRO"/>
          <w:sz w:val="21"/>
        </w:rPr>
        <w:t>リスクコミュニケーション</w:t>
      </w:r>
      <w:r>
        <w:rPr>
          <w:rFonts w:hint="eastAsia"/>
        </w:rPr>
        <w:fldChar w:fldCharType="end"/>
      </w:r>
      <w:r>
        <w:rPr>
          <w:rFonts w:hint="eastAsia" w:ascii="HG丸ｺﾞｼｯｸM-PRO" w:hAnsi="HG丸ｺﾞｼｯｸM-PRO" w:eastAsia="HG丸ｺﾞｼｯｸM-PRO"/>
          <w:sz w:val="21"/>
          <w:vertAlign w:val="superscript"/>
        </w:rPr>
        <w:t>＊</w:t>
      </w:r>
      <w:r>
        <w:rPr>
          <w:rFonts w:hint="eastAsia" w:ascii="HG丸ｺﾞｼｯｸM-PRO" w:hAnsi="HG丸ｺﾞｼｯｸM-PRO" w:eastAsia="HG丸ｺﾞｼｯｸM-PRO"/>
          <w:sz w:val="21"/>
        </w:rPr>
        <w:t>の推進を図ることが必要です。</w:t>
      </w: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240" w:leftChars="100"/>
        <w:rPr>
          <w:rFonts w:hint="default" w:ascii="HG丸ｺﾞｼｯｸM-PRO" w:hAnsi="HG丸ｺﾞｼｯｸM-PRO" w:eastAsia="HG丸ｺﾞｼｯｸM-PRO"/>
          <w:sz w:val="21"/>
        </w:rPr>
      </w:pPr>
      <w:bookmarkStart w:id="83" w:name="【その他の生活環境保全対策】"/>
      <w:r>
        <w:rPr>
          <w:rFonts w:hint="eastAsia" w:ascii="HG丸ｺﾞｼｯｸM-PRO" w:hAnsi="HG丸ｺﾞｼｯｸM-PRO" w:eastAsia="HG丸ｺﾞｼｯｸM-PRO"/>
          <w:sz w:val="21"/>
        </w:rPr>
        <w:t>【その他の生活環境保全対策】</w:t>
      </w:r>
      <w:bookmarkEnd w:id="83"/>
    </w:p>
    <w:p>
      <w:pPr>
        <w:pStyle w:val="0"/>
        <w:spacing w:line="320" w:lineRule="exact"/>
        <w:ind w:left="240" w:leftChars="100" w:firstLine="105" w:firstLineChars="50"/>
        <w:rPr>
          <w:rFonts w:hint="default" w:ascii="HG丸ｺﾞｼｯｸM-PRO" w:hAnsi="HG丸ｺﾞｼｯｸM-PRO" w:eastAsia="HG丸ｺﾞｼｯｸM-PRO"/>
          <w:sz w:val="21"/>
        </w:rPr>
      </w:pPr>
      <w:bookmarkStart w:id="84" w:name="（公害苦情）"/>
      <w:r>
        <w:rPr>
          <w:rFonts w:hint="eastAsia" w:ascii="HG丸ｺﾞｼｯｸM-PRO" w:hAnsi="HG丸ｺﾞｼｯｸM-PRO" w:eastAsia="HG丸ｺﾞｼｯｸM-PRO"/>
          <w:sz w:val="21"/>
        </w:rPr>
        <w:t>（公害苦情）</w:t>
      </w:r>
      <w:bookmarkEnd w:id="84"/>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地域住民から市町村や道の窓口に寄せられた公害苦情件数は、平成</w:t>
      </w:r>
      <w:r>
        <w:rPr>
          <w:rFonts w:hint="default" w:ascii="HG丸ｺﾞｼｯｸM-PRO" w:hAnsi="HG丸ｺﾞｼｯｸM-PRO" w:eastAsia="HG丸ｺﾞｼｯｸM-PRO"/>
          <w:sz w:val="21"/>
        </w:rPr>
        <w:t>17</w:t>
      </w:r>
      <w:r>
        <w:rPr>
          <w:rFonts w:hint="default" w:ascii="HG丸ｺﾞｼｯｸM-PRO" w:hAnsi="HG丸ｺﾞｼｯｸM-PRO" w:eastAsia="HG丸ｺﾞｼｯｸM-PRO"/>
          <w:sz w:val="21"/>
        </w:rPr>
        <w:t>年度の</w:t>
      </w:r>
      <w:r>
        <w:rPr>
          <w:rFonts w:hint="default" w:ascii="HG丸ｺﾞｼｯｸM-PRO" w:hAnsi="HG丸ｺﾞｼｯｸM-PRO" w:eastAsia="HG丸ｺﾞｼｯｸM-PRO"/>
          <w:sz w:val="21"/>
        </w:rPr>
        <w:t>2,466</w:t>
      </w:r>
      <w:r>
        <w:rPr>
          <w:rFonts w:hint="default" w:ascii="HG丸ｺﾞｼｯｸM-PRO" w:hAnsi="HG丸ｺﾞｼｯｸM-PRO" w:eastAsia="HG丸ｺﾞｼｯｸM-PRO"/>
          <w:sz w:val="21"/>
        </w:rPr>
        <w:t>件をピークに</w:t>
      </w:r>
      <w:r>
        <w:rPr>
          <w:rFonts w:hint="eastAsia" w:ascii="HG丸ｺﾞｼｯｸM-PRO" w:hAnsi="HG丸ｺﾞｼｯｸM-PRO" w:eastAsia="HG丸ｺﾞｼｯｸM-PRO"/>
          <w:sz w:val="21"/>
        </w:rPr>
        <w:t>減少</w:t>
      </w:r>
      <w:r>
        <w:rPr>
          <w:rFonts w:hint="default" w:ascii="HG丸ｺﾞｼｯｸM-PRO" w:hAnsi="HG丸ｺﾞｼｯｸM-PRO" w:eastAsia="HG丸ｺﾞｼｯｸM-PRO"/>
          <w:sz w:val="21"/>
        </w:rPr>
        <w:t>傾向（平成</w:t>
      </w:r>
      <w:r>
        <w:rPr>
          <w:rFonts w:hint="eastAsia" w:ascii="HG丸ｺﾞｼｯｸM-PRO" w:hAnsi="HG丸ｺﾞｼｯｸM-PRO" w:eastAsia="HG丸ｺﾞｼｯｸM-PRO"/>
          <w:sz w:val="21"/>
        </w:rPr>
        <w:t>30</w:t>
      </w:r>
      <w:r>
        <w:rPr>
          <w:rFonts w:hint="default" w:ascii="HG丸ｺﾞｼｯｸM-PRO" w:hAnsi="HG丸ｺﾞｼｯｸM-PRO" w:eastAsia="HG丸ｺﾞｼｯｸM-PRO"/>
          <w:sz w:val="21"/>
        </w:rPr>
        <w:t>年度：</w:t>
      </w:r>
      <w:r>
        <w:rPr>
          <w:rFonts w:hint="default" w:ascii="HG丸ｺﾞｼｯｸM-PRO" w:hAnsi="HG丸ｺﾞｼｯｸM-PRO" w:eastAsia="HG丸ｺﾞｼｯｸM-PRO"/>
          <w:sz w:val="21"/>
        </w:rPr>
        <w:t>1,</w:t>
      </w:r>
      <w:r>
        <w:rPr>
          <w:rFonts w:hint="eastAsia" w:ascii="HG丸ｺﾞｼｯｸM-PRO" w:hAnsi="HG丸ｺﾞｼｯｸM-PRO" w:eastAsia="HG丸ｺﾞｼｯｸM-PRO"/>
          <w:sz w:val="21"/>
        </w:rPr>
        <w:t>388</w:t>
      </w:r>
      <w:r>
        <w:rPr>
          <w:rFonts w:hint="default" w:ascii="HG丸ｺﾞｼｯｸM-PRO" w:hAnsi="HG丸ｺﾞｼｯｸM-PRO" w:eastAsia="HG丸ｺﾞｼｯｸM-PRO"/>
          <w:sz w:val="21"/>
        </w:rPr>
        <w:t>件）にあります。</w:t>
      </w: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240" w:leftChars="100" w:firstLine="105" w:firstLineChars="50"/>
        <w:rPr>
          <w:rFonts w:hint="default" w:ascii="HG丸ｺﾞｼｯｸM-PRO" w:hAnsi="HG丸ｺﾞｼｯｸM-PRO" w:eastAsia="HG丸ｺﾞｼｯｸM-PRO"/>
          <w:sz w:val="21"/>
        </w:rPr>
      </w:pPr>
      <w:bookmarkStart w:id="85" w:name="（放射性物質による環境汚染の監視）"/>
      <w:r>
        <w:rPr>
          <w:rFonts w:hint="eastAsia" w:ascii="HG丸ｺﾞｼｯｸM-PRO" w:hAnsi="HG丸ｺﾞｼｯｸM-PRO" w:eastAsia="HG丸ｺﾞｼｯｸM-PRO"/>
          <w:sz w:val="21"/>
        </w:rPr>
        <w:t>（放射性物質による環境汚染の監視）</w:t>
      </w:r>
      <w:bookmarkEnd w:id="85"/>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東日本大震災に伴う福島第一原子力発電所の事故は、福島県を中心に放射性物質による甚大な環境汚染を引き起こしました。</w:t>
      </w:r>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道でもこの事故を踏まえ、海水や海水浴場、土壌、水道水などの放射性物質のモニタリング調査を行い、その結果について情報提供してきたところです。</w:t>
      </w:r>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放射性物質による汚染への対処やモニタリングは、専門的知見を持つ国が中心となり実施することとされていますが、道としても、道民の安全・安心の確保のため、海産物のモニタリングなどを行っています。</w:t>
      </w:r>
    </w:p>
    <w:p>
      <w:pPr>
        <w:pStyle w:val="0"/>
        <w:spacing w:line="320" w:lineRule="exact"/>
        <w:rPr>
          <w:rFonts w:hint="default" w:ascii="HG丸ｺﾞｼｯｸM-PRO" w:hAnsi="HG丸ｺﾞｼｯｸM-PRO" w:eastAsia="HG丸ｺﾞｼｯｸM-PRO"/>
          <w:sz w:val="21"/>
        </w:rPr>
      </w:pPr>
    </w:p>
    <w:p>
      <w:pPr>
        <w:pStyle w:val="0"/>
        <w:spacing w:line="320" w:lineRule="exact"/>
        <w:rPr>
          <w:rFonts w:hint="default" w:ascii="HG丸ｺﾞｼｯｸM-PRO" w:hAnsi="HG丸ｺﾞｼｯｸM-PRO" w:eastAsia="HG丸ｺﾞｼｯｸM-PRO"/>
          <w:sz w:val="21"/>
        </w:rPr>
      </w:pPr>
    </w:p>
    <w:p>
      <w:pPr>
        <w:pStyle w:val="0"/>
        <w:spacing w:line="320" w:lineRule="exact"/>
        <w:rPr>
          <w:rFonts w:hint="default" w:ascii="HG丸ｺﾞｼｯｸM-PRO" w:hAnsi="HG丸ｺﾞｼｯｸM-PRO" w:eastAsia="HG丸ｺﾞｼｯｸM-PRO"/>
          <w:sz w:val="21"/>
        </w:rPr>
      </w:pPr>
    </w:p>
    <w:p>
      <w:pPr>
        <w:pStyle w:val="0"/>
        <w:spacing w:line="320" w:lineRule="exact"/>
        <w:rPr>
          <w:rFonts w:hint="default" w:ascii="HG丸ｺﾞｼｯｸM-PRO" w:hAnsi="HG丸ｺﾞｼｯｸM-PRO" w:eastAsia="HG丸ｺﾞｼｯｸM-PRO"/>
          <w:sz w:val="21"/>
        </w:rPr>
      </w:pPr>
    </w:p>
    <w:p>
      <w:pPr>
        <w:pStyle w:val="0"/>
        <w:spacing w:line="320" w:lineRule="exact"/>
        <w:rPr>
          <w:rFonts w:hint="default" w:ascii="HG丸ｺﾞｼｯｸM-PRO" w:hAnsi="HG丸ｺﾞｼｯｸM-PRO" w:eastAsia="HG丸ｺﾞｼｯｸM-PRO"/>
          <w:sz w:val="21"/>
        </w:rPr>
      </w:pPr>
    </w:p>
    <w:p>
      <w:pPr>
        <w:pStyle w:val="0"/>
        <w:spacing w:line="320" w:lineRule="exact"/>
        <w:rPr>
          <w:rFonts w:hint="default" w:ascii="HG丸ｺﾞｼｯｸM-PRO" w:hAnsi="HG丸ｺﾞｼｯｸM-PRO" w:eastAsia="HG丸ｺﾞｼｯｸM-PRO"/>
          <w:sz w:val="21"/>
        </w:rPr>
      </w:pPr>
    </w:p>
    <w:p>
      <w:pPr>
        <w:pStyle w:val="0"/>
        <w:wordWrap w:val="0"/>
        <w:spacing w:after="60" w:afterLines="0" w:afterAutospacing="0" w:line="320" w:lineRule="exact"/>
        <w:ind w:left="240" w:left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bdr w:val="single" w:color="auto" w:sz="4" w:space="0"/>
        </w:rPr>
        <w:t xml:space="preserve"> </w:t>
      </w:r>
      <w:bookmarkStart w:id="86" w:name="地域環境の確保に関する施策の基本的な方向性"/>
      <w:r>
        <w:rPr>
          <w:rFonts w:hint="eastAsia" w:ascii="HG丸ｺﾞｼｯｸM-PRO" w:hAnsi="HG丸ｺﾞｼｯｸM-PRO" w:eastAsia="HG丸ｺﾞｼｯｸM-PRO"/>
          <w:sz w:val="21"/>
          <w:bdr w:val="single" w:color="auto" w:sz="4" w:space="0"/>
        </w:rPr>
        <w:t>地域環境の確保に関する施策の基本的な方向性</w:t>
      </w:r>
      <w:bookmarkEnd w:id="86"/>
    </w:p>
    <w:tbl>
      <w:tblPr>
        <w:tblStyle w:val="37"/>
        <w:tblW w:w="8639" w:type="dxa"/>
        <w:tblInd w:w="421" w:type="dxa"/>
        <w:tblLayout w:type="fixed"/>
        <w:tblLook w:firstRow="1" w:lastRow="0" w:firstColumn="1" w:lastColumn="0" w:noHBand="0" w:noVBand="1" w:val="04A0"/>
      </w:tblPr>
      <w:tblGrid>
        <w:gridCol w:w="8639"/>
      </w:tblGrid>
      <w:tr>
        <w:trPr/>
        <w:tc>
          <w:tcPr>
            <w:tcW w:w="8639" w:type="dxa"/>
            <w:vAlign w:val="top"/>
          </w:tcPr>
          <w:p>
            <w:pPr>
              <w:pStyle w:val="0"/>
              <w:spacing w:before="60" w:beforeLines="0" w:beforeAutospacing="0" w:after="60" w:afterLines="0" w:afterAutospacing="0" w:line="320" w:lineRule="exact"/>
              <w:ind w:left="120" w:leftChars="50" w:right="120" w:rightChars="5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①</w:t>
            </w:r>
            <w:r>
              <w:rPr>
                <w:rFonts w:hint="eastAsia" w:ascii="HG丸ｺﾞｼｯｸM-PRO" w:hAnsi="HG丸ｺﾞｼｯｸM-PRO" w:eastAsia="HG丸ｺﾞｼｯｸM-PRO"/>
                <w:sz w:val="21"/>
              </w:rPr>
              <w:t xml:space="preserve"> </w:t>
            </w:r>
            <w:r>
              <w:rPr>
                <w:rFonts w:hint="eastAsia" w:ascii="HG丸ｺﾞｼｯｸM-PRO" w:hAnsi="HG丸ｺﾞｼｯｸM-PRO" w:eastAsia="HG丸ｺﾞｼｯｸM-PRO"/>
                <w:sz w:val="21"/>
              </w:rPr>
              <w:t>きれいな空気や水を守る</w:t>
            </w:r>
          </w:p>
          <w:p>
            <w:pPr>
              <w:pStyle w:val="0"/>
              <w:spacing w:after="60" w:afterLines="0" w:afterAutospacing="0" w:line="320" w:lineRule="exact"/>
              <w:ind w:left="120" w:leftChars="50" w:right="120" w:rightChars="5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②</w:t>
            </w:r>
            <w:r>
              <w:rPr>
                <w:rFonts w:hint="eastAsia" w:ascii="HG丸ｺﾞｼｯｸM-PRO" w:hAnsi="HG丸ｺﾞｼｯｸM-PRO" w:eastAsia="HG丸ｺﾞｼｯｸM-PRO"/>
                <w:sz w:val="21"/>
              </w:rPr>
              <w:t xml:space="preserve"> </w:t>
            </w:r>
            <w:r>
              <w:rPr>
                <w:rFonts w:hint="eastAsia" w:ascii="HG丸ｺﾞｼｯｸM-PRO" w:hAnsi="HG丸ｺﾞｼｯｸM-PRO" w:eastAsia="HG丸ｺﾞｼｯｸM-PRO"/>
                <w:sz w:val="21"/>
              </w:rPr>
              <w:t>健全な水循環を確保する</w:t>
            </w:r>
          </w:p>
          <w:p>
            <w:pPr>
              <w:pStyle w:val="0"/>
              <w:spacing w:after="60" w:afterLines="0" w:afterAutospacing="0" w:line="320" w:lineRule="exact"/>
              <w:ind w:left="120" w:leftChars="50" w:right="120" w:rightChars="5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③</w:t>
            </w:r>
            <w:r>
              <w:rPr>
                <w:rFonts w:hint="eastAsia" w:ascii="HG丸ｺﾞｼｯｸM-PRO" w:hAnsi="HG丸ｺﾞｼｯｸM-PRO" w:eastAsia="HG丸ｺﾞｼｯｸM-PRO"/>
                <w:sz w:val="21"/>
              </w:rPr>
              <w:t xml:space="preserve"> </w:t>
            </w:r>
            <w:r>
              <w:rPr>
                <w:rFonts w:hint="eastAsia" w:ascii="HG丸ｺﾞｼｯｸM-PRO" w:hAnsi="HG丸ｺﾞｼｯｸM-PRO" w:eastAsia="HG丸ｺﾞｼｯｸM-PRO"/>
                <w:sz w:val="21"/>
              </w:rPr>
              <w:t>静穏な生活環境を確保する</w:t>
            </w:r>
          </w:p>
          <w:p>
            <w:pPr>
              <w:pStyle w:val="0"/>
              <w:spacing w:after="60" w:afterLines="0" w:afterAutospacing="0" w:line="320" w:lineRule="exact"/>
              <w:ind w:left="120" w:leftChars="50" w:right="120" w:rightChars="5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④</w:t>
            </w:r>
            <w:r>
              <w:rPr>
                <w:rFonts w:hint="eastAsia" w:ascii="HG丸ｺﾞｼｯｸM-PRO" w:hAnsi="HG丸ｺﾞｼｯｸM-PRO" w:eastAsia="HG丸ｺﾞｼｯｸM-PRO"/>
                <w:sz w:val="21"/>
              </w:rPr>
              <w:t xml:space="preserve"> </w:t>
            </w:r>
            <w:r>
              <w:rPr>
                <w:rFonts w:hint="eastAsia" w:ascii="HG丸ｺﾞｼｯｸM-PRO" w:hAnsi="HG丸ｺﾞｼｯｸM-PRO" w:eastAsia="HG丸ｺﾞｼｯｸM-PRO"/>
                <w:sz w:val="21"/>
              </w:rPr>
              <w:t>化学物質等による環境リスクの低減を図る</w:t>
            </w:r>
          </w:p>
        </w:tc>
      </w:tr>
    </w:tbl>
    <w:p>
      <w:pPr>
        <w:pStyle w:val="0"/>
        <w:spacing w:line="320" w:lineRule="exact"/>
        <w:rPr>
          <w:rFonts w:hint="default" w:ascii="HG丸ｺﾞｼｯｸM-PRO" w:hAnsi="HG丸ｺﾞｼｯｸM-PRO" w:eastAsia="HG丸ｺﾞｼｯｸM-PRO"/>
          <w:sz w:val="21"/>
        </w:rPr>
      </w:pPr>
    </w:p>
    <w:p>
      <w:pPr>
        <w:pStyle w:val="0"/>
        <w:wordWrap w:val="0"/>
        <w:spacing w:after="60" w:afterLines="0" w:afterAutospacing="0" w:line="320" w:lineRule="exact"/>
        <w:ind w:left="240" w:left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bdr w:val="single" w:color="auto" w:sz="4" w:space="0"/>
        </w:rPr>
        <w:t xml:space="preserve"> </w:t>
      </w:r>
      <w:r>
        <w:rPr>
          <w:rFonts w:hint="eastAsia" w:ascii="HG丸ｺﾞｼｯｸM-PRO" w:hAnsi="HG丸ｺﾞｼｯｸM-PRO" w:eastAsia="HG丸ｺﾞｼｯｸM-PRO"/>
          <w:sz w:val="21"/>
          <w:bdr w:val="single" w:color="auto" w:sz="4" w:space="0"/>
        </w:rPr>
        <w:t>地域環境の確保に関する指標群</w:t>
      </w:r>
      <w:r>
        <w:rPr>
          <w:rFonts w:hint="eastAsia" w:ascii="HG丸ｺﾞｼｯｸM-PRO" w:hAnsi="HG丸ｺﾞｼｯｸM-PRO" w:eastAsia="HG丸ｺﾞｼｯｸM-PRO"/>
          <w:sz w:val="21"/>
          <w:bdr w:val="single" w:color="auto" w:sz="4" w:space="0"/>
        </w:rPr>
        <w:t xml:space="preserve"> </w:t>
      </w:r>
    </w:p>
    <w:p>
      <w:pPr>
        <w:pStyle w:val="0"/>
        <w:spacing w:line="280" w:lineRule="exact"/>
        <w:ind w:left="240" w:leftChars="100"/>
        <w:jc w:val="left"/>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《指標》</w:t>
      </w:r>
    </w:p>
    <w:tbl>
      <w:tblPr>
        <w:tblStyle w:val="37"/>
        <w:tblW w:w="8505" w:type="dxa"/>
        <w:tblInd w:w="562" w:type="dxa"/>
        <w:tblLayout w:type="fixed"/>
        <w:tblLook w:firstRow="1" w:lastRow="0" w:firstColumn="1" w:lastColumn="0" w:noHBand="0" w:noVBand="1" w:val="04A0"/>
      </w:tblPr>
      <w:tblGrid>
        <w:gridCol w:w="3261"/>
        <w:gridCol w:w="1984"/>
        <w:gridCol w:w="1985"/>
        <w:gridCol w:w="1275"/>
      </w:tblGrid>
      <w:tr>
        <w:trPr>
          <w:trHeight w:val="340" w:hRule="atLeast"/>
        </w:trPr>
        <w:tc>
          <w:tcPr>
            <w:tcW w:w="3261" w:type="dxa"/>
            <w:shd w:val="clear" w:color="auto" w:themeFill="background1" w:themeFillTint="FF" w:themeFillShade="D9"/>
            <w:vAlign w:val="top"/>
          </w:tcPr>
          <w:p>
            <w:pPr>
              <w:pStyle w:val="0"/>
              <w:spacing w:line="32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名称</w:t>
            </w:r>
          </w:p>
        </w:tc>
        <w:tc>
          <w:tcPr>
            <w:tcW w:w="1984" w:type="dxa"/>
            <w:shd w:val="clear" w:color="auto" w:themeFill="background1" w:themeFillTint="FF" w:themeFillShade="D9"/>
            <w:vAlign w:val="top"/>
          </w:tcPr>
          <w:p>
            <w:pPr>
              <w:pStyle w:val="0"/>
              <w:spacing w:line="32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基準</w:t>
            </w:r>
          </w:p>
        </w:tc>
        <w:tc>
          <w:tcPr>
            <w:tcW w:w="1985" w:type="dxa"/>
            <w:shd w:val="clear" w:color="auto" w:themeFill="background1" w:themeFillTint="FF" w:themeFillShade="D9"/>
            <w:vAlign w:val="top"/>
          </w:tcPr>
          <w:p>
            <w:pPr>
              <w:pStyle w:val="0"/>
              <w:spacing w:line="32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目標数値等</w:t>
            </w:r>
          </w:p>
        </w:tc>
        <w:tc>
          <w:tcPr>
            <w:tcW w:w="1275" w:type="dxa"/>
            <w:shd w:val="clear" w:color="auto" w:themeFill="background1" w:themeFillTint="FF" w:themeFillShade="D9"/>
            <w:vAlign w:val="top"/>
          </w:tcPr>
          <w:p>
            <w:pPr>
              <w:pStyle w:val="0"/>
              <w:spacing w:line="32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関連方向性</w:t>
            </w:r>
          </w:p>
        </w:tc>
      </w:tr>
      <w:tr>
        <w:trPr>
          <w:trHeight w:val="624" w:hRule="atLeast"/>
        </w:trPr>
        <w:tc>
          <w:tcPr>
            <w:tcW w:w="3261" w:type="dxa"/>
            <w:vAlign w:val="center"/>
          </w:tcPr>
          <w:p>
            <w:pPr>
              <w:pStyle w:val="0"/>
              <w:spacing w:line="280" w:lineRule="exact"/>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大気環境基準達成率</w:t>
            </w:r>
          </w:p>
        </w:tc>
        <w:tc>
          <w:tcPr>
            <w:tcW w:w="1984" w:type="dxa"/>
            <w:vAlign w:val="center"/>
          </w:tcPr>
          <w:p>
            <w:pPr>
              <w:pStyle w:val="0"/>
              <w:spacing w:line="28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100%</w:t>
            </w:r>
          </w:p>
          <w:p>
            <w:pPr>
              <w:pStyle w:val="0"/>
              <w:spacing w:line="28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w:t>
            </w:r>
            <w:r>
              <w:rPr>
                <w:rFonts w:hint="default" w:ascii="HG丸ｺﾞｼｯｸM-PRO" w:hAnsi="HG丸ｺﾞｼｯｸM-PRO" w:eastAsia="HG丸ｺﾞｼｯｸM-PRO"/>
                <w:sz w:val="21"/>
              </w:rPr>
              <w:t>H</w:t>
            </w:r>
            <w:r>
              <w:rPr>
                <w:rFonts w:hint="eastAsia" w:ascii="HG丸ｺﾞｼｯｸM-PRO" w:hAnsi="HG丸ｺﾞｼｯｸM-PRO" w:eastAsia="HG丸ｺﾞｼｯｸM-PRO"/>
                <w:sz w:val="21"/>
              </w:rPr>
              <w:t>30</w:t>
            </w:r>
            <w:r>
              <w:rPr>
                <w:rFonts w:hint="default" w:ascii="HG丸ｺﾞｼｯｸM-PRO" w:hAnsi="HG丸ｺﾞｼｯｸM-PRO" w:eastAsia="HG丸ｺﾞｼｯｸM-PRO"/>
                <w:sz w:val="21"/>
              </w:rPr>
              <w:t>）</w:t>
            </w:r>
          </w:p>
        </w:tc>
        <w:tc>
          <w:tcPr>
            <w:tcW w:w="1985" w:type="dxa"/>
            <w:vAlign w:val="center"/>
          </w:tcPr>
          <w:p>
            <w:pPr>
              <w:pStyle w:val="0"/>
              <w:spacing w:line="28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100%</w:t>
            </w:r>
          </w:p>
          <w:p>
            <w:pPr>
              <w:pStyle w:val="0"/>
              <w:spacing w:line="28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w:t>
            </w:r>
            <w:r>
              <w:rPr>
                <w:rFonts w:hint="default" w:ascii="HG丸ｺﾞｼｯｸM-PRO" w:hAnsi="HG丸ｺﾞｼｯｸM-PRO" w:eastAsia="HG丸ｺﾞｼｯｸM-PRO"/>
                <w:sz w:val="21"/>
              </w:rPr>
              <w:t>R12</w:t>
            </w:r>
            <w:r>
              <w:rPr>
                <w:rFonts w:hint="default" w:ascii="HG丸ｺﾞｼｯｸM-PRO" w:hAnsi="HG丸ｺﾞｼｯｸM-PRO" w:eastAsia="HG丸ｺﾞｼｯｸM-PRO"/>
                <w:sz w:val="21"/>
              </w:rPr>
              <w:t>）</w:t>
            </w:r>
          </w:p>
        </w:tc>
        <w:tc>
          <w:tcPr>
            <w:tcW w:w="1275" w:type="dxa"/>
            <w:vAlign w:val="center"/>
          </w:tcPr>
          <w:p>
            <w:pPr>
              <w:pStyle w:val="0"/>
              <w:spacing w:line="28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①</w:t>
            </w:r>
          </w:p>
        </w:tc>
      </w:tr>
      <w:tr>
        <w:trPr>
          <w:trHeight w:val="624" w:hRule="atLeast"/>
        </w:trPr>
        <w:tc>
          <w:tcPr>
            <w:tcW w:w="3261" w:type="dxa"/>
            <w:vAlign w:val="center"/>
          </w:tcPr>
          <w:p>
            <w:pPr>
              <w:pStyle w:val="0"/>
              <w:spacing w:line="280" w:lineRule="exact"/>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水質環境基準達成率</w:t>
            </w:r>
          </w:p>
        </w:tc>
        <w:tc>
          <w:tcPr>
            <w:tcW w:w="1984" w:type="dxa"/>
            <w:vAlign w:val="center"/>
          </w:tcPr>
          <w:p>
            <w:pPr>
              <w:pStyle w:val="0"/>
              <w:spacing w:line="280" w:lineRule="exact"/>
              <w:jc w:val="center"/>
              <w:rPr>
                <w:rFonts w:hint="default" w:ascii="HG丸ｺﾞｼｯｸM-PRO" w:hAnsi="HG丸ｺﾞｼｯｸM-PRO" w:eastAsia="HG丸ｺﾞｼｯｸM-PRO"/>
                <w:sz w:val="21"/>
              </w:rPr>
            </w:pPr>
            <w:r>
              <w:rPr>
                <w:rFonts w:hint="default" w:ascii="HG丸ｺﾞｼｯｸM-PRO" w:hAnsi="HG丸ｺﾞｼｯｸM-PRO" w:eastAsia="HG丸ｺﾞｼｯｸM-PRO"/>
                <w:sz w:val="21"/>
              </w:rPr>
              <w:t>91.2</w:t>
            </w:r>
            <w:r>
              <w:rPr>
                <w:rFonts w:hint="eastAsia" w:ascii="HG丸ｺﾞｼｯｸM-PRO" w:hAnsi="HG丸ｺﾞｼｯｸM-PRO" w:eastAsia="HG丸ｺﾞｼｯｸM-PRO"/>
                <w:sz w:val="21"/>
              </w:rPr>
              <w:t>%</w:t>
            </w:r>
          </w:p>
          <w:p>
            <w:pPr>
              <w:pStyle w:val="0"/>
              <w:spacing w:line="28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w:t>
            </w:r>
            <w:r>
              <w:rPr>
                <w:rFonts w:hint="default" w:ascii="HG丸ｺﾞｼｯｸM-PRO" w:hAnsi="HG丸ｺﾞｼｯｸM-PRO" w:eastAsia="HG丸ｺﾞｼｯｸM-PRO"/>
                <w:sz w:val="21"/>
              </w:rPr>
              <w:t>H30</w:t>
            </w:r>
            <w:r>
              <w:rPr>
                <w:rFonts w:hint="default" w:ascii="HG丸ｺﾞｼｯｸM-PRO" w:hAnsi="HG丸ｺﾞｼｯｸM-PRO" w:eastAsia="HG丸ｺﾞｼｯｸM-PRO"/>
                <w:sz w:val="21"/>
              </w:rPr>
              <w:t>）</w:t>
            </w:r>
          </w:p>
        </w:tc>
        <w:tc>
          <w:tcPr>
            <w:tcW w:w="1985" w:type="dxa"/>
            <w:vAlign w:val="center"/>
          </w:tcPr>
          <w:p>
            <w:pPr>
              <w:pStyle w:val="0"/>
              <w:spacing w:line="28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100%</w:t>
            </w:r>
          </w:p>
          <w:p>
            <w:pPr>
              <w:pStyle w:val="0"/>
              <w:spacing w:line="28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w:t>
            </w:r>
            <w:r>
              <w:rPr>
                <w:rFonts w:hint="default" w:ascii="HG丸ｺﾞｼｯｸM-PRO" w:hAnsi="HG丸ｺﾞｼｯｸM-PRO" w:eastAsia="HG丸ｺﾞｼｯｸM-PRO"/>
                <w:sz w:val="21"/>
              </w:rPr>
              <w:t>R12</w:t>
            </w:r>
            <w:r>
              <w:rPr>
                <w:rFonts w:hint="default" w:ascii="HG丸ｺﾞｼｯｸM-PRO" w:hAnsi="HG丸ｺﾞｼｯｸM-PRO" w:eastAsia="HG丸ｺﾞｼｯｸM-PRO"/>
                <w:sz w:val="21"/>
              </w:rPr>
              <w:t>）</w:t>
            </w:r>
          </w:p>
        </w:tc>
        <w:tc>
          <w:tcPr>
            <w:tcW w:w="1275" w:type="dxa"/>
            <w:vAlign w:val="center"/>
          </w:tcPr>
          <w:p>
            <w:pPr>
              <w:pStyle w:val="0"/>
              <w:spacing w:line="28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①②</w:t>
            </w:r>
          </w:p>
        </w:tc>
      </w:tr>
      <w:tr>
        <w:trPr>
          <w:trHeight w:val="1814" w:hRule="atLeast"/>
        </w:trPr>
        <w:tc>
          <w:tcPr>
            <w:tcW w:w="3261" w:type="dxa"/>
            <w:vAlign w:val="center"/>
          </w:tcPr>
          <w:p>
            <w:pPr>
              <w:pStyle w:val="25"/>
              <w:wordWrap w:val="1"/>
              <w:spacing w:line="300" w:lineRule="exact"/>
              <w:jc w:val="left"/>
              <w:rPr>
                <w:rFonts w:hint="default" w:ascii="HG丸ｺﾞｼｯｸM-PRO" w:hAnsi="HG丸ｺﾞｼｯｸM-PRO"/>
                <w:spacing w:val="0"/>
                <w:sz w:val="21"/>
              </w:rPr>
            </w:pPr>
            <w:r>
              <w:rPr>
                <w:rFonts w:hint="eastAsia" w:ascii="HG丸ｺﾞｼｯｸM-PRO" w:hAnsi="HG丸ｺﾞｼｯｸM-PRO"/>
                <w:spacing w:val="0"/>
                <w:sz w:val="21"/>
              </w:rPr>
              <w:t>騒音に関する環境基準達成率</w:t>
            </w:r>
          </w:p>
          <w:p>
            <w:pPr>
              <w:pStyle w:val="25"/>
              <w:wordWrap w:val="1"/>
              <w:spacing w:line="300" w:lineRule="exact"/>
              <w:jc w:val="left"/>
              <w:rPr>
                <w:rFonts w:hint="default" w:ascii="HG丸ｺﾞｼｯｸM-PRO" w:hAnsi="HG丸ｺﾞｼｯｸM-PRO"/>
                <w:spacing w:val="0"/>
                <w:sz w:val="21"/>
              </w:rPr>
            </w:pPr>
            <w:r>
              <w:rPr>
                <w:rFonts w:hint="eastAsia" w:ascii="HG丸ｺﾞｼｯｸM-PRO" w:hAnsi="HG丸ｺﾞｼｯｸM-PRO"/>
                <w:spacing w:val="0"/>
                <w:sz w:val="21"/>
              </w:rPr>
              <w:t>（一般地域、自動車、航空機）</w:t>
            </w:r>
          </w:p>
        </w:tc>
        <w:tc>
          <w:tcPr>
            <w:tcW w:w="1984" w:type="dxa"/>
            <w:vAlign w:val="center"/>
          </w:tcPr>
          <w:p>
            <w:pPr>
              <w:pStyle w:val="0"/>
              <w:spacing w:line="28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一般地域</w:t>
            </w:r>
            <w:r>
              <w:rPr>
                <w:rFonts w:hint="eastAsia" w:ascii="HG丸ｺﾞｼｯｸM-PRO" w:hAnsi="HG丸ｺﾞｼｯｸM-PRO" w:eastAsia="HG丸ｺﾞｼｯｸM-PRO"/>
                <w:sz w:val="20"/>
              </w:rPr>
              <w:t>93.3</w:t>
            </w:r>
            <w:r>
              <w:rPr>
                <w:rFonts w:hint="eastAsia" w:ascii="HG丸ｺﾞｼｯｸM-PRO" w:hAnsi="HG丸ｺﾞｼｯｸM-PRO" w:eastAsia="HG丸ｺﾞｼｯｸM-PRO"/>
                <w:sz w:val="21"/>
              </w:rPr>
              <w:t>％</w:t>
            </w:r>
          </w:p>
          <w:p>
            <w:pPr>
              <w:pStyle w:val="0"/>
              <w:spacing w:line="28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（Ｈ</w:t>
            </w:r>
            <w:r>
              <w:rPr>
                <w:rFonts w:hint="eastAsia" w:ascii="HG丸ｺﾞｼｯｸM-PRO" w:hAnsi="HG丸ｺﾞｼｯｸM-PRO" w:eastAsia="HG丸ｺﾞｼｯｸM-PRO"/>
                <w:sz w:val="21"/>
              </w:rPr>
              <w:t>30</w:t>
            </w:r>
            <w:r>
              <w:rPr>
                <w:rFonts w:hint="eastAsia" w:ascii="HG丸ｺﾞｼｯｸM-PRO" w:hAnsi="HG丸ｺﾞｼｯｸM-PRO" w:eastAsia="HG丸ｺﾞｼｯｸM-PRO"/>
                <w:sz w:val="21"/>
              </w:rPr>
              <w:t>）</w:t>
            </w:r>
          </w:p>
          <w:p>
            <w:pPr>
              <w:pStyle w:val="0"/>
              <w:spacing w:line="28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自動車</w:t>
            </w:r>
            <w:r>
              <w:rPr>
                <w:rFonts w:hint="default" w:ascii="HG丸ｺﾞｼｯｸM-PRO" w:hAnsi="HG丸ｺﾞｼｯｸM-PRO" w:eastAsia="HG丸ｺﾞｼｯｸM-PRO"/>
                <w:sz w:val="20"/>
              </w:rPr>
              <w:t>97.</w:t>
            </w:r>
            <w:r>
              <w:rPr>
                <w:rFonts w:hint="eastAsia" w:ascii="HG丸ｺﾞｼｯｸM-PRO" w:hAnsi="HG丸ｺﾞｼｯｸM-PRO" w:eastAsia="HG丸ｺﾞｼｯｸM-PRO"/>
                <w:sz w:val="20"/>
              </w:rPr>
              <w:t>1</w:t>
            </w:r>
            <w:r>
              <w:rPr>
                <w:rFonts w:hint="eastAsia" w:ascii="HG丸ｺﾞｼｯｸM-PRO" w:hAnsi="HG丸ｺﾞｼｯｸM-PRO" w:eastAsia="HG丸ｺﾞｼｯｸM-PRO"/>
                <w:sz w:val="21"/>
              </w:rPr>
              <w:t>％</w:t>
            </w:r>
          </w:p>
          <w:p>
            <w:pPr>
              <w:pStyle w:val="0"/>
              <w:spacing w:line="28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w:t>
            </w:r>
            <w:r>
              <w:rPr>
                <w:rFonts w:hint="eastAsia" w:ascii="HG丸ｺﾞｼｯｸM-PRO" w:hAnsi="HG丸ｺﾞｼｯｸM-PRO" w:eastAsia="HG丸ｺﾞｼｯｸM-PRO"/>
                <w:sz w:val="21"/>
              </w:rPr>
              <w:t>H30</w:t>
            </w:r>
            <w:r>
              <w:rPr>
                <w:rFonts w:hint="eastAsia" w:ascii="HG丸ｺﾞｼｯｸM-PRO" w:hAnsi="HG丸ｺﾞｼｯｸM-PRO" w:eastAsia="HG丸ｺﾞｼｯｸM-PRO"/>
                <w:sz w:val="21"/>
              </w:rPr>
              <w:t>）</w:t>
            </w:r>
          </w:p>
          <w:p>
            <w:pPr>
              <w:pStyle w:val="0"/>
              <w:spacing w:line="28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航空機</w:t>
            </w:r>
            <w:r>
              <w:rPr>
                <w:rFonts w:hint="eastAsia" w:ascii="HG丸ｺﾞｼｯｸM-PRO" w:hAnsi="HG丸ｺﾞｼｯｸM-PRO" w:eastAsia="HG丸ｺﾞｼｯｸM-PRO"/>
                <w:sz w:val="21"/>
              </w:rPr>
              <w:t>50.0</w:t>
            </w:r>
            <w:r>
              <w:rPr>
                <w:rFonts w:hint="eastAsia" w:ascii="HG丸ｺﾞｼｯｸM-PRO" w:hAnsi="HG丸ｺﾞｼｯｸM-PRO" w:eastAsia="HG丸ｺﾞｼｯｸM-PRO"/>
                <w:sz w:val="21"/>
              </w:rPr>
              <w:t>％</w:t>
            </w:r>
          </w:p>
          <w:p>
            <w:pPr>
              <w:pStyle w:val="0"/>
              <w:spacing w:line="28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w:t>
            </w:r>
            <w:r>
              <w:rPr>
                <w:rFonts w:hint="eastAsia" w:ascii="HG丸ｺﾞｼｯｸM-PRO" w:hAnsi="HG丸ｺﾞｼｯｸM-PRO" w:eastAsia="HG丸ｺﾞｼｯｸM-PRO"/>
                <w:sz w:val="21"/>
              </w:rPr>
              <w:t>H</w:t>
            </w:r>
            <w:r>
              <w:rPr>
                <w:rFonts w:hint="default" w:ascii="HG丸ｺﾞｼｯｸM-PRO" w:hAnsi="HG丸ｺﾞｼｯｸM-PRO" w:eastAsia="HG丸ｺﾞｼｯｸM-PRO"/>
                <w:sz w:val="21"/>
              </w:rPr>
              <w:t>30</w:t>
            </w:r>
            <w:r>
              <w:rPr>
                <w:rFonts w:hint="eastAsia" w:ascii="HG丸ｺﾞｼｯｸM-PRO" w:hAnsi="HG丸ｺﾞｼｯｸM-PRO" w:eastAsia="HG丸ｺﾞｼｯｸM-PRO"/>
                <w:sz w:val="21"/>
              </w:rPr>
              <w:t>）</w:t>
            </w:r>
          </w:p>
        </w:tc>
        <w:tc>
          <w:tcPr>
            <w:tcW w:w="1985" w:type="dxa"/>
            <w:vAlign w:val="center"/>
          </w:tcPr>
          <w:p>
            <w:pPr>
              <w:pStyle w:val="0"/>
              <w:spacing w:line="28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100%</w:t>
            </w:r>
          </w:p>
          <w:p>
            <w:pPr>
              <w:pStyle w:val="0"/>
              <w:spacing w:line="28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w:t>
            </w:r>
            <w:r>
              <w:rPr>
                <w:rFonts w:hint="default" w:ascii="HG丸ｺﾞｼｯｸM-PRO" w:hAnsi="HG丸ｺﾞｼｯｸM-PRO" w:eastAsia="HG丸ｺﾞｼｯｸM-PRO"/>
                <w:sz w:val="21"/>
              </w:rPr>
              <w:t>R12</w:t>
            </w:r>
            <w:r>
              <w:rPr>
                <w:rFonts w:hint="eastAsia" w:ascii="HG丸ｺﾞｼｯｸM-PRO" w:hAnsi="HG丸ｺﾞｼｯｸM-PRO" w:eastAsia="HG丸ｺﾞｼｯｸM-PRO"/>
                <w:sz w:val="21"/>
              </w:rPr>
              <w:t>）</w:t>
            </w:r>
          </w:p>
        </w:tc>
        <w:tc>
          <w:tcPr>
            <w:tcW w:w="1275" w:type="dxa"/>
            <w:vAlign w:val="center"/>
          </w:tcPr>
          <w:p>
            <w:pPr>
              <w:pStyle w:val="0"/>
              <w:spacing w:line="28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③</w:t>
            </w:r>
          </w:p>
        </w:tc>
      </w:tr>
    </w:tbl>
    <w:p>
      <w:pPr>
        <w:pStyle w:val="0"/>
        <w:spacing w:line="320" w:lineRule="exact"/>
        <w:rPr>
          <w:rFonts w:hint="default" w:ascii="HG丸ｺﾞｼｯｸM-PRO" w:hAnsi="HG丸ｺﾞｼｯｸM-PRO" w:eastAsia="HG丸ｺﾞｼｯｸM-PRO"/>
          <w:sz w:val="21"/>
        </w:rPr>
      </w:pPr>
    </w:p>
    <w:p>
      <w:pPr>
        <w:pStyle w:val="0"/>
        <w:spacing w:line="320" w:lineRule="exact"/>
        <w:ind w:left="240" w:left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《個別指標》</w:t>
      </w:r>
    </w:p>
    <w:tbl>
      <w:tblPr>
        <w:tblStyle w:val="37"/>
        <w:tblW w:w="8505" w:type="dxa"/>
        <w:tblInd w:w="562" w:type="dxa"/>
        <w:tblLayout w:type="fixed"/>
        <w:tblLook w:firstRow="1" w:lastRow="0" w:firstColumn="1" w:lastColumn="0" w:noHBand="0" w:noVBand="1" w:val="04A0"/>
      </w:tblPr>
      <w:tblGrid>
        <w:gridCol w:w="3261"/>
        <w:gridCol w:w="1984"/>
        <w:gridCol w:w="1985"/>
        <w:gridCol w:w="1275"/>
      </w:tblGrid>
      <w:tr>
        <w:trPr>
          <w:trHeight w:val="340" w:hRule="atLeast"/>
        </w:trPr>
        <w:tc>
          <w:tcPr>
            <w:tcW w:w="3261" w:type="dxa"/>
            <w:shd w:val="clear" w:color="auto" w:themeFill="background1" w:themeFillTint="FF" w:themeFillShade="D9"/>
            <w:vAlign w:val="top"/>
          </w:tcPr>
          <w:p>
            <w:pPr>
              <w:pStyle w:val="0"/>
              <w:spacing w:line="32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名称</w:t>
            </w:r>
          </w:p>
        </w:tc>
        <w:tc>
          <w:tcPr>
            <w:tcW w:w="1984" w:type="dxa"/>
            <w:shd w:val="clear" w:color="auto" w:themeFill="background1" w:themeFillTint="FF" w:themeFillShade="D9"/>
            <w:vAlign w:val="top"/>
          </w:tcPr>
          <w:p>
            <w:pPr>
              <w:pStyle w:val="0"/>
              <w:spacing w:line="32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基準</w:t>
            </w:r>
          </w:p>
        </w:tc>
        <w:tc>
          <w:tcPr>
            <w:tcW w:w="1985" w:type="dxa"/>
            <w:shd w:val="clear" w:color="auto" w:themeFill="background1" w:themeFillTint="FF" w:themeFillShade="D9"/>
            <w:vAlign w:val="top"/>
          </w:tcPr>
          <w:p>
            <w:pPr>
              <w:pStyle w:val="0"/>
              <w:spacing w:line="32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目標数値等</w:t>
            </w:r>
          </w:p>
        </w:tc>
        <w:tc>
          <w:tcPr>
            <w:tcW w:w="1275" w:type="dxa"/>
            <w:shd w:val="clear" w:color="auto" w:themeFill="background1" w:themeFillTint="FF" w:themeFillShade="D9"/>
            <w:vAlign w:val="top"/>
          </w:tcPr>
          <w:p>
            <w:pPr>
              <w:pStyle w:val="0"/>
              <w:spacing w:line="32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関連方向性</w:t>
            </w:r>
          </w:p>
        </w:tc>
      </w:tr>
      <w:tr>
        <w:trPr>
          <w:trHeight w:val="624" w:hRule="atLeast"/>
        </w:trPr>
        <w:tc>
          <w:tcPr>
            <w:tcW w:w="3261" w:type="dxa"/>
            <w:vAlign w:val="center"/>
          </w:tcPr>
          <w:p>
            <w:pPr>
              <w:pStyle w:val="0"/>
              <w:spacing w:line="280" w:lineRule="exact"/>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化学物質（ダイオキシン類）</w:t>
            </w:r>
          </w:p>
          <w:p>
            <w:pPr>
              <w:pStyle w:val="0"/>
              <w:spacing w:line="280" w:lineRule="exact"/>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環境基準達成率</w:t>
            </w:r>
          </w:p>
        </w:tc>
        <w:tc>
          <w:tcPr>
            <w:tcW w:w="1984" w:type="dxa"/>
            <w:vAlign w:val="center"/>
          </w:tcPr>
          <w:p>
            <w:pPr>
              <w:pStyle w:val="0"/>
              <w:spacing w:line="28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100%</w:t>
            </w:r>
          </w:p>
          <w:p>
            <w:pPr>
              <w:pStyle w:val="0"/>
              <w:spacing w:line="28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w:t>
            </w:r>
            <w:r>
              <w:rPr>
                <w:rFonts w:hint="default" w:ascii="HG丸ｺﾞｼｯｸM-PRO" w:hAnsi="HG丸ｺﾞｼｯｸM-PRO" w:eastAsia="HG丸ｺﾞｼｯｸM-PRO"/>
                <w:sz w:val="21"/>
              </w:rPr>
              <w:t>H30</w:t>
            </w:r>
            <w:r>
              <w:rPr>
                <w:rFonts w:hint="default" w:ascii="HG丸ｺﾞｼｯｸM-PRO" w:hAnsi="HG丸ｺﾞｼｯｸM-PRO" w:eastAsia="HG丸ｺﾞｼｯｸM-PRO"/>
                <w:sz w:val="21"/>
              </w:rPr>
              <w:t>）</w:t>
            </w:r>
          </w:p>
        </w:tc>
        <w:tc>
          <w:tcPr>
            <w:tcW w:w="1985" w:type="dxa"/>
            <w:vAlign w:val="center"/>
          </w:tcPr>
          <w:p>
            <w:pPr>
              <w:pStyle w:val="0"/>
              <w:spacing w:line="28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100%</w:t>
            </w:r>
          </w:p>
          <w:p>
            <w:pPr>
              <w:pStyle w:val="0"/>
              <w:spacing w:line="28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w:t>
            </w:r>
            <w:r>
              <w:rPr>
                <w:rFonts w:hint="default" w:ascii="HG丸ｺﾞｼｯｸM-PRO" w:hAnsi="HG丸ｺﾞｼｯｸM-PRO" w:eastAsia="HG丸ｺﾞｼｯｸM-PRO"/>
                <w:sz w:val="21"/>
              </w:rPr>
              <w:t>R12</w:t>
            </w:r>
            <w:r>
              <w:rPr>
                <w:rFonts w:hint="default" w:ascii="HG丸ｺﾞｼｯｸM-PRO" w:hAnsi="HG丸ｺﾞｼｯｸM-PRO" w:eastAsia="HG丸ｺﾞｼｯｸM-PRO"/>
                <w:sz w:val="21"/>
              </w:rPr>
              <w:t>）</w:t>
            </w:r>
          </w:p>
        </w:tc>
        <w:tc>
          <w:tcPr>
            <w:tcW w:w="1275" w:type="dxa"/>
            <w:vAlign w:val="center"/>
          </w:tcPr>
          <w:p>
            <w:pPr>
              <w:pStyle w:val="0"/>
              <w:spacing w:line="28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④</w:t>
            </w:r>
          </w:p>
        </w:tc>
      </w:tr>
    </w:tbl>
    <w:p>
      <w:pPr>
        <w:pStyle w:val="0"/>
        <w:spacing w:line="320" w:lineRule="exact"/>
        <w:rPr>
          <w:rFonts w:hint="default" w:ascii="HG丸ｺﾞｼｯｸM-PRO" w:hAnsi="HG丸ｺﾞｼｯｸM-PRO" w:eastAsia="HG丸ｺﾞｼｯｸM-PRO"/>
          <w:sz w:val="21"/>
        </w:rPr>
      </w:pPr>
    </w:p>
    <w:p>
      <w:pPr>
        <w:pStyle w:val="0"/>
        <w:spacing w:line="320" w:lineRule="exact"/>
        <w:ind w:left="240" w:left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《補足データ》</w:t>
      </w:r>
    </w:p>
    <w:tbl>
      <w:tblPr>
        <w:tblStyle w:val="37"/>
        <w:tblW w:w="8505" w:type="dxa"/>
        <w:tblInd w:w="562" w:type="dxa"/>
        <w:tblLayout w:type="fixed"/>
        <w:tblLook w:firstRow="1" w:lastRow="0" w:firstColumn="1" w:lastColumn="0" w:noHBand="0" w:noVBand="1" w:val="04A0"/>
      </w:tblPr>
      <w:tblGrid>
        <w:gridCol w:w="5954"/>
        <w:gridCol w:w="1276"/>
        <w:gridCol w:w="1275"/>
      </w:tblGrid>
      <w:tr>
        <w:trPr>
          <w:trHeight w:val="340" w:hRule="atLeast"/>
        </w:trPr>
        <w:tc>
          <w:tcPr>
            <w:tcW w:w="5954" w:type="dxa"/>
            <w:shd w:val="clear" w:color="auto" w:themeFill="background1" w:themeFillTint="FF" w:themeFillShade="D9"/>
            <w:vAlign w:val="top"/>
          </w:tcPr>
          <w:p>
            <w:pPr>
              <w:pStyle w:val="0"/>
              <w:spacing w:line="32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名称</w:t>
            </w:r>
          </w:p>
        </w:tc>
        <w:tc>
          <w:tcPr>
            <w:tcW w:w="1276" w:type="dxa"/>
            <w:shd w:val="clear" w:color="auto" w:themeFill="background1" w:themeFillTint="FF" w:themeFillShade="D9"/>
            <w:vAlign w:val="top"/>
          </w:tcPr>
          <w:p>
            <w:pPr>
              <w:pStyle w:val="0"/>
              <w:spacing w:line="32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関連施策</w:t>
            </w:r>
          </w:p>
        </w:tc>
        <w:tc>
          <w:tcPr>
            <w:tcW w:w="1275" w:type="dxa"/>
            <w:shd w:val="clear" w:color="auto" w:themeFill="background1" w:themeFillTint="FF" w:themeFillShade="D9"/>
            <w:vAlign w:val="top"/>
          </w:tcPr>
          <w:p>
            <w:pPr>
              <w:pStyle w:val="0"/>
              <w:spacing w:line="32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関連方向性</w:t>
            </w:r>
          </w:p>
        </w:tc>
      </w:tr>
      <w:tr>
        <w:trPr>
          <w:trHeight w:val="340" w:hRule="atLeast"/>
        </w:trPr>
        <w:tc>
          <w:tcPr>
            <w:tcW w:w="5954" w:type="dxa"/>
            <w:vAlign w:val="center"/>
          </w:tcPr>
          <w:p>
            <w:pPr>
              <w:pStyle w:val="0"/>
              <w:spacing w:line="280" w:lineRule="exact"/>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地下水環境基準の達成状況</w:t>
            </w:r>
          </w:p>
        </w:tc>
        <w:tc>
          <w:tcPr>
            <w:tcW w:w="1276" w:type="dxa"/>
            <w:vAlign w:val="center"/>
          </w:tcPr>
          <w:p>
            <w:pPr>
              <w:pStyle w:val="0"/>
              <w:spacing w:line="28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ア（イ）</w:t>
            </w:r>
          </w:p>
        </w:tc>
        <w:tc>
          <w:tcPr>
            <w:tcW w:w="1275" w:type="dxa"/>
            <w:vAlign w:val="center"/>
          </w:tcPr>
          <w:p>
            <w:pPr>
              <w:pStyle w:val="0"/>
              <w:spacing w:line="28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①②</w:t>
            </w:r>
          </w:p>
        </w:tc>
      </w:tr>
      <w:tr>
        <w:trPr>
          <w:trHeight w:val="340" w:hRule="atLeast"/>
        </w:trPr>
        <w:tc>
          <w:tcPr>
            <w:tcW w:w="5954" w:type="dxa"/>
            <w:vAlign w:val="center"/>
          </w:tcPr>
          <w:p>
            <w:pPr>
              <w:pStyle w:val="0"/>
              <w:spacing w:line="280" w:lineRule="exact"/>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汚水処理人口普及率</w:t>
            </w:r>
          </w:p>
        </w:tc>
        <w:tc>
          <w:tcPr>
            <w:tcW w:w="1276" w:type="dxa"/>
            <w:vAlign w:val="center"/>
          </w:tcPr>
          <w:p>
            <w:pPr>
              <w:pStyle w:val="0"/>
              <w:spacing w:line="28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ア（イ）</w:t>
            </w:r>
          </w:p>
        </w:tc>
        <w:tc>
          <w:tcPr>
            <w:tcW w:w="1275" w:type="dxa"/>
            <w:vAlign w:val="center"/>
          </w:tcPr>
          <w:p>
            <w:pPr>
              <w:pStyle w:val="0"/>
              <w:spacing w:line="28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①②</w:t>
            </w:r>
          </w:p>
        </w:tc>
      </w:tr>
      <w:tr>
        <w:trPr>
          <w:trHeight w:val="340" w:hRule="atLeast"/>
        </w:trPr>
        <w:tc>
          <w:tcPr>
            <w:tcW w:w="5954" w:type="dxa"/>
            <w:vAlign w:val="center"/>
          </w:tcPr>
          <w:p>
            <w:pPr>
              <w:pStyle w:val="0"/>
              <w:spacing w:line="280" w:lineRule="exact"/>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健全な水循環確保のための流域環境保全計画策定数</w:t>
            </w:r>
          </w:p>
        </w:tc>
        <w:tc>
          <w:tcPr>
            <w:tcW w:w="1276" w:type="dxa"/>
            <w:vAlign w:val="center"/>
          </w:tcPr>
          <w:p>
            <w:pPr>
              <w:pStyle w:val="0"/>
              <w:spacing w:line="28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ア（イ）</w:t>
            </w:r>
          </w:p>
        </w:tc>
        <w:tc>
          <w:tcPr>
            <w:tcW w:w="1275" w:type="dxa"/>
            <w:vAlign w:val="center"/>
          </w:tcPr>
          <w:p>
            <w:pPr>
              <w:pStyle w:val="0"/>
              <w:spacing w:line="28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①②</w:t>
            </w:r>
          </w:p>
        </w:tc>
      </w:tr>
      <w:tr>
        <w:trPr>
          <w:trHeight w:val="340" w:hRule="atLeast"/>
        </w:trPr>
        <w:tc>
          <w:tcPr>
            <w:tcW w:w="5954" w:type="dxa"/>
            <w:vAlign w:val="center"/>
          </w:tcPr>
          <w:p>
            <w:pPr>
              <w:pStyle w:val="0"/>
              <w:spacing w:line="280" w:lineRule="exact"/>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PRTR</w:t>
            </w:r>
            <w:r>
              <w:rPr>
                <w:rFonts w:hint="eastAsia" w:ascii="HG丸ｺﾞｼｯｸM-PRO" w:hAnsi="HG丸ｺﾞｼｯｸM-PRO" w:eastAsia="HG丸ｺﾞｼｯｸM-PRO"/>
                <w:sz w:val="21"/>
              </w:rPr>
              <w:t>法に基づく届出排出量及び移動量</w:t>
            </w:r>
          </w:p>
        </w:tc>
        <w:tc>
          <w:tcPr>
            <w:tcW w:w="1276" w:type="dxa"/>
            <w:vAlign w:val="center"/>
          </w:tcPr>
          <w:p>
            <w:pPr>
              <w:pStyle w:val="0"/>
              <w:spacing w:line="28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イ</w:t>
            </w:r>
          </w:p>
        </w:tc>
        <w:tc>
          <w:tcPr>
            <w:tcW w:w="1275" w:type="dxa"/>
            <w:vAlign w:val="center"/>
          </w:tcPr>
          <w:p>
            <w:pPr>
              <w:pStyle w:val="0"/>
              <w:spacing w:line="28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④</w:t>
            </w:r>
          </w:p>
        </w:tc>
      </w:tr>
      <w:tr>
        <w:trPr>
          <w:trHeight w:val="340" w:hRule="atLeast"/>
        </w:trPr>
        <w:tc>
          <w:tcPr>
            <w:tcW w:w="5954" w:type="dxa"/>
            <w:vAlign w:val="center"/>
          </w:tcPr>
          <w:p>
            <w:pPr>
              <w:pStyle w:val="0"/>
              <w:spacing w:line="280" w:lineRule="exact"/>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公害苦情件数</w:t>
            </w:r>
          </w:p>
        </w:tc>
        <w:tc>
          <w:tcPr>
            <w:tcW w:w="1276" w:type="dxa"/>
            <w:vAlign w:val="center"/>
          </w:tcPr>
          <w:p>
            <w:pPr>
              <w:pStyle w:val="0"/>
              <w:spacing w:line="28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ウ</w:t>
            </w:r>
          </w:p>
        </w:tc>
        <w:tc>
          <w:tcPr>
            <w:tcW w:w="1275" w:type="dxa"/>
            <w:vAlign w:val="center"/>
          </w:tcPr>
          <w:p>
            <w:pPr>
              <w:pStyle w:val="0"/>
              <w:spacing w:line="28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①②③</w:t>
            </w:r>
          </w:p>
        </w:tc>
      </w:tr>
    </w:tbl>
    <w:p>
      <w:pPr>
        <w:pStyle w:val="0"/>
        <w:spacing w:line="320" w:lineRule="exact"/>
        <w:ind w:left="600" w:leftChars="250" w:firstLine="210" w:firstLine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（注）</w:t>
      </w:r>
      <w:r>
        <w:rPr>
          <w:rFonts w:hint="default" w:ascii="HG丸ｺﾞｼｯｸM-PRO" w:hAnsi="HG丸ｺﾞｼｯｸM-PRO" w:eastAsia="HG丸ｺﾞｼｯｸM-PRO"/>
          <w:sz w:val="21"/>
        </w:rPr>
        <w:t xml:space="preserve"> </w:t>
      </w:r>
      <w:r>
        <w:rPr>
          <w:rFonts w:hint="default" w:ascii="HG丸ｺﾞｼｯｸM-PRO" w:hAnsi="HG丸ｺﾞｼｯｸM-PRO" w:eastAsia="HG丸ｺﾞｼｯｸM-PRO"/>
          <w:sz w:val="21"/>
        </w:rPr>
        <w:t>指標</w:t>
      </w:r>
      <w:r>
        <w:rPr>
          <w:rFonts w:hint="eastAsia" w:ascii="HG丸ｺﾞｼｯｸM-PRO" w:hAnsi="HG丸ｺﾞｼｯｸM-PRO" w:eastAsia="HG丸ｺﾞｼｯｸM-PRO"/>
          <w:sz w:val="21"/>
        </w:rPr>
        <w:t>群</w:t>
      </w:r>
      <w:r>
        <w:rPr>
          <w:rFonts w:hint="default" w:ascii="HG丸ｺﾞｼｯｸM-PRO" w:hAnsi="HG丸ｺﾞｼｯｸM-PRO" w:eastAsia="HG丸ｺﾞｼｯｸM-PRO"/>
          <w:sz w:val="21"/>
        </w:rPr>
        <w:t>の設定の考え方等については、参考資料「指標</w:t>
      </w:r>
      <w:r>
        <w:rPr>
          <w:rFonts w:hint="eastAsia" w:ascii="HG丸ｺﾞｼｯｸM-PRO" w:hAnsi="HG丸ｺﾞｼｯｸM-PRO" w:eastAsia="HG丸ｺﾞｼｯｸM-PRO"/>
          <w:sz w:val="21"/>
        </w:rPr>
        <w:t>群</w:t>
      </w:r>
      <w:r>
        <w:rPr>
          <w:rFonts w:hint="default" w:ascii="HG丸ｺﾞｼｯｸM-PRO" w:hAnsi="HG丸ｺﾞｼｯｸM-PRO" w:eastAsia="HG丸ｺﾞｼｯｸM-PRO"/>
          <w:sz w:val="21"/>
        </w:rPr>
        <w:t>一覧」を参照</w:t>
      </w:r>
    </w:p>
    <w:p>
      <w:pPr>
        <w:pStyle w:val="0"/>
        <w:spacing w:line="320" w:lineRule="exact"/>
        <w:rPr>
          <w:rFonts w:hint="default" w:ascii="HG丸ｺﾞｼｯｸM-PRO" w:hAnsi="HG丸ｺﾞｼｯｸM-PRO" w:eastAsia="HG丸ｺﾞｼｯｸM-PRO"/>
          <w:sz w:val="21"/>
        </w:rPr>
      </w:pPr>
    </w:p>
    <w:p>
      <w:pPr>
        <w:pStyle w:val="0"/>
        <w:wordWrap w:val="0"/>
        <w:spacing w:line="320" w:lineRule="exact"/>
        <w:ind w:left="450" w:leftChars="1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bdr w:val="single" w:color="auto" w:sz="4" w:space="0"/>
        </w:rPr>
        <w:t xml:space="preserve"> </w:t>
      </w:r>
      <w:bookmarkStart w:id="87" w:name="各主体の取組方向（地域環境保全）"/>
      <w:r>
        <w:rPr>
          <w:rFonts w:hint="eastAsia" w:ascii="HG丸ｺﾞｼｯｸM-PRO" w:hAnsi="HG丸ｺﾞｼｯｸM-PRO" w:eastAsia="HG丸ｺﾞｼｯｸM-PRO"/>
          <w:sz w:val="21"/>
          <w:bdr w:val="single" w:color="auto" w:sz="4" w:space="0"/>
        </w:rPr>
        <w:t>各主体の取組方向</w:t>
      </w:r>
      <w:bookmarkEnd w:id="87"/>
      <w:r>
        <w:rPr>
          <w:rFonts w:hint="eastAsia" w:ascii="HG丸ｺﾞｼｯｸM-PRO" w:hAnsi="HG丸ｺﾞｼｯｸM-PRO" w:eastAsia="HG丸ｺﾞｼｯｸM-PRO"/>
          <w:sz w:val="21"/>
          <w:bdr w:val="single" w:color="auto" w:sz="4" w:space="0"/>
        </w:rPr>
        <w:t xml:space="preserve"> </w:t>
      </w:r>
    </w:p>
    <w:p>
      <w:pPr>
        <w:pStyle w:val="0"/>
        <w:spacing w:line="320" w:lineRule="exact"/>
        <w:ind w:left="450" w:leftChars="1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《道民》</w:t>
      </w:r>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・エコドライブの実践、</w:t>
      </w:r>
      <w:r>
        <w:rPr>
          <w:rFonts w:hint="eastAsia"/>
        </w:rPr>
        <w:fldChar w:fldCharType="begin"/>
      </w:r>
      <w:r>
        <w:rPr>
          <w:rFonts w:hint="eastAsia"/>
        </w:rPr>
        <w:instrText xml:space="preserve"> HYPERLINK  \l "用語解説EV"</w:instrText>
      </w:r>
      <w:r>
        <w:rPr>
          <w:rFonts w:hint="eastAsia"/>
        </w:rPr>
        <w:fldChar w:fldCharType="separate"/>
      </w:r>
      <w:r>
        <w:rPr>
          <w:rStyle w:val="26"/>
          <w:rFonts w:hint="default" w:ascii="HG丸ｺﾞｼｯｸM-PRO" w:hAnsi="HG丸ｺﾞｼｯｸM-PRO" w:eastAsia="HG丸ｺﾞｼｯｸM-PRO"/>
          <w:sz w:val="21"/>
        </w:rPr>
        <w:t>EV</w:t>
      </w:r>
      <w:r>
        <w:rPr>
          <w:rFonts w:hint="eastAsia"/>
        </w:rPr>
        <w:fldChar w:fldCharType="end"/>
      </w:r>
      <w:r>
        <w:rPr>
          <w:rFonts w:hint="default" w:ascii="HG丸ｺﾞｼｯｸM-PRO" w:hAnsi="HG丸ｺﾞｼｯｸM-PRO" w:eastAsia="HG丸ｺﾞｼｯｸM-PRO"/>
          <w:sz w:val="21"/>
        </w:rPr>
        <w:t>や</w:t>
      </w:r>
      <w:r>
        <w:rPr>
          <w:rFonts w:hint="eastAsia"/>
        </w:rPr>
        <w:fldChar w:fldCharType="begin"/>
      </w:r>
      <w:r>
        <w:rPr>
          <w:rFonts w:hint="eastAsia"/>
        </w:rPr>
        <w:instrText xml:space="preserve"> HYPERLINK  \l "用語解説FCV"</w:instrText>
      </w:r>
      <w:r>
        <w:rPr>
          <w:rFonts w:hint="eastAsia"/>
        </w:rPr>
        <w:fldChar w:fldCharType="separate"/>
      </w:r>
      <w:r>
        <w:rPr>
          <w:rStyle w:val="26"/>
          <w:rFonts w:hint="default" w:ascii="HG丸ｺﾞｼｯｸM-PRO" w:hAnsi="HG丸ｺﾞｼｯｸM-PRO" w:eastAsia="HG丸ｺﾞｼｯｸM-PRO"/>
          <w:sz w:val="21"/>
        </w:rPr>
        <w:t>FCV</w:t>
      </w:r>
      <w:r>
        <w:rPr>
          <w:rFonts w:hint="eastAsia"/>
        </w:rPr>
        <w:fldChar w:fldCharType="end"/>
      </w:r>
      <w:r>
        <w:rPr>
          <w:rFonts w:hint="default" w:ascii="HG丸ｺﾞｼｯｸM-PRO" w:hAnsi="HG丸ｺﾞｼｯｸM-PRO" w:eastAsia="HG丸ｺﾞｼｯｸM-PRO"/>
          <w:sz w:val="21"/>
        </w:rPr>
        <w:t>（窒素酸化物</w:t>
      </w:r>
      <w:r>
        <w:rPr>
          <w:rFonts w:hint="eastAsia" w:ascii="HG丸ｺﾞｼｯｸM-PRO" w:hAnsi="HG丸ｺﾞｼｯｸM-PRO" w:eastAsia="HG丸ｺﾞｼｯｸM-PRO"/>
          <w:sz w:val="21"/>
        </w:rPr>
        <w:t>や</w:t>
      </w:r>
      <w:r>
        <w:rPr>
          <w:rFonts w:hint="default" w:ascii="HG丸ｺﾞｼｯｸM-PRO" w:hAnsi="HG丸ｺﾞｼｯｸM-PRO" w:eastAsia="HG丸ｺﾞｼｯｸM-PRO"/>
          <w:sz w:val="21"/>
        </w:rPr>
        <w:t>硫黄酸化物排出ゼロ）の導入、</w:t>
      </w:r>
      <w:r>
        <w:rPr>
          <w:rFonts w:hint="eastAsia" w:ascii="HG丸ｺﾞｼｯｸM-PRO" w:hAnsi="HG丸ｺﾞｼｯｸM-PRO" w:eastAsia="HG丸ｺﾞｼｯｸM-PRO"/>
          <w:sz w:val="21"/>
        </w:rPr>
        <w:t>未処理の生活排水を河川などに流さないなど、大気環境や水環境への負荷の少ない生活を心がけます。</w:t>
      </w:r>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・流域の住民や民間団体などが連携した水環境保全の取組に積極的に参加します。</w:t>
      </w: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240" w:left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《事業者》</w:t>
      </w:r>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・自らが汚染者になってしまうことを認識し、大気汚染や水質汚濁の原因となる物質の排出抑制や適正処理を推進するとともに、騒音・振動・悪臭の発生を防止するなど、環境への負荷の低減に努めます。</w:t>
      </w:r>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・事業で使用する化学物質の情報を提供するとともに、自主管理を強化するなど、環境汚染の未然防止に努めます。</w:t>
      </w:r>
    </w:p>
    <w:p>
      <w:pPr>
        <w:pStyle w:val="0"/>
        <w:spacing w:line="320" w:lineRule="exact"/>
        <w:ind w:left="930" w:leftChars="300" w:hanging="210" w:hangingChars="100"/>
        <w:rPr>
          <w:rFonts w:hint="default" w:ascii="HG丸ｺﾞｼｯｸM-PRO" w:hAnsi="HG丸ｺﾞｼｯｸM-PRO" w:eastAsia="HG丸ｺﾞｼｯｸM-PRO"/>
          <w:sz w:val="21"/>
        </w:rPr>
      </w:pPr>
    </w:p>
    <w:p>
      <w:pPr>
        <w:pStyle w:val="0"/>
        <w:spacing w:line="320" w:lineRule="exact"/>
        <w:ind w:left="240" w:left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w:t>
      </w:r>
      <w:r>
        <w:rPr>
          <w:rFonts w:hint="default" w:ascii="HG丸ｺﾞｼｯｸM-PRO" w:hAnsi="HG丸ｺﾞｼｯｸM-PRO" w:eastAsia="HG丸ｺﾞｼｯｸM-PRO"/>
          <w:sz w:val="21"/>
        </w:rPr>
        <w:t>NPO</w:t>
      </w:r>
      <w:r>
        <w:rPr>
          <w:rFonts w:hint="default" w:ascii="HG丸ｺﾞｼｯｸM-PRO" w:hAnsi="HG丸ｺﾞｼｯｸM-PRO" w:eastAsia="HG丸ｺﾞｼｯｸM-PRO"/>
          <w:sz w:val="21"/>
        </w:rPr>
        <w:t>等の民間団体</w:t>
      </w:r>
      <w:r>
        <w:rPr>
          <w:rFonts w:hint="eastAsia" w:ascii="HG丸ｺﾞｼｯｸM-PRO" w:hAnsi="HG丸ｺﾞｼｯｸM-PRO" w:eastAsia="HG丸ｺﾞｼｯｸM-PRO"/>
          <w:sz w:val="21"/>
        </w:rPr>
        <w:t>》</w:t>
      </w:r>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・河川周辺の清掃や緑化など、地域の住民等の参加を得て、環境保全活動を実践します。</w:t>
      </w:r>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・生活排水対策に関する研修会等を開催するなど、住民の環境保全意識を高めます。</w:t>
      </w:r>
    </w:p>
    <w:p>
      <w:pPr>
        <w:pStyle w:val="0"/>
        <w:spacing w:line="320" w:lineRule="exact"/>
        <w:ind w:left="930" w:leftChars="300" w:hanging="210" w:hangingChars="100"/>
        <w:rPr>
          <w:rFonts w:hint="default" w:ascii="HG丸ｺﾞｼｯｸM-PRO" w:hAnsi="HG丸ｺﾞｼｯｸM-PRO" w:eastAsia="HG丸ｺﾞｼｯｸM-PRO"/>
          <w:sz w:val="21"/>
        </w:rPr>
      </w:pPr>
    </w:p>
    <w:p>
      <w:pPr>
        <w:pStyle w:val="0"/>
        <w:spacing w:line="320" w:lineRule="exact"/>
        <w:ind w:left="450" w:leftChars="1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《市町村》</w:t>
      </w:r>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・下水道、集落排水、浄化槽などの生活排水処理施設の整備を進めるとともに、施設の適正な維持管理を図ります。</w:t>
      </w:r>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・交通渋滞の緩和など自動車交通の円滑化を図り、大気汚染や騒音・振動など公害の発生防止に努めます。</w:t>
      </w:r>
    </w:p>
    <w:p>
      <w:pPr>
        <w:pStyle w:val="0"/>
        <w:spacing w:line="320" w:lineRule="exact"/>
        <w:rPr>
          <w:rFonts w:hint="default" w:ascii="HG丸ｺﾞｼｯｸM-PRO" w:hAnsi="HG丸ｺﾞｼｯｸM-PRO" w:eastAsia="HG丸ｺﾞｼｯｸM-PRO"/>
          <w:sz w:val="21"/>
        </w:rPr>
      </w:pPr>
    </w:p>
    <w:p>
      <w:pPr>
        <w:pStyle w:val="0"/>
        <w:wordWrap w:val="0"/>
        <w:spacing w:line="320" w:lineRule="exact"/>
        <w:ind w:left="450" w:leftChars="1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bdr w:val="single" w:color="auto" w:sz="4" w:space="0"/>
        </w:rPr>
        <w:t xml:space="preserve"> </w:t>
      </w:r>
      <w:r>
        <w:rPr>
          <w:rFonts w:hint="eastAsia" w:ascii="HG丸ｺﾞｼｯｸM-PRO" w:hAnsi="HG丸ｺﾞｼｯｸM-PRO" w:eastAsia="HG丸ｺﾞｼｯｸM-PRO"/>
          <w:sz w:val="21"/>
          <w:bdr w:val="single" w:color="auto" w:sz="4" w:space="0"/>
        </w:rPr>
        <w:t>道の施策</w:t>
      </w:r>
      <w:r>
        <w:rPr>
          <w:rFonts w:hint="eastAsia" w:ascii="HG丸ｺﾞｼｯｸM-PRO" w:hAnsi="HG丸ｺﾞｼｯｸM-PRO" w:eastAsia="HG丸ｺﾞｼｯｸM-PRO"/>
          <w:sz w:val="21"/>
          <w:bdr w:val="single" w:color="auto" w:sz="4" w:space="0"/>
        </w:rPr>
        <w:t xml:space="preserve"> </w:t>
      </w:r>
    </w:p>
    <w:p>
      <w:pPr>
        <w:pStyle w:val="0"/>
        <w:spacing w:line="320" w:lineRule="exact"/>
        <w:ind w:firstLine="315" w:firstLineChars="15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w:t>
      </w:r>
      <w:r>
        <w:rPr>
          <w:rFonts w:hint="eastAsia" w:ascii="HG丸ｺﾞｼｯｸM-PRO" w:hAnsi="HG丸ｺﾞｼｯｸM-PRO" w:eastAsia="HG丸ｺﾞｼｯｸM-PRO"/>
          <w:sz w:val="21"/>
        </w:rPr>
        <w:t>施策の体系</w:t>
      </w:r>
      <w:r>
        <w:rPr>
          <w:rFonts w:hint="eastAsia" w:ascii="HG丸ｺﾞｼｯｸM-PRO" w:hAnsi="HG丸ｺﾞｼｯｸM-PRO" w:eastAsia="HG丸ｺﾞｼｯｸM-PRO"/>
          <w:sz w:val="21"/>
        </w:rPr>
        <w:t>]</w:t>
      </w:r>
    </w:p>
    <w:p>
      <w:pPr>
        <w:pStyle w:val="0"/>
        <w:spacing w:line="320" w:lineRule="exact"/>
        <w:ind w:left="480" w:leftChars="200" w:firstLine="210" w:firstLineChars="100"/>
        <w:rPr>
          <w:rFonts w:hint="default" w:ascii="HG丸ｺﾞｼｯｸM-PRO" w:hAnsi="HG丸ｺﾞｼｯｸM-PRO" w:eastAsia="HG丸ｺﾞｼｯｸM-PRO"/>
          <w:sz w:val="21"/>
        </w:rPr>
      </w:pPr>
      <w:r>
        <w:rPr>
          <w:rFonts w:hint="default" w:ascii="HG丸ｺﾞｼｯｸM-PRO" w:hAnsi="HG丸ｺﾞｼｯｸM-PRO" w:eastAsia="HG丸ｺﾞｼｯｸM-PRO"/>
          <w:sz w:val="21"/>
        </w:rPr>
        <w:drawing>
          <wp:anchor distT="0" distB="0" distL="114300" distR="114300" simplePos="0" relativeHeight="16" behindDoc="1" locked="0" layoutInCell="1" hidden="0" allowOverlap="1">
            <wp:simplePos x="0" y="0"/>
            <wp:positionH relativeFrom="margin">
              <wp:posOffset>273050</wp:posOffset>
            </wp:positionH>
            <wp:positionV relativeFrom="paragraph">
              <wp:posOffset>318135</wp:posOffset>
            </wp:positionV>
            <wp:extent cx="5476875" cy="2798445"/>
            <wp:effectExtent l="0" t="0" r="0" b="0"/>
            <wp:wrapTight wrapText="bothSides">
              <wp:wrapPolygon>
                <wp:start x="0" y="0"/>
                <wp:lineTo x="0" y="1470"/>
                <wp:lineTo x="301" y="4705"/>
                <wp:lineTo x="301" y="19997"/>
                <wp:lineTo x="451" y="21174"/>
                <wp:lineTo x="601" y="21468"/>
                <wp:lineTo x="12021" y="21468"/>
                <wp:lineTo x="16454" y="21174"/>
                <wp:lineTo x="21262" y="19997"/>
                <wp:lineTo x="21262" y="17792"/>
                <wp:lineTo x="11871" y="16615"/>
                <wp:lineTo x="21337" y="16468"/>
                <wp:lineTo x="21262" y="6911"/>
                <wp:lineTo x="19008" y="6176"/>
                <wp:lineTo x="12096" y="4705"/>
                <wp:lineTo x="11871" y="3088"/>
                <wp:lineTo x="11720" y="2353"/>
                <wp:lineTo x="21562" y="1470"/>
                <wp:lineTo x="21562" y="0"/>
                <wp:lineTo x="0" y="0"/>
              </wp:wrapPolygon>
            </wp:wrapTight>
            <wp:docPr id="1054" name="Picture 3"/>
            <a:graphic xmlns:a="http://schemas.openxmlformats.org/drawingml/2006/main">
              <a:graphicData uri="http://schemas.openxmlformats.org/drawingml/2006/picture">
                <pic:pic xmlns:pic="http://schemas.openxmlformats.org/drawingml/2006/picture">
                  <pic:nvPicPr>
                    <pic:cNvPr id="1054" name="Picture 3"/>
                    <pic:cNvPicPr>
                      <a:picLocks noChangeAspect="1" noChangeArrowheads="1"/>
                    </pic:cNvPicPr>
                  </pic:nvPicPr>
                  <pic:blipFill>
                    <a:blip r:embed="rId46"/>
                    <a:stretch>
                      <a:fillRect/>
                    </a:stretch>
                  </pic:blipFill>
                  <pic:spPr>
                    <a:xfrm>
                      <a:off x="0" y="0"/>
                      <a:ext cx="5476875" cy="2798445"/>
                    </a:xfrm>
                    <a:prstGeom prst="rect">
                      <a:avLst/>
                    </a:prstGeom>
                    <a:noFill/>
                    <a:ln>
                      <a:noFill/>
                    </a:ln>
                  </pic:spPr>
                </pic:pic>
              </a:graphicData>
            </a:graphic>
          </wp:anchor>
        </w:drawing>
      </w:r>
      <w:r>
        <w:rPr>
          <w:rFonts w:hint="eastAsia" w:ascii="HG丸ｺﾞｼｯｸM-PRO" w:hAnsi="HG丸ｺﾞｼｯｸM-PRO" w:eastAsia="HG丸ｺﾞｼｯｸM-PRO"/>
          <w:sz w:val="21"/>
        </w:rPr>
        <w:t>施策の推進にあたっては、各分野で策定されている関連計画等との調和を図ります。</w:t>
      </w:r>
    </w:p>
    <w:p>
      <w:pPr>
        <w:pStyle w:val="0"/>
        <w:spacing w:line="320" w:lineRule="exact"/>
        <w:rPr>
          <w:rFonts w:hint="default" w:ascii="HG丸ｺﾞｼｯｸM-PRO" w:hAnsi="HG丸ｺﾞｼｯｸM-PRO" w:eastAsia="HG丸ｺﾞｼｯｸM-PRO"/>
          <w:sz w:val="21"/>
        </w:rPr>
      </w:pPr>
    </w:p>
    <w:p>
      <w:pPr>
        <w:pStyle w:val="0"/>
        <w:spacing w:line="320" w:lineRule="exact"/>
        <w:rPr>
          <w:rFonts w:hint="default" w:ascii="HG丸ｺﾞｼｯｸM-PRO" w:hAnsi="HG丸ｺﾞｼｯｸM-PRO" w:eastAsia="HG丸ｺﾞｼｯｸM-PRO"/>
          <w:sz w:val="21"/>
        </w:rPr>
      </w:pPr>
    </w:p>
    <w:p>
      <w:pPr>
        <w:pStyle w:val="0"/>
        <w:spacing w:line="320" w:lineRule="exact"/>
        <w:rPr>
          <w:rFonts w:hint="default" w:ascii="HG丸ｺﾞｼｯｸM-PRO" w:hAnsi="HG丸ｺﾞｼｯｸM-PRO" w:eastAsia="HG丸ｺﾞｼｯｸM-PRO"/>
          <w:sz w:val="21"/>
        </w:rPr>
      </w:pPr>
    </w:p>
    <w:p>
      <w:pPr>
        <w:pStyle w:val="0"/>
        <w:spacing w:line="320" w:lineRule="exact"/>
        <w:rPr>
          <w:rFonts w:hint="default" w:ascii="HG丸ｺﾞｼｯｸM-PRO" w:hAnsi="HG丸ｺﾞｼｯｸM-PRO" w:eastAsia="HG丸ｺﾞｼｯｸM-PRO"/>
          <w:sz w:val="21"/>
        </w:rPr>
      </w:pPr>
    </w:p>
    <w:p>
      <w:pPr>
        <w:pStyle w:val="0"/>
        <w:spacing w:line="320" w:lineRule="exact"/>
        <w:rPr>
          <w:rFonts w:hint="default" w:ascii="HG丸ｺﾞｼｯｸM-PRO" w:hAnsi="HG丸ｺﾞｼｯｸM-PRO" w:eastAsia="HG丸ｺﾞｼｯｸM-PRO"/>
          <w:sz w:val="21"/>
        </w:rPr>
      </w:pPr>
    </w:p>
    <w:p>
      <w:pPr>
        <w:pStyle w:val="0"/>
        <w:spacing w:line="320" w:lineRule="exact"/>
        <w:rPr>
          <w:rFonts w:hint="default" w:ascii="HG丸ｺﾞｼｯｸM-PRO" w:hAnsi="HG丸ｺﾞｼｯｸM-PRO" w:eastAsia="HG丸ｺﾞｼｯｸM-PRO"/>
          <w:sz w:val="21"/>
        </w:rPr>
      </w:pPr>
    </w:p>
    <w:p>
      <w:pPr>
        <w:pStyle w:val="0"/>
        <w:spacing w:line="320" w:lineRule="exact"/>
        <w:rPr>
          <w:rFonts w:hint="default" w:ascii="HG丸ｺﾞｼｯｸM-PRO" w:hAnsi="HG丸ｺﾞｼｯｸM-PRO" w:eastAsia="HG丸ｺﾞｼｯｸM-PRO"/>
          <w:sz w:val="21"/>
        </w:rPr>
      </w:pPr>
    </w:p>
    <w:p>
      <w:pPr>
        <w:pStyle w:val="0"/>
        <w:spacing w:line="320" w:lineRule="exact"/>
        <w:rPr>
          <w:rFonts w:hint="default" w:ascii="HG丸ｺﾞｼｯｸM-PRO" w:hAnsi="HG丸ｺﾞｼｯｸM-PRO" w:eastAsia="HG丸ｺﾞｼｯｸM-PRO"/>
          <w:sz w:val="21"/>
        </w:rPr>
      </w:pPr>
    </w:p>
    <w:p>
      <w:pPr>
        <w:pStyle w:val="0"/>
        <w:spacing w:line="320" w:lineRule="exact"/>
        <w:rPr>
          <w:rFonts w:hint="default" w:ascii="HG丸ｺﾞｼｯｸM-PRO" w:hAnsi="HG丸ｺﾞｼｯｸM-PRO" w:eastAsia="HG丸ｺﾞｼｯｸM-PRO"/>
          <w:sz w:val="21"/>
        </w:rPr>
      </w:pPr>
    </w:p>
    <w:p>
      <w:pPr>
        <w:pStyle w:val="0"/>
        <w:spacing w:line="320" w:lineRule="exact"/>
        <w:rPr>
          <w:rFonts w:hint="default" w:ascii="HG丸ｺﾞｼｯｸM-PRO" w:hAnsi="HG丸ｺﾞｼｯｸM-PRO" w:eastAsia="HG丸ｺﾞｼｯｸM-PRO"/>
          <w:sz w:val="21"/>
        </w:rPr>
      </w:pPr>
    </w:p>
    <w:p>
      <w:pPr>
        <w:pStyle w:val="0"/>
        <w:spacing w:line="320" w:lineRule="exact"/>
        <w:rPr>
          <w:rFonts w:hint="default" w:ascii="HG丸ｺﾞｼｯｸM-PRO" w:hAnsi="HG丸ｺﾞｼｯｸM-PRO" w:eastAsia="HG丸ｺﾞｼｯｸM-PRO"/>
          <w:sz w:val="21"/>
        </w:rPr>
      </w:pPr>
    </w:p>
    <w:p>
      <w:pPr>
        <w:pStyle w:val="0"/>
        <w:spacing w:line="320" w:lineRule="exact"/>
        <w:rPr>
          <w:rFonts w:hint="default" w:ascii="HG丸ｺﾞｼｯｸM-PRO" w:hAnsi="HG丸ｺﾞｼｯｸM-PRO" w:eastAsia="HG丸ｺﾞｼｯｸM-PRO"/>
          <w:sz w:val="21"/>
        </w:rPr>
      </w:pPr>
    </w:p>
    <w:p>
      <w:pPr>
        <w:pStyle w:val="0"/>
        <w:spacing w:line="320" w:lineRule="exact"/>
        <w:rPr>
          <w:rFonts w:hint="default" w:ascii="HG丸ｺﾞｼｯｸM-PRO" w:hAnsi="HG丸ｺﾞｼｯｸM-PRO" w:eastAsia="HG丸ｺﾞｼｯｸM-PRO"/>
          <w:sz w:val="21"/>
        </w:rPr>
      </w:pPr>
    </w:p>
    <w:p>
      <w:pPr>
        <w:pStyle w:val="0"/>
        <w:spacing w:line="320" w:lineRule="exact"/>
        <w:rPr>
          <w:rFonts w:hint="default" w:ascii="HG丸ｺﾞｼｯｸM-PRO" w:hAnsi="HG丸ｺﾞｼｯｸM-PRO" w:eastAsia="HG丸ｺﾞｼｯｸM-PRO"/>
          <w:sz w:val="21"/>
        </w:rPr>
      </w:pPr>
    </w:p>
    <w:p>
      <w:pPr>
        <w:pStyle w:val="0"/>
        <w:spacing w:line="320" w:lineRule="exact"/>
        <w:ind w:left="480" w:leftChars="200" w:firstLine="210" w:firstLineChars="100"/>
        <w:rPr>
          <w:rFonts w:hint="default" w:ascii="HG丸ｺﾞｼｯｸM-PRO" w:hAnsi="HG丸ｺﾞｼｯｸM-PRO" w:eastAsia="HG丸ｺﾞｼｯｸM-PRO"/>
          <w:sz w:val="21"/>
        </w:rPr>
      </w:pPr>
    </w:p>
    <w:p>
      <w:pPr>
        <w:pStyle w:val="0"/>
        <w:spacing w:line="320" w:lineRule="exact"/>
        <w:ind w:firstLine="315" w:firstLineChars="15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w:t>
      </w:r>
      <w:r>
        <w:rPr>
          <w:rFonts w:hint="eastAsia" w:ascii="HG丸ｺﾞｼｯｸM-PRO" w:hAnsi="HG丸ｺﾞｼｯｸM-PRO" w:eastAsia="HG丸ｺﾞｼｯｸM-PRO"/>
          <w:sz w:val="21"/>
        </w:rPr>
        <w:t>施策の方向</w:t>
      </w:r>
      <w:r>
        <w:rPr>
          <w:rFonts w:hint="eastAsia" w:ascii="HG丸ｺﾞｼｯｸM-PRO" w:hAnsi="HG丸ｺﾞｼｯｸM-PRO" w:eastAsia="HG丸ｺﾞｼｯｸM-PRO"/>
          <w:sz w:val="21"/>
        </w:rPr>
        <w:t>]</w:t>
      </w:r>
    </w:p>
    <w:p>
      <w:pPr>
        <w:pStyle w:val="0"/>
        <w:spacing w:line="320" w:lineRule="exact"/>
        <w:ind w:left="690" w:leftChars="200" w:hanging="210" w:hangingChars="100"/>
        <w:rPr>
          <w:rFonts w:hint="default" w:ascii="HG丸ｺﾞｼｯｸM-PRO" w:hAnsi="HG丸ｺﾞｼｯｸM-PRO" w:eastAsia="HG丸ｺﾞｼｯｸM-PRO"/>
          <w:sz w:val="21"/>
          <w:bdr w:val="single" w:color="auto" w:sz="4" w:space="0"/>
        </w:rPr>
      </w:pPr>
      <w:bookmarkStart w:id="88" w:name="ア大気、水などの生活環境の保全"/>
      <w:r>
        <w:rPr>
          <w:rFonts w:hint="eastAsia" w:ascii="HG丸ｺﾞｼｯｸM-PRO" w:hAnsi="HG丸ｺﾞｼｯｸM-PRO" w:eastAsia="HG丸ｺﾞｼｯｸM-PRO"/>
          <w:sz w:val="21"/>
        </w:rPr>
        <w:t>ア</w:t>
      </w:r>
      <w:r>
        <w:rPr>
          <w:rFonts w:hint="eastAsia" w:ascii="HG丸ｺﾞｼｯｸM-PRO" w:hAnsi="HG丸ｺﾞｼｯｸM-PRO" w:eastAsia="HG丸ｺﾞｼｯｸM-PRO"/>
          <w:sz w:val="21"/>
        </w:rPr>
        <w:t xml:space="preserve"> </w:t>
      </w:r>
      <w:r>
        <w:rPr>
          <w:rFonts w:hint="eastAsia" w:ascii="HG丸ｺﾞｼｯｸM-PRO" w:hAnsi="HG丸ｺﾞｼｯｸM-PRO" w:eastAsia="HG丸ｺﾞｼｯｸM-PRO"/>
          <w:sz w:val="21"/>
        </w:rPr>
        <w:t>大気、水などの生活環境の保全</w:t>
      </w:r>
      <w:bookmarkEnd w:id="88"/>
      <w:r>
        <w:rPr>
          <w:rFonts w:hint="eastAsia" w:ascii="HG丸ｺﾞｼｯｸM-PRO" w:hAnsi="HG丸ｺﾞｼｯｸM-PRO" w:eastAsia="HG丸ｺﾞｼｯｸM-PRO"/>
          <w:sz w:val="21"/>
        </w:rPr>
        <w:t xml:space="preserve"> </w:t>
      </w:r>
    </w:p>
    <w:p>
      <w:pPr>
        <w:pStyle w:val="0"/>
        <w:spacing w:line="320" w:lineRule="exact"/>
        <w:ind w:left="690" w:leftChars="200" w:hanging="210" w:hangingChars="100"/>
        <w:rPr>
          <w:rFonts w:hint="default" w:ascii="HG丸ｺﾞｼｯｸM-PRO" w:hAnsi="HG丸ｺﾞｼｯｸM-PRO" w:eastAsia="HG丸ｺﾞｼｯｸM-PRO"/>
          <w:sz w:val="21"/>
        </w:rPr>
      </w:pPr>
      <w:bookmarkStart w:id="89" w:name="（ア）大気環境の保全"/>
      <w:r>
        <w:rPr>
          <w:rFonts w:hint="eastAsia" w:ascii="HG丸ｺﾞｼｯｸM-PRO" w:hAnsi="HG丸ｺﾞｼｯｸM-PRO" w:eastAsia="HG丸ｺﾞｼｯｸM-PRO"/>
          <w:sz w:val="21"/>
        </w:rPr>
        <w:t>（ア）大気環境の保全</w:t>
      </w:r>
      <w:bookmarkEnd w:id="89"/>
    </w:p>
    <w:p>
      <w:pPr>
        <w:pStyle w:val="0"/>
        <w:spacing w:line="320" w:lineRule="exact"/>
        <w:ind w:left="930" w:leftChars="3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大気環境についての継続的な調査・監視や、事業者に対する指導・助言等により、大気環境の保全を推進します。</w:t>
      </w:r>
    </w:p>
    <w:p>
      <w:pPr>
        <w:pStyle w:val="0"/>
        <w:spacing w:line="320" w:lineRule="exact"/>
        <w:ind w:left="960" w:leftChars="4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＜主な取組＞</w:t>
      </w:r>
    </w:p>
    <w:p>
      <w:pPr>
        <w:pStyle w:val="0"/>
        <w:spacing w:line="320" w:lineRule="exact"/>
        <w:ind w:left="1410" w:leftChars="5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・ばい煙発生施設や</w:t>
      </w:r>
      <w:r>
        <w:rPr>
          <w:rFonts w:hint="eastAsia"/>
        </w:rPr>
        <w:fldChar w:fldCharType="begin"/>
      </w:r>
      <w:r>
        <w:rPr>
          <w:rFonts w:hint="eastAsia"/>
        </w:rPr>
        <w:instrText xml:space="preserve"> HYPERLINK  \l "用語解説アスベスト"</w:instrText>
      </w:r>
      <w:r>
        <w:rPr>
          <w:rFonts w:hint="eastAsia"/>
        </w:rPr>
        <w:fldChar w:fldCharType="separate"/>
      </w:r>
      <w:r>
        <w:rPr>
          <w:rStyle w:val="26"/>
          <w:rFonts w:hint="eastAsia" w:ascii="HG丸ｺﾞｼｯｸM-PRO" w:hAnsi="HG丸ｺﾞｼｯｸM-PRO" w:eastAsia="HG丸ｺﾞｼｯｸM-PRO"/>
          <w:sz w:val="21"/>
        </w:rPr>
        <w:t>アスベスト</w:t>
      </w:r>
      <w:r>
        <w:rPr>
          <w:rFonts w:hint="eastAsia"/>
        </w:rPr>
        <w:fldChar w:fldCharType="end"/>
      </w:r>
      <w:r>
        <w:rPr>
          <w:rFonts w:hint="eastAsia" w:ascii="HG丸ｺﾞｼｯｸM-PRO" w:hAnsi="HG丸ｺﾞｼｯｸM-PRO" w:eastAsia="HG丸ｺﾞｼｯｸM-PRO"/>
          <w:sz w:val="21"/>
          <w:vertAlign w:val="superscript"/>
        </w:rPr>
        <w:t>＊</w:t>
      </w:r>
      <w:r>
        <w:rPr>
          <w:rFonts w:hint="eastAsia" w:ascii="HG丸ｺﾞｼｯｸM-PRO" w:hAnsi="HG丸ｺﾞｼｯｸM-PRO" w:eastAsia="HG丸ｺﾞｼｯｸM-PRO"/>
          <w:sz w:val="21"/>
        </w:rPr>
        <w:t>排出作業現場への立入検査等により、固定発生源の監視・指導を行います。</w:t>
      </w:r>
    </w:p>
    <w:p>
      <w:pPr>
        <w:pStyle w:val="0"/>
        <w:spacing w:line="320" w:lineRule="exact"/>
        <w:ind w:left="1410" w:leftChars="5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w:t>
      </w:r>
      <w:r>
        <w:rPr>
          <w:rFonts w:hint="eastAsia"/>
        </w:rPr>
        <w:fldChar w:fldCharType="begin"/>
      </w:r>
      <w:r>
        <w:rPr>
          <w:rFonts w:hint="eastAsia"/>
        </w:rPr>
        <w:instrText xml:space="preserve"> HYPERLINK  \l "用語解説微小粒子状物質"</w:instrText>
      </w:r>
      <w:r>
        <w:rPr>
          <w:rFonts w:hint="eastAsia"/>
        </w:rPr>
        <w:fldChar w:fldCharType="separate"/>
      </w:r>
      <w:r>
        <w:rPr>
          <w:rStyle w:val="26"/>
          <w:rFonts w:hint="eastAsia" w:ascii="HG丸ｺﾞｼｯｸM-PRO" w:hAnsi="HG丸ｺﾞｼｯｸM-PRO" w:eastAsia="HG丸ｺﾞｼｯｸM-PRO"/>
          <w:sz w:val="21"/>
        </w:rPr>
        <w:t>微小粒子状物質（</w:t>
      </w:r>
      <w:r>
        <w:rPr>
          <w:rStyle w:val="26"/>
          <w:rFonts w:hint="default" w:ascii="HG丸ｺﾞｼｯｸM-PRO" w:hAnsi="HG丸ｺﾞｼｯｸM-PRO" w:eastAsia="HG丸ｺﾞｼｯｸM-PRO"/>
          <w:sz w:val="21"/>
        </w:rPr>
        <w:t>PM2.5</w:t>
      </w:r>
      <w:r>
        <w:rPr>
          <w:rStyle w:val="26"/>
          <w:rFonts w:hint="default" w:ascii="HG丸ｺﾞｼｯｸM-PRO" w:hAnsi="HG丸ｺﾞｼｯｸM-PRO" w:eastAsia="HG丸ｺﾞｼｯｸM-PRO"/>
          <w:sz w:val="21"/>
        </w:rPr>
        <w:t>）</w:t>
      </w:r>
      <w:r>
        <w:rPr>
          <w:rFonts w:hint="eastAsia"/>
        </w:rPr>
        <w:fldChar w:fldCharType="end"/>
      </w:r>
      <w:r>
        <w:rPr>
          <w:rFonts w:hint="default" w:ascii="HG丸ｺﾞｼｯｸM-PRO" w:hAnsi="HG丸ｺﾞｼｯｸM-PRO" w:eastAsia="HG丸ｺﾞｼｯｸM-PRO"/>
          <w:sz w:val="21"/>
        </w:rPr>
        <w:t>について、人口密度が高く、工場が集中し、交通量の多い幹線道路がある地域などを対象に、関係自治体と連携し、測定体制の整備に努めます。</w:t>
      </w: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690" w:leftChars="200" w:hanging="210" w:hangingChars="100"/>
        <w:rPr>
          <w:rFonts w:hint="default" w:ascii="HG丸ｺﾞｼｯｸM-PRO" w:hAnsi="HG丸ｺﾞｼｯｸM-PRO" w:eastAsia="HG丸ｺﾞｼｯｸM-PRO"/>
          <w:sz w:val="21"/>
        </w:rPr>
      </w:pPr>
      <w:bookmarkStart w:id="90" w:name="（イ）水環境の保全"/>
      <w:r>
        <w:rPr>
          <w:rFonts w:hint="eastAsia" w:ascii="HG丸ｺﾞｼｯｸM-PRO" w:hAnsi="HG丸ｺﾞｼｯｸM-PRO" w:eastAsia="HG丸ｺﾞｼｯｸM-PRO"/>
          <w:sz w:val="21"/>
        </w:rPr>
        <w:t>（イ）水環境の保全</w:t>
      </w:r>
      <w:bookmarkEnd w:id="90"/>
    </w:p>
    <w:p>
      <w:pPr>
        <w:pStyle w:val="0"/>
        <w:spacing w:line="320" w:lineRule="exact"/>
        <w:ind w:left="930" w:leftChars="3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公共用水域や地下水についての継続的な調査・監視や、事業者に対する指導・助言等により、水環境の保全を推進します。</w:t>
      </w:r>
    </w:p>
    <w:p>
      <w:pPr>
        <w:pStyle w:val="0"/>
        <w:spacing w:line="320" w:lineRule="exact"/>
        <w:ind w:left="960" w:leftChars="4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＜主な取組＞</w:t>
      </w:r>
    </w:p>
    <w:p>
      <w:pPr>
        <w:pStyle w:val="0"/>
        <w:spacing w:line="320" w:lineRule="exact"/>
        <w:ind w:left="1410" w:leftChars="5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・環境基準の類型見直しや、水生生物保全に係る類型指定を進めるとともに、工場・事業場への立入検査等により、発生源の監視・指導を行います。</w:t>
      </w:r>
    </w:p>
    <w:p>
      <w:pPr>
        <w:pStyle w:val="0"/>
        <w:spacing w:line="320" w:lineRule="exact"/>
        <w:ind w:left="1410" w:leftChars="5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・休廃止鉱山の廃水の監視結果に基づき、必要に応じ鉱害防止対策事業（</w:t>
      </w:r>
      <w:r>
        <w:rPr>
          <w:rFonts w:hint="default" w:ascii="HG丸ｺﾞｼｯｸM-PRO" w:hAnsi="HG丸ｺﾞｼｯｸM-PRO" w:eastAsia="HG丸ｺﾞｼｯｸM-PRO"/>
          <w:sz w:val="21"/>
        </w:rPr>
        <w:t>坑廃水処理・鉱害防止工事</w:t>
      </w:r>
      <w:r>
        <w:rPr>
          <w:rFonts w:hint="eastAsia" w:ascii="HG丸ｺﾞｼｯｸM-PRO" w:hAnsi="HG丸ｺﾞｼｯｸM-PRO" w:eastAsia="HG丸ｺﾞｼｯｸM-PRO"/>
          <w:sz w:val="21"/>
        </w:rPr>
        <w:t>（</w:t>
      </w:r>
      <w:r>
        <w:rPr>
          <w:rFonts w:hint="default" w:ascii="HG丸ｺﾞｼｯｸM-PRO" w:hAnsi="HG丸ｺﾞｼｯｸM-PRO" w:eastAsia="HG丸ｺﾞｼｯｸM-PRO"/>
          <w:sz w:val="21"/>
        </w:rPr>
        <w:t>澱物堆積場等</w:t>
      </w:r>
      <w:r>
        <w:rPr>
          <w:rFonts w:hint="eastAsia" w:ascii="HG丸ｺﾞｼｯｸM-PRO" w:hAnsi="HG丸ｺﾞｼｯｸM-PRO" w:eastAsia="HG丸ｺﾞｼｯｸM-PRO"/>
          <w:sz w:val="21"/>
        </w:rPr>
        <w:t>））</w:t>
      </w:r>
      <w:r>
        <w:rPr>
          <w:rFonts w:hint="default" w:ascii="HG丸ｺﾞｼｯｸM-PRO" w:hAnsi="HG丸ｺﾞｼｯｸM-PRO" w:eastAsia="HG丸ｺﾞｼｯｸM-PRO"/>
          <w:sz w:val="21"/>
        </w:rPr>
        <w:t>を実施します</w:t>
      </w:r>
      <w:r>
        <w:rPr>
          <w:rFonts w:hint="eastAsia" w:ascii="HG丸ｺﾞｼｯｸM-PRO" w:hAnsi="HG丸ｺﾞｼｯｸM-PRO" w:eastAsia="HG丸ｺﾞｼｯｸM-PRO"/>
          <w:sz w:val="21"/>
        </w:rPr>
        <w:t>。</w:t>
      </w:r>
    </w:p>
    <w:p>
      <w:pPr>
        <w:pStyle w:val="0"/>
        <w:spacing w:line="320" w:lineRule="exact"/>
        <w:ind w:left="1410" w:leftChars="5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・家畜ふん尿の適正な管理・利用の促進や、農地への適正な施肥に向けた取組の指導など、硝酸性窒素等による地下水汚染対策を推進します。</w:t>
      </w:r>
    </w:p>
    <w:p>
      <w:pPr>
        <w:pStyle w:val="0"/>
        <w:spacing w:line="320" w:lineRule="exact"/>
        <w:ind w:left="1410" w:leftChars="5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w:t>
      </w:r>
      <w:r>
        <w:rPr>
          <w:rFonts w:hint="eastAsia"/>
        </w:rPr>
        <w:fldChar w:fldCharType="begin"/>
      </w:r>
      <w:r>
        <w:rPr>
          <w:rFonts w:hint="eastAsia"/>
        </w:rPr>
        <w:instrText xml:space="preserve"> HYPERLINK "http://www.pref.hokkaido.lg.jp/kn/tkn/kgs/homepage/gesui/zendouminagesuidoukousou4.htm"</w:instrText>
      </w:r>
      <w:r>
        <w:rPr>
          <w:rFonts w:hint="eastAsia"/>
        </w:rPr>
        <w:fldChar w:fldCharType="separate"/>
      </w:r>
      <w:r>
        <w:rPr>
          <w:rStyle w:val="26"/>
          <w:rFonts w:hint="eastAsia" w:ascii="HG丸ｺﾞｼｯｸM-PRO" w:hAnsi="HG丸ｺﾞｼｯｸM-PRO" w:eastAsia="HG丸ｺﾞｼｯｸM-PRO"/>
          <w:sz w:val="21"/>
        </w:rPr>
        <w:t>全道みな下水道構想Ⅳ</w:t>
      </w:r>
      <w:r>
        <w:rPr>
          <w:rFonts w:hint="eastAsia"/>
        </w:rPr>
        <w:fldChar w:fldCharType="end"/>
      </w:r>
      <w:r>
        <w:rPr>
          <w:rFonts w:hint="eastAsia" w:ascii="HG丸ｺﾞｼｯｸM-PRO" w:hAnsi="HG丸ｺﾞｼｯｸM-PRO" w:eastAsia="HG丸ｺﾞｼｯｸM-PRO"/>
          <w:sz w:val="21"/>
        </w:rPr>
        <w:t>」に基づき、下水道や農業・漁業集落排水処理施設、浄化槽など生活排水処理施設の計画的な整備を進めます。</w:t>
      </w: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930" w:leftChars="3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上流域の森林地域から下流域の農漁村・都市地域まで水環境を流域全体で捉え、健全な水循環の確保を図る視点にたって、水資源の確保と保全、水の効率的・持続的な利用などについて、関係者と連携した取組を推進します。</w:t>
      </w:r>
    </w:p>
    <w:p>
      <w:pPr>
        <w:pStyle w:val="0"/>
        <w:spacing w:line="320" w:lineRule="exact"/>
        <w:ind w:left="960" w:leftChars="4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＜主な取組＞</w:t>
      </w:r>
    </w:p>
    <w:p>
      <w:pPr>
        <w:pStyle w:val="0"/>
        <w:spacing w:line="320" w:lineRule="exact"/>
        <w:ind w:left="1410" w:leftChars="5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・水道水源をはじめとする恵まれた水資源の確保と保全を図るため、水源周辺において適正な土地利用を確保するとともに、森林の持つ水源涵養機能の維持増進など周辺環境保全対策を進めます。</w:t>
      </w:r>
    </w:p>
    <w:p>
      <w:pPr>
        <w:pStyle w:val="0"/>
        <w:spacing w:line="320" w:lineRule="exact"/>
        <w:ind w:left="1410" w:leftChars="5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・湖沼などの閉鎖性水域の環境保全を進めるため、流域の関係者が連携・協力する流域ネットワークの形成を促進します。</w:t>
      </w:r>
    </w:p>
    <w:p>
      <w:pPr>
        <w:pStyle w:val="0"/>
        <w:spacing w:line="320" w:lineRule="exact"/>
        <w:ind w:left="1410" w:leftChars="5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・安全で安心な水道水を安定的かつ持続的に供給するため、「</w:t>
      </w:r>
      <w:r>
        <w:rPr>
          <w:rFonts w:hint="eastAsia"/>
        </w:rPr>
        <w:fldChar w:fldCharType="begin"/>
      </w:r>
      <w:r>
        <w:rPr>
          <w:rFonts w:hint="eastAsia"/>
        </w:rPr>
        <w:instrText xml:space="preserve"> HYPERLINK "http://www.pref.hokkaido.lg.jp/ks/ksk/khz/contents/suidou/suidovision.htm"</w:instrText>
      </w:r>
      <w:r>
        <w:rPr>
          <w:rFonts w:hint="eastAsia"/>
        </w:rPr>
        <w:fldChar w:fldCharType="separate"/>
      </w:r>
      <w:r>
        <w:rPr>
          <w:rStyle w:val="26"/>
          <w:rFonts w:hint="eastAsia" w:ascii="HG丸ｺﾞｼｯｸM-PRO" w:hAnsi="HG丸ｺﾞｼｯｸM-PRO" w:eastAsia="HG丸ｺﾞｼｯｸM-PRO"/>
          <w:sz w:val="21"/>
        </w:rPr>
        <w:t>北海道水道ビジョン</w:t>
      </w:r>
      <w:r>
        <w:rPr>
          <w:rFonts w:hint="eastAsia"/>
        </w:rPr>
        <w:fldChar w:fldCharType="end"/>
      </w:r>
      <w:r>
        <w:rPr>
          <w:rFonts w:hint="eastAsia" w:ascii="HG丸ｺﾞｼｯｸM-PRO" w:hAnsi="HG丸ｺﾞｼｯｸM-PRO" w:eastAsia="HG丸ｺﾞｼｯｸM-PRO"/>
          <w:sz w:val="21"/>
        </w:rPr>
        <w:t>」に基づき、水道事業者等による水道施設の計画的・効率的な更新などを促進します。</w:t>
      </w: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690" w:leftChars="200" w:hanging="210" w:hangingChars="100"/>
        <w:rPr>
          <w:rFonts w:hint="default" w:ascii="HG丸ｺﾞｼｯｸM-PRO" w:hAnsi="HG丸ｺﾞｼｯｸM-PRO" w:eastAsia="HG丸ｺﾞｼｯｸM-PRO"/>
          <w:sz w:val="21"/>
        </w:rPr>
      </w:pPr>
      <w:bookmarkStart w:id="91" w:name="（ウ）騒音・震動・悪臭防止・土壌汚染・地盤沈下対策"/>
      <w:r>
        <w:rPr>
          <w:rFonts w:hint="eastAsia" w:ascii="HG丸ｺﾞｼｯｸM-PRO" w:hAnsi="HG丸ｺﾞｼｯｸM-PRO" w:eastAsia="HG丸ｺﾞｼｯｸM-PRO"/>
          <w:sz w:val="21"/>
        </w:rPr>
        <w:t>（ウ）騒音・振動・悪臭防止、土壌汚染・地盤沈下対策</w:t>
      </w:r>
      <w:bookmarkEnd w:id="91"/>
    </w:p>
    <w:p>
      <w:pPr>
        <w:pStyle w:val="0"/>
        <w:spacing w:line="320" w:lineRule="exact"/>
        <w:ind w:left="930" w:leftChars="3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工場・事業場等から発生する騒音・振動・悪臭を防止するため、関係法令に基づく規制地域の指定や、航空機騒音の監視などを行います。</w:t>
      </w: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930" w:leftChars="3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土地所有者による汚染土壌の除去等が適切に行われるよう、指導・助言等を進めます。また、地盤沈下が生じるおそれのある地域において状況把握を行います。</w:t>
      </w:r>
    </w:p>
    <w:p>
      <w:pPr>
        <w:pStyle w:val="0"/>
        <w:spacing w:line="320" w:lineRule="exact"/>
        <w:rPr>
          <w:rFonts w:hint="default" w:ascii="HG丸ｺﾞｼｯｸM-PRO" w:hAnsi="HG丸ｺﾞｼｯｸM-PRO" w:eastAsia="HG丸ｺﾞｼｯｸM-PRO"/>
          <w:sz w:val="21"/>
        </w:rPr>
      </w:pPr>
    </w:p>
    <w:p>
      <w:pPr>
        <w:pStyle w:val="0"/>
        <w:spacing w:line="320" w:lineRule="exact"/>
        <w:ind w:left="690" w:leftChars="200" w:hanging="210" w:hangingChars="100"/>
        <w:rPr>
          <w:rFonts w:hint="default" w:ascii="HG丸ｺﾞｼｯｸM-PRO" w:hAnsi="HG丸ｺﾞｼｯｸM-PRO" w:eastAsia="HG丸ｺﾞｼｯｸM-PRO"/>
          <w:sz w:val="21"/>
          <w:bdr w:val="single" w:color="auto" w:sz="4" w:space="0"/>
        </w:rPr>
      </w:pPr>
      <w:bookmarkStart w:id="92" w:name="イ化学物質等による環境汚染の未然防止"/>
      <w:r>
        <w:rPr>
          <w:rFonts w:hint="eastAsia" w:ascii="HG丸ｺﾞｼｯｸM-PRO" w:hAnsi="HG丸ｺﾞｼｯｸM-PRO" w:eastAsia="HG丸ｺﾞｼｯｸM-PRO"/>
          <w:sz w:val="21"/>
        </w:rPr>
        <w:t>イ</w:t>
      </w:r>
      <w:r>
        <w:rPr>
          <w:rFonts w:hint="eastAsia" w:ascii="HG丸ｺﾞｼｯｸM-PRO" w:hAnsi="HG丸ｺﾞｼｯｸM-PRO" w:eastAsia="HG丸ｺﾞｼｯｸM-PRO"/>
          <w:sz w:val="21"/>
        </w:rPr>
        <w:t xml:space="preserve"> </w:t>
      </w:r>
      <w:r>
        <w:rPr>
          <w:rFonts w:hint="eastAsia" w:ascii="HG丸ｺﾞｼｯｸM-PRO" w:hAnsi="HG丸ｺﾞｼｯｸM-PRO" w:eastAsia="HG丸ｺﾞｼｯｸM-PRO"/>
          <w:sz w:val="21"/>
        </w:rPr>
        <w:t>化学物質等による環境汚染の未然防止</w:t>
      </w:r>
      <w:bookmarkEnd w:id="92"/>
      <w:r>
        <w:rPr>
          <w:rFonts w:hint="eastAsia" w:ascii="HG丸ｺﾞｼｯｸM-PRO" w:hAnsi="HG丸ｺﾞｼｯｸM-PRO" w:eastAsia="HG丸ｺﾞｼｯｸM-PRO"/>
          <w:sz w:val="21"/>
        </w:rPr>
        <w:t xml:space="preserve"> </w:t>
      </w:r>
    </w:p>
    <w:p>
      <w:pPr>
        <w:pStyle w:val="0"/>
        <w:spacing w:line="320" w:lineRule="exact"/>
        <w:ind w:left="930" w:leftChars="3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ダイオキシン類についての継続的な調査・監視や事業者に対する指導・助言、</w:t>
      </w:r>
      <w:r>
        <w:rPr>
          <w:rFonts w:hint="eastAsia"/>
        </w:rPr>
        <w:fldChar w:fldCharType="begin"/>
      </w:r>
      <w:r>
        <w:rPr>
          <w:rFonts w:hint="eastAsia"/>
        </w:rPr>
        <w:instrText xml:space="preserve"> HYPERLINK  \l "用語解説PRTR制度"</w:instrText>
      </w:r>
      <w:r>
        <w:rPr>
          <w:rFonts w:hint="eastAsia"/>
        </w:rPr>
        <w:fldChar w:fldCharType="separate"/>
      </w:r>
      <w:r>
        <w:rPr>
          <w:rStyle w:val="26"/>
          <w:rFonts w:hint="default" w:ascii="HG丸ｺﾞｼｯｸM-PRO" w:hAnsi="HG丸ｺﾞｼｯｸM-PRO" w:eastAsia="HG丸ｺﾞｼｯｸM-PRO"/>
          <w:sz w:val="21"/>
        </w:rPr>
        <w:t>PRTR</w:t>
      </w:r>
      <w:r>
        <w:rPr>
          <w:rStyle w:val="26"/>
          <w:rFonts w:hint="default" w:ascii="HG丸ｺﾞｼｯｸM-PRO" w:hAnsi="HG丸ｺﾞｼｯｸM-PRO" w:eastAsia="HG丸ｺﾞｼｯｸM-PRO"/>
          <w:sz w:val="21"/>
        </w:rPr>
        <w:t>制度</w:t>
      </w:r>
      <w:r>
        <w:rPr>
          <w:rFonts w:hint="eastAsia"/>
        </w:rPr>
        <w:fldChar w:fldCharType="end"/>
      </w:r>
      <w:r>
        <w:rPr>
          <w:rFonts w:hint="default" w:ascii="HG丸ｺﾞｼｯｸM-PRO" w:hAnsi="HG丸ｺﾞｼｯｸM-PRO" w:eastAsia="HG丸ｺﾞｼｯｸM-PRO"/>
          <w:sz w:val="21"/>
        </w:rPr>
        <w:t>の適切な運用などにより、化学物質等による環境汚染の未然防止を図ります。</w:t>
      </w:r>
    </w:p>
    <w:p>
      <w:pPr>
        <w:pStyle w:val="0"/>
        <w:spacing w:line="320" w:lineRule="exact"/>
        <w:ind w:left="960" w:leftChars="4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＜主な取組＞</w:t>
      </w:r>
    </w:p>
    <w:p>
      <w:pPr>
        <w:pStyle w:val="0"/>
        <w:spacing w:line="320" w:lineRule="exact"/>
        <w:ind w:left="1410" w:leftChars="5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w:t>
      </w:r>
      <w:r>
        <w:rPr>
          <w:rFonts w:hint="eastAsia"/>
        </w:rPr>
        <w:fldChar w:fldCharType="begin"/>
      </w:r>
      <w:r>
        <w:rPr>
          <w:rFonts w:hint="eastAsia"/>
        </w:rPr>
        <w:instrText xml:space="preserve"> HYPERLINK  \l "用語解説PRTR制度"</w:instrText>
      </w:r>
      <w:r>
        <w:rPr>
          <w:rFonts w:hint="eastAsia"/>
        </w:rPr>
        <w:fldChar w:fldCharType="separate"/>
      </w:r>
      <w:r>
        <w:rPr>
          <w:rStyle w:val="26"/>
          <w:rFonts w:hint="default" w:ascii="HG丸ｺﾞｼｯｸM-PRO" w:hAnsi="HG丸ｺﾞｼｯｸM-PRO" w:eastAsia="HG丸ｺﾞｼｯｸM-PRO"/>
          <w:sz w:val="21"/>
        </w:rPr>
        <w:t>PRTR</w:t>
      </w:r>
      <w:r>
        <w:rPr>
          <w:rStyle w:val="26"/>
          <w:rFonts w:hint="default" w:ascii="HG丸ｺﾞｼｯｸM-PRO" w:hAnsi="HG丸ｺﾞｼｯｸM-PRO" w:eastAsia="HG丸ｺﾞｼｯｸM-PRO"/>
          <w:sz w:val="21"/>
        </w:rPr>
        <w:t>制度</w:t>
      </w:r>
      <w:r>
        <w:rPr>
          <w:rFonts w:hint="eastAsia"/>
        </w:rPr>
        <w:fldChar w:fldCharType="end"/>
      </w:r>
      <w:r>
        <w:rPr>
          <w:rFonts w:hint="default" w:ascii="HG丸ｺﾞｼｯｸM-PRO" w:hAnsi="HG丸ｺﾞｼｯｸM-PRO" w:eastAsia="HG丸ｺﾞｼｯｸM-PRO"/>
          <w:sz w:val="21"/>
        </w:rPr>
        <w:t>の運用により、化学物質の排出事業者による排出量の削減や適切な管理を促すとともに、化学物質の環境リスクなどに関する情報提供を行い、</w:t>
      </w:r>
      <w:r>
        <w:rPr>
          <w:rFonts w:hint="eastAsia"/>
        </w:rPr>
        <w:fldChar w:fldCharType="begin"/>
      </w:r>
      <w:r>
        <w:rPr>
          <w:rFonts w:hint="eastAsia"/>
        </w:rPr>
        <w:instrText xml:space="preserve"> HYPERLINK  \l "用語解説リスクコミュニケーション"</w:instrText>
      </w:r>
      <w:r>
        <w:rPr>
          <w:rFonts w:hint="eastAsia"/>
        </w:rPr>
        <w:fldChar w:fldCharType="separate"/>
      </w:r>
      <w:r>
        <w:rPr>
          <w:rStyle w:val="26"/>
          <w:rFonts w:hint="default" w:ascii="HG丸ｺﾞｼｯｸM-PRO" w:hAnsi="HG丸ｺﾞｼｯｸM-PRO" w:eastAsia="HG丸ｺﾞｼｯｸM-PRO"/>
          <w:sz w:val="21"/>
        </w:rPr>
        <w:t>リスクコミュニケーション</w:t>
      </w:r>
      <w:r>
        <w:rPr>
          <w:rFonts w:hint="eastAsia"/>
        </w:rPr>
        <w:fldChar w:fldCharType="end"/>
      </w:r>
      <w:r>
        <w:rPr>
          <w:rFonts w:hint="default" w:ascii="HG丸ｺﾞｼｯｸM-PRO" w:hAnsi="HG丸ｺﾞｼｯｸM-PRO" w:eastAsia="HG丸ｺﾞｼｯｸM-PRO"/>
          <w:sz w:val="21"/>
        </w:rPr>
        <w:t>の円滑な実施を図ります。</w:t>
      </w:r>
    </w:p>
    <w:p>
      <w:pPr>
        <w:pStyle w:val="0"/>
        <w:spacing w:line="320" w:lineRule="exact"/>
        <w:ind w:left="1410" w:leftChars="500" w:hanging="210" w:hangingChars="100"/>
        <w:rPr>
          <w:rFonts w:hint="default" w:ascii="HG丸ｺﾞｼｯｸM-PRO" w:hAnsi="HG丸ｺﾞｼｯｸM-PRO" w:eastAsia="HG丸ｺﾞｼｯｸM-PRO"/>
          <w:sz w:val="21"/>
        </w:rPr>
      </w:pPr>
    </w:p>
    <w:p>
      <w:pPr>
        <w:pStyle w:val="0"/>
        <w:spacing w:line="320" w:lineRule="exact"/>
        <w:rPr>
          <w:rFonts w:hint="default" w:ascii="HG丸ｺﾞｼｯｸM-PRO" w:hAnsi="HG丸ｺﾞｼｯｸM-PRO" w:eastAsia="HG丸ｺﾞｼｯｸM-PRO"/>
          <w:sz w:val="21"/>
        </w:rPr>
      </w:pPr>
    </w:p>
    <w:p>
      <w:pPr>
        <w:pStyle w:val="0"/>
        <w:spacing w:line="320" w:lineRule="exact"/>
        <w:ind w:left="690" w:leftChars="200" w:hanging="210" w:hangingChars="100"/>
        <w:rPr>
          <w:rFonts w:hint="default" w:ascii="HG丸ｺﾞｼｯｸM-PRO" w:hAnsi="HG丸ｺﾞｼｯｸM-PRO" w:eastAsia="HG丸ｺﾞｼｯｸM-PRO"/>
          <w:sz w:val="21"/>
          <w:bdr w:val="single" w:color="auto" w:sz="4" w:space="0"/>
        </w:rPr>
      </w:pPr>
      <w:bookmarkStart w:id="93" w:name="ウその他の生活環境保全対策"/>
      <w:r>
        <w:rPr>
          <w:rFonts w:hint="eastAsia" w:ascii="HG丸ｺﾞｼｯｸM-PRO" w:hAnsi="HG丸ｺﾞｼｯｸM-PRO" w:eastAsia="HG丸ｺﾞｼｯｸM-PRO"/>
          <w:sz w:val="21"/>
        </w:rPr>
        <w:t>ウ</w:t>
      </w:r>
      <w:r>
        <w:rPr>
          <w:rFonts w:hint="default" w:ascii="HG丸ｺﾞｼｯｸM-PRO" w:hAnsi="HG丸ｺﾞｼｯｸM-PRO" w:eastAsia="HG丸ｺﾞｼｯｸM-PRO"/>
          <w:sz w:val="21"/>
        </w:rPr>
        <w:t xml:space="preserve"> </w:t>
      </w:r>
      <w:r>
        <w:rPr>
          <w:rFonts w:hint="eastAsia" w:ascii="HG丸ｺﾞｼｯｸM-PRO" w:hAnsi="HG丸ｺﾞｼｯｸM-PRO" w:eastAsia="HG丸ｺﾞｼｯｸM-PRO"/>
          <w:sz w:val="21"/>
        </w:rPr>
        <w:t>その他の生活環境保全対策</w:t>
      </w:r>
      <w:bookmarkEnd w:id="93"/>
      <w:r>
        <w:rPr>
          <w:rFonts w:hint="eastAsia" w:ascii="HG丸ｺﾞｼｯｸM-PRO" w:hAnsi="HG丸ｺﾞｼｯｸM-PRO" w:eastAsia="HG丸ｺﾞｼｯｸM-PRO"/>
          <w:sz w:val="21"/>
        </w:rPr>
        <w:t xml:space="preserve"> </w:t>
      </w:r>
    </w:p>
    <w:p>
      <w:pPr>
        <w:pStyle w:val="0"/>
        <w:spacing w:line="320" w:lineRule="exact"/>
        <w:ind w:left="930" w:leftChars="3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公害苦情相談員や公害審査会の設置・運用により、公害苦情・公害紛争の適切な処理に努めます。</w:t>
      </w:r>
    </w:p>
    <w:p>
      <w:pPr>
        <w:pStyle w:val="0"/>
        <w:spacing w:line="320" w:lineRule="exact"/>
        <w:ind w:left="930" w:leftChars="300" w:hanging="210" w:hangingChars="100"/>
        <w:rPr>
          <w:rFonts w:hint="default" w:ascii="HG丸ｺﾞｼｯｸM-PRO" w:hAnsi="HG丸ｺﾞｼｯｸM-PRO" w:eastAsia="HG丸ｺﾞｼｯｸM-PRO"/>
          <w:sz w:val="21"/>
        </w:rPr>
      </w:pPr>
    </w:p>
    <w:p>
      <w:pPr>
        <w:pStyle w:val="0"/>
        <w:spacing w:line="320" w:lineRule="exact"/>
        <w:ind w:left="930" w:leftChars="3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環境に大きな影響を及ぼすおそれのある場合などには、事業者との公害防止・環境保全協定を締結し、協定に基づく指導や環境モニタリングなど必要な対策を実施します。</w:t>
      </w:r>
    </w:p>
    <w:p>
      <w:pPr>
        <w:pStyle w:val="0"/>
        <w:spacing w:line="320" w:lineRule="exact"/>
        <w:ind w:left="960" w:leftChars="4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＜主な取組＞</w:t>
      </w:r>
    </w:p>
    <w:p>
      <w:pPr>
        <w:pStyle w:val="0"/>
        <w:spacing w:line="320" w:lineRule="exact"/>
        <w:ind w:left="1410" w:leftChars="5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w:t>
      </w:r>
      <w:r>
        <w:rPr>
          <w:rFonts w:hint="eastAsia"/>
        </w:rPr>
        <w:fldChar w:fldCharType="begin"/>
      </w:r>
      <w:r>
        <w:rPr>
          <w:rFonts w:hint="eastAsia"/>
        </w:rPr>
        <w:instrText xml:space="preserve"> HYPERLINK "http://www.pref.hokkaido.lg.jp/sm/gat/kanshi/kankyoumonitaringu.htm"</w:instrText>
      </w:r>
      <w:r>
        <w:rPr>
          <w:rFonts w:hint="eastAsia"/>
        </w:rPr>
        <w:fldChar w:fldCharType="separate"/>
      </w:r>
      <w:r>
        <w:rPr>
          <w:rStyle w:val="26"/>
          <w:rFonts w:hint="eastAsia" w:ascii="HG丸ｺﾞｼｯｸM-PRO" w:hAnsi="HG丸ｺﾞｼｯｸM-PRO" w:eastAsia="HG丸ｺﾞｼｯｸM-PRO"/>
          <w:sz w:val="21"/>
        </w:rPr>
        <w:t>泊発電所周辺の安全確保及び環境保全に関する協定</w:t>
      </w:r>
      <w:r>
        <w:rPr>
          <w:rFonts w:hint="eastAsia"/>
        </w:rPr>
        <w:fldChar w:fldCharType="end"/>
      </w:r>
      <w:r>
        <w:rPr>
          <w:rFonts w:hint="eastAsia" w:ascii="HG丸ｺﾞｼｯｸM-PRO" w:hAnsi="HG丸ｺﾞｼｯｸM-PRO" w:eastAsia="HG丸ｺﾞｼｯｸM-PRO"/>
          <w:sz w:val="21"/>
        </w:rPr>
        <w:t>」及び「</w:t>
      </w:r>
      <w:r>
        <w:rPr>
          <w:rFonts w:hint="eastAsia"/>
        </w:rPr>
        <w:fldChar w:fldCharType="begin"/>
      </w:r>
      <w:r>
        <w:rPr>
          <w:rFonts w:hint="eastAsia"/>
        </w:rPr>
        <w:instrText xml:space="preserve"> HYPERLINK "http://www.pref.hokkaido.lg.jp/sm/gat/kanshi/kakunin.htm"</w:instrText>
      </w:r>
      <w:r>
        <w:rPr>
          <w:rFonts w:hint="eastAsia"/>
        </w:rPr>
        <w:fldChar w:fldCharType="separate"/>
      </w:r>
      <w:r>
        <w:rPr>
          <w:rStyle w:val="26"/>
          <w:rFonts w:hint="eastAsia" w:ascii="HG丸ｺﾞｼｯｸM-PRO" w:hAnsi="HG丸ｺﾞｼｯｸM-PRO" w:eastAsia="HG丸ｺﾞｼｯｸM-PRO"/>
          <w:sz w:val="21"/>
        </w:rPr>
        <w:t>泊発電所周辺の安全確認等に関する協定</w:t>
      </w:r>
      <w:r>
        <w:rPr>
          <w:rFonts w:hint="eastAsia"/>
        </w:rPr>
        <w:fldChar w:fldCharType="end"/>
      </w:r>
      <w:r>
        <w:rPr>
          <w:rFonts w:hint="eastAsia" w:ascii="HG丸ｺﾞｼｯｸM-PRO" w:hAnsi="HG丸ｺﾞｼｯｸM-PRO" w:eastAsia="HG丸ｺﾞｼｯｸM-PRO"/>
          <w:sz w:val="21"/>
        </w:rPr>
        <w:t>」に基づき、泊発電所周辺の環境放射線及び温排水の測定を実施し、評価を受け、その結果を公表します。</w:t>
      </w:r>
    </w:p>
    <w:p>
      <w:pPr>
        <w:rPr>
          <w:rFonts w:hint="default" w:ascii="HG丸ｺﾞｼｯｸM-PRO" w:hAnsi="HG丸ｺﾞｼｯｸM-PRO" w:eastAsia="HG丸ｺﾞｼｯｸM-PRO"/>
          <w:sz w:val="21"/>
        </w:rPr>
        <w:sectPr>
          <w:pgSz w:w="11906" w:h="16838"/>
          <w:pgMar w:top="1418" w:right="1418" w:bottom="1304" w:left="1418" w:header="737" w:footer="567" w:gutter="0"/>
          <w:pgNumType w:fmt="numberInDash"/>
          <w:cols w:space="720"/>
          <w:textDirection w:val="lrTb"/>
          <w:docGrid w:type="lines" w:linePitch="360"/>
        </w:sectPr>
      </w:pPr>
    </w:p>
    <w:p>
      <w:pPr>
        <w:pStyle w:val="0"/>
        <w:spacing w:before="60" w:beforeLines="0" w:beforeAutospacing="0" w:line="320" w:lineRule="exact"/>
        <w:rPr>
          <w:rFonts w:hint="default" w:ascii="HG丸ｺﾞｼｯｸM-PRO" w:hAnsi="HG丸ｺﾞｼｯｸM-PRO" w:eastAsia="HG丸ｺﾞｼｯｸM-PRO"/>
          <w:b w:val="1"/>
        </w:rPr>
      </w:pPr>
      <w:bookmarkStart w:id="94" w:name="共通的・基盤的な施策"/>
      <w:r>
        <w:rPr>
          <w:rFonts w:hint="eastAsia" w:ascii="HG丸ｺﾞｼｯｸM-PRO" w:hAnsi="HG丸ｺﾞｼｯｸM-PRO" w:eastAsia="HG丸ｺﾞｼｯｸM-PRO"/>
          <w:b w:val="1"/>
        </w:rPr>
        <w:t>（５）共通的・基盤的な施策</w:t>
      </w:r>
      <w:bookmarkEnd w:id="94"/>
    </w:p>
    <w:p>
      <w:pPr>
        <w:pStyle w:val="0"/>
        <w:spacing w:before="60" w:beforeLines="0" w:beforeAutospacing="0" w:line="320" w:lineRule="exact"/>
        <w:rPr>
          <w:rFonts w:hint="default" w:ascii="HG丸ｺﾞｼｯｸM-PRO" w:hAnsi="HG丸ｺﾞｼｯｸM-PRO" w:eastAsia="HG丸ｺﾞｼｯｸM-PRO"/>
          <w:b w:val="1"/>
        </w:rPr>
      </w:pPr>
      <w:r>
        <w:rPr>
          <w:rFonts w:hint="default" w:ascii="HG丸ｺﾞｼｯｸM-PRO" w:hAnsi="HG丸ｺﾞｼｯｸM-PRO" w:eastAsia="HG丸ｺﾞｼｯｸM-PRO"/>
          <w:sz w:val="21"/>
        </w:rPr>
        <w:drawing>
          <wp:anchor distT="0" distB="0" distL="114300" distR="114300" simplePos="0" relativeHeight="31" behindDoc="1" locked="0" layoutInCell="1" hidden="0" allowOverlap="1">
            <wp:simplePos x="0" y="0"/>
            <wp:positionH relativeFrom="column">
              <wp:posOffset>267970</wp:posOffset>
            </wp:positionH>
            <wp:positionV relativeFrom="paragraph">
              <wp:posOffset>317500</wp:posOffset>
            </wp:positionV>
            <wp:extent cx="5407660" cy="1298575"/>
            <wp:effectExtent l="0" t="0" r="0" b="0"/>
            <wp:wrapTight wrapText="bothSides">
              <wp:wrapPolygon>
                <wp:start x="0" y="0"/>
                <wp:lineTo x="0" y="21230"/>
                <wp:lineTo x="21534" y="21230"/>
                <wp:lineTo x="21534" y="0"/>
                <wp:lineTo x="0" y="0"/>
              </wp:wrapPolygon>
            </wp:wrapTight>
            <wp:docPr id="1055" name="Picture 7"/>
            <a:graphic xmlns:a="http://schemas.openxmlformats.org/drawingml/2006/main">
              <a:graphicData uri="http://schemas.openxmlformats.org/drawingml/2006/picture">
                <pic:pic xmlns:pic="http://schemas.openxmlformats.org/drawingml/2006/picture">
                  <pic:nvPicPr>
                    <pic:cNvPr id="1055" name="Picture 7"/>
                    <pic:cNvPicPr>
                      <a:picLocks noChangeAspect="1" noChangeArrowheads="1"/>
                    </pic:cNvPicPr>
                  </pic:nvPicPr>
                  <pic:blipFill>
                    <a:blip r:embed="rId47"/>
                    <a:stretch>
                      <a:fillRect/>
                    </a:stretch>
                  </pic:blipFill>
                  <pic:spPr>
                    <a:xfrm>
                      <a:off x="0" y="0"/>
                      <a:ext cx="5407660" cy="1298575"/>
                    </a:xfrm>
                    <a:prstGeom prst="rect">
                      <a:avLst/>
                    </a:prstGeom>
                    <a:noFill/>
                    <a:ln>
                      <a:noFill/>
                    </a:ln>
                  </pic:spPr>
                </pic:pic>
              </a:graphicData>
            </a:graphic>
          </wp:anchor>
        </w:drawing>
      </w:r>
    </w:p>
    <w:p>
      <w:pPr>
        <w:pStyle w:val="0"/>
        <w:spacing w:before="60" w:beforeLines="0" w:beforeAutospacing="0" w:line="320" w:lineRule="exact"/>
        <w:rPr>
          <w:rFonts w:hint="default" w:ascii="HG丸ｺﾞｼｯｸM-PRO" w:hAnsi="HG丸ｺﾞｼｯｸM-PRO" w:eastAsia="HG丸ｺﾞｼｯｸM-PRO"/>
          <w:b w:val="1"/>
        </w:rPr>
      </w:pPr>
    </w:p>
    <w:p>
      <w:pPr>
        <w:pStyle w:val="0"/>
        <w:spacing w:line="320" w:lineRule="exact"/>
        <w:ind w:left="240" w:leftChars="100" w:firstLine="210" w:firstLine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ここでは、（１）から（４）で掲げる「地球環境の保全」、「循環型社会の形成」、「自然との共生」、「地域環境の確保」という４つの政策分野のほかに、環境に関わる「共通的・基盤的な施策」を掲げます。</w:t>
      </w: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wordWrap w:val="0"/>
        <w:spacing w:after="60" w:afterLines="0" w:afterAutospacing="0" w:line="320" w:lineRule="exact"/>
        <w:ind w:left="240" w:left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bdr w:val="single" w:color="auto" w:sz="4" w:space="0"/>
        </w:rPr>
        <w:t xml:space="preserve"> </w:t>
      </w:r>
      <w:r>
        <w:rPr>
          <w:rFonts w:hint="eastAsia" w:ascii="HG丸ｺﾞｼｯｸM-PRO" w:hAnsi="HG丸ｺﾞｼｯｸM-PRO" w:eastAsia="HG丸ｺﾞｼｯｸM-PRO"/>
          <w:sz w:val="21"/>
          <w:bdr w:val="single" w:color="auto" w:sz="4" w:space="0"/>
        </w:rPr>
        <w:t>めざす姿</w:t>
      </w:r>
      <w:r>
        <w:rPr>
          <w:rFonts w:hint="eastAsia" w:ascii="HG丸ｺﾞｼｯｸM-PRO" w:hAnsi="HG丸ｺﾞｼｯｸM-PRO" w:eastAsia="HG丸ｺﾞｼｯｸM-PRO"/>
          <w:sz w:val="18"/>
          <w:bdr w:val="single" w:color="auto" w:sz="4" w:space="0"/>
        </w:rPr>
        <w:t>（あるべき姿のイメージ）</w:t>
      </w:r>
      <w:r>
        <w:rPr>
          <w:rFonts w:hint="eastAsia" w:ascii="HG丸ｺﾞｼｯｸM-PRO" w:hAnsi="HG丸ｺﾞｼｯｸM-PRO" w:eastAsia="HG丸ｺﾞｼｯｸM-PRO"/>
          <w:sz w:val="21"/>
          <w:bdr w:val="single" w:color="auto" w:sz="4" w:space="0"/>
        </w:rPr>
        <w:t xml:space="preserve"> </w:t>
      </w:r>
    </w:p>
    <w:tbl>
      <w:tblPr>
        <w:tblStyle w:val="37"/>
        <w:tblW w:w="8639" w:type="dxa"/>
        <w:tblInd w:w="421" w:type="dxa"/>
        <w:tblLayout w:type="fixed"/>
        <w:tblLook w:firstRow="1" w:lastRow="0" w:firstColumn="1" w:lastColumn="0" w:noHBand="0" w:noVBand="1" w:val="04A0"/>
      </w:tblPr>
      <w:tblGrid>
        <w:gridCol w:w="8639"/>
      </w:tblGrid>
      <w:tr>
        <w:trPr/>
        <w:tc>
          <w:tcPr>
            <w:tcW w:w="8639" w:type="dxa"/>
            <w:vAlign w:val="top"/>
          </w:tcPr>
          <w:p>
            <w:pPr>
              <w:pStyle w:val="0"/>
              <w:spacing w:after="100" w:afterLines="0" w:afterAutospacing="0" w:line="320" w:lineRule="exact"/>
              <w:ind w:left="120" w:leftChars="50" w:right="120" w:rightChars="50" w:firstLine="210" w:firstLine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子供から大人まで、家庭や学校、社会の各場面で環境教育が取り組まれ、また、環境保全活動を行う団体などを中心に、環境への配慮の取組の環が広がっており、一人ひとりが環境への負荷のない生活を心がけるようになっています。</w:t>
            </w:r>
          </w:p>
          <w:p>
            <w:pPr>
              <w:pStyle w:val="0"/>
              <w:spacing w:after="100" w:afterLines="0" w:afterAutospacing="0" w:line="320" w:lineRule="exact"/>
              <w:ind w:left="120" w:leftChars="50" w:right="120" w:rightChars="50" w:firstLine="210" w:firstLine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企業は社会的責任を持って、自らの事業活動が環境に配慮した内容であることを広く公表し、投資家や消費者の信頼と評価を得ています。そして、経済的利益を得ることで、より一層、環境保全の技術力を高めるなど、新たなビジネスも生み出され、国内外の持続可能な経済活動に貢献しています。</w:t>
            </w:r>
          </w:p>
          <w:p>
            <w:pPr>
              <w:pStyle w:val="0"/>
              <w:spacing w:after="100" w:afterLines="0" w:afterAutospacing="0" w:line="320" w:lineRule="exact"/>
              <w:ind w:left="120" w:leftChars="50" w:right="120" w:rightChars="50" w:firstLine="210" w:firstLine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地域の自然が持つ様々な機能を活かした土地利用やまちづくりなどを通して、住民、企業、行政が連携して自然と共生する地域づくりが盛んに行われています。</w:t>
            </w:r>
          </w:p>
          <w:p>
            <w:pPr>
              <w:pStyle w:val="0"/>
              <w:spacing w:after="100" w:afterLines="0" w:afterAutospacing="0" w:line="320" w:lineRule="exact"/>
              <w:ind w:left="120" w:leftChars="50" w:right="120" w:rightChars="50" w:firstLine="210" w:firstLine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このように、全ての人々が企業、団体や行政と互いに連携・協力して、環境と経済、社会が持続的に発展する良好な関係をつくり、その基盤となる恵み豊かな環境を将来にしっかりと引き継ぐことで、自然と共生する大地・北海道を築いています。</w:t>
            </w:r>
          </w:p>
        </w:tc>
      </w:tr>
    </w:tbl>
    <w:p>
      <w:pPr>
        <w:pStyle w:val="0"/>
        <w:spacing w:line="320" w:lineRule="exact"/>
        <w:rPr>
          <w:rFonts w:hint="default" w:ascii="HG丸ｺﾞｼｯｸM-PRO" w:hAnsi="HG丸ｺﾞｼｯｸM-PRO" w:eastAsia="HG丸ｺﾞｼｯｸM-PRO"/>
          <w:sz w:val="21"/>
        </w:rPr>
      </w:pPr>
    </w:p>
    <w:p>
      <w:pPr>
        <w:pStyle w:val="0"/>
        <w:wordWrap w:val="0"/>
        <w:spacing w:after="60" w:afterLines="0" w:afterAutospacing="0" w:line="320" w:lineRule="exact"/>
        <w:ind w:left="240" w:left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bdr w:val="single" w:color="auto" w:sz="4" w:space="0"/>
        </w:rPr>
        <w:t xml:space="preserve"> </w:t>
      </w:r>
      <w:r>
        <w:rPr>
          <w:rFonts w:hint="eastAsia" w:ascii="HG丸ｺﾞｼｯｸM-PRO" w:hAnsi="HG丸ｺﾞｼｯｸM-PRO" w:eastAsia="HG丸ｺﾞｼｯｸM-PRO"/>
          <w:sz w:val="21"/>
          <w:bdr w:val="single" w:color="auto" w:sz="4" w:space="0"/>
        </w:rPr>
        <w:t>現状と課題</w:t>
      </w:r>
      <w:r>
        <w:rPr>
          <w:rFonts w:hint="eastAsia" w:ascii="HG丸ｺﾞｼｯｸM-PRO" w:hAnsi="HG丸ｺﾞｼｯｸM-PRO" w:eastAsia="HG丸ｺﾞｼｯｸM-PRO"/>
          <w:sz w:val="21"/>
          <w:bdr w:val="single" w:color="auto" w:sz="4" w:space="0"/>
        </w:rPr>
        <w:t xml:space="preserve"> </w:t>
      </w:r>
    </w:p>
    <w:p>
      <w:pPr>
        <w:pStyle w:val="0"/>
        <w:spacing w:line="320" w:lineRule="exact"/>
        <w:ind w:left="240" w:leftChars="100"/>
        <w:rPr>
          <w:rFonts w:hint="default" w:ascii="HG丸ｺﾞｼｯｸM-PRO" w:hAnsi="HG丸ｺﾞｼｯｸM-PRO" w:eastAsia="HG丸ｺﾞｼｯｸM-PRO"/>
          <w:sz w:val="21"/>
        </w:rPr>
      </w:pPr>
      <w:bookmarkStart w:id="95" w:name="【環境に配慮する人づくり】"/>
      <w:r>
        <w:rPr>
          <w:rFonts w:hint="eastAsia" w:ascii="HG丸ｺﾞｼｯｸM-PRO" w:hAnsi="HG丸ｺﾞｼｯｸM-PRO" w:eastAsia="HG丸ｺﾞｼｯｸM-PRO"/>
          <w:sz w:val="21"/>
        </w:rPr>
        <w:t>【環境に配慮する人づくり】</w:t>
      </w:r>
      <w:bookmarkEnd w:id="95"/>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北海道の恵まれた環境を将来に引き継いでいくためには、道民一人ひとりが環境に関する基本的な知識を持ち、自発的に環境保全に取り組むことが重要です。</w:t>
      </w:r>
    </w:p>
    <w:p>
      <w:pPr>
        <w:pStyle w:val="0"/>
        <w:spacing w:line="320" w:lineRule="exact"/>
        <w:rPr>
          <w:rFonts w:hint="default" w:ascii="HG丸ｺﾞｼｯｸM-PRO" w:hAnsi="HG丸ｺﾞｼｯｸM-PRO" w:eastAsia="HG丸ｺﾞｼｯｸM-PRO"/>
          <w:sz w:val="21"/>
        </w:rPr>
      </w:pPr>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令和元</w:t>
      </w:r>
      <w:r>
        <w:rPr>
          <w:rFonts w:hint="default" w:ascii="HG丸ｺﾞｼｯｸM-PRO" w:hAnsi="HG丸ｺﾞｼｯｸM-PRO" w:eastAsia="HG丸ｺﾞｼｯｸM-PRO"/>
          <w:sz w:val="21"/>
        </w:rPr>
        <w:t>年度の道民意識調査では、日常生活において環境に配慮した行動を行う人（環境配慮活動実践者）の割合は</w:t>
      </w:r>
      <w:r>
        <w:rPr>
          <w:rFonts w:hint="default" w:ascii="HG丸ｺﾞｼｯｸM-PRO" w:hAnsi="HG丸ｺﾞｼｯｸM-PRO" w:eastAsia="HG丸ｺﾞｼｯｸM-PRO"/>
          <w:sz w:val="21"/>
        </w:rPr>
        <w:t>59.7</w:t>
      </w:r>
      <w:r>
        <w:rPr>
          <w:rFonts w:hint="default" w:ascii="HG丸ｺﾞｼｯｸM-PRO" w:hAnsi="HG丸ｺﾞｼｯｸM-PRO" w:eastAsia="HG丸ｺﾞｼｯｸM-PRO"/>
          <w:sz w:val="21"/>
        </w:rPr>
        <w:t>％となっております。</w:t>
      </w:r>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また、道内においていわゆる</w:t>
      </w:r>
      <w:r>
        <w:rPr>
          <w:rFonts w:hint="eastAsia"/>
        </w:rPr>
        <w:fldChar w:fldCharType="begin"/>
      </w:r>
      <w:r>
        <w:rPr>
          <w:rFonts w:hint="eastAsia"/>
        </w:rPr>
        <w:instrText xml:space="preserve"> HYPERLINK  \l "用語解説NPO法人"</w:instrText>
      </w:r>
      <w:r>
        <w:rPr>
          <w:rFonts w:hint="eastAsia"/>
        </w:rPr>
        <w:fldChar w:fldCharType="separate"/>
      </w:r>
      <w:r>
        <w:rPr>
          <w:rStyle w:val="26"/>
          <w:rFonts w:hint="eastAsia" w:ascii="HG丸ｺﾞｼｯｸM-PRO" w:hAnsi="HG丸ｺﾞｼｯｸM-PRO" w:eastAsia="HG丸ｺﾞｼｯｸM-PRO"/>
          <w:sz w:val="21"/>
        </w:rPr>
        <w:t>ＮＰＯ法</w:t>
      </w:r>
      <w:r>
        <w:rPr>
          <w:rFonts w:hint="eastAsia"/>
        </w:rPr>
        <w:fldChar w:fldCharType="end"/>
      </w:r>
      <w:r>
        <w:rPr>
          <w:rFonts w:hint="eastAsia" w:ascii="HG丸ｺﾞｼｯｸM-PRO" w:hAnsi="HG丸ｺﾞｼｯｸM-PRO" w:eastAsia="HG丸ｺﾞｼｯｸM-PRO"/>
          <w:sz w:val="21"/>
          <w:vertAlign w:val="superscript"/>
        </w:rPr>
        <w:t>＊</w:t>
      </w:r>
      <w:r>
        <w:rPr>
          <w:rFonts w:hint="eastAsia" w:ascii="HG丸ｺﾞｼｯｸM-PRO" w:hAnsi="HG丸ｺﾞｼｯｸM-PRO" w:eastAsia="HG丸ｺﾞｼｯｸM-PRO"/>
          <w:sz w:val="21"/>
        </w:rPr>
        <w:t>に基づく認証を取得した団体のうち、活動分野として環境保全を掲げている団体は</w:t>
      </w:r>
      <w:r>
        <w:rPr>
          <w:rFonts w:hint="eastAsia" w:ascii="HG丸ｺﾞｼｯｸM-PRO" w:hAnsi="HG丸ｺﾞｼｯｸM-PRO" w:eastAsia="HG丸ｺﾞｼｯｸM-PRO"/>
          <w:sz w:val="21"/>
        </w:rPr>
        <w:t>341</w:t>
      </w:r>
      <w:r>
        <w:rPr>
          <w:rFonts w:hint="eastAsia" w:ascii="HG丸ｺﾞｼｯｸM-PRO" w:hAnsi="HG丸ｺﾞｼｯｸM-PRO" w:eastAsia="HG丸ｺﾞｼｯｸM-PRO"/>
          <w:sz w:val="21"/>
        </w:rPr>
        <w:t>団体（令和元年度）となっています。</w:t>
      </w:r>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環境に配慮した行動の実践者を増やすとともに、地域団体や</w:t>
      </w:r>
      <w:r>
        <w:rPr>
          <w:rFonts w:hint="default" w:ascii="HG丸ｺﾞｼｯｸM-PRO" w:hAnsi="HG丸ｺﾞｼｯｸM-PRO" w:eastAsia="HG丸ｺﾞｼｯｸM-PRO"/>
          <w:sz w:val="21"/>
        </w:rPr>
        <w:t>NPO</w:t>
      </w:r>
      <w:r>
        <w:rPr>
          <w:rFonts w:hint="eastAsia" w:ascii="HG丸ｺﾞｼｯｸM-PRO" w:hAnsi="HG丸ｺﾞｼｯｸM-PRO" w:eastAsia="HG丸ｺﾞｼｯｸM-PRO"/>
          <w:sz w:val="21"/>
        </w:rPr>
        <w:t>法人等による環境保全活動をさらに広げていく必要があります。</w:t>
      </w: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690" w:leftChars="200" w:hanging="210" w:hangingChars="100"/>
        <w:rPr>
          <w:rFonts w:hint="default" w:ascii="HG丸ｺﾞｼｯｸM-PRO" w:hAnsi="HG丸ｺﾞｼｯｸM-PRO" w:eastAsia="HG丸ｺﾞｼｯｸM-PRO"/>
          <w:sz w:val="21"/>
        </w:rPr>
      </w:pPr>
    </w:p>
    <w:tbl>
      <w:tblPr>
        <w:tblStyle w:val="37"/>
        <w:tblW w:w="8498" w:type="dxa"/>
        <w:tblInd w:w="562" w:type="dxa"/>
        <w:tblBorders>
          <w:top w:val="dashSmallGap" w:color="auto" w:sz="4" w:space="0"/>
          <w:left w:val="dashSmallGap" w:color="auto" w:sz="4" w:space="0"/>
          <w:bottom w:val="dashSmallGap" w:color="auto" w:sz="4" w:space="0"/>
          <w:right w:val="dashSmallGap" w:color="auto" w:sz="4" w:space="0"/>
          <w:insideH w:val="none" w:color="auto" w:sz="0" w:space="0"/>
          <w:insideV w:val="none" w:color="auto" w:sz="0" w:space="0"/>
        </w:tblBorders>
        <w:tblLayout w:type="fixed"/>
        <w:tblLook w:firstRow="1" w:lastRow="0" w:firstColumn="1" w:lastColumn="0" w:noHBand="0" w:noVBand="1" w:val="04A0"/>
      </w:tblPr>
      <w:tblGrid>
        <w:gridCol w:w="8498"/>
      </w:tblGrid>
      <w:tr>
        <w:trPr/>
        <w:tc>
          <w:tcPr>
            <w:tcW w:w="8498" w:type="dxa"/>
            <w:vAlign w:val="top"/>
          </w:tcPr>
          <w:p>
            <w:pPr>
              <w:pStyle w:val="0"/>
              <w:spacing w:before="60" w:beforeLines="0" w:beforeAutospacing="0" w:line="280" w:lineRule="exac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＜日常生活において環境に配慮した行動を行う人（環境配慮活動実践者）の割合＞</w:t>
            </w:r>
          </w:p>
          <w:p>
            <w:pPr>
              <w:pStyle w:val="0"/>
              <w:spacing w:before="60" w:beforeLines="0" w:beforeAutospacing="0" w:after="60" w:afterLines="0" w:afterAutospacing="0" w:line="280" w:lineRule="exact"/>
              <w:ind w:firstLine="200" w:firstLineChars="100"/>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w:t>
            </w:r>
            <w:r>
              <w:rPr>
                <w:rFonts w:hint="eastAsia" w:ascii="HG丸ｺﾞｼｯｸM-PRO" w:hAnsi="HG丸ｺﾞｼｯｸM-PRO" w:eastAsia="HG丸ｺﾞｼｯｸM-PRO"/>
                <w:sz w:val="20"/>
              </w:rPr>
              <w:t>H25</w:t>
            </w:r>
            <w:r>
              <w:rPr>
                <w:rFonts w:hint="default" w:ascii="HG丸ｺﾞｼｯｸM-PRO" w:hAnsi="HG丸ｺﾞｼｯｸM-PRO" w:eastAsia="HG丸ｺﾞｼｯｸM-PRO"/>
                <w:sz w:val="20"/>
              </w:rPr>
              <w:t>：</w:t>
            </w:r>
            <w:r>
              <w:rPr>
                <w:rFonts w:hint="eastAsia" w:ascii="HG丸ｺﾞｼｯｸM-PRO" w:hAnsi="HG丸ｺﾞｼｯｸM-PRO" w:eastAsia="HG丸ｺﾞｼｯｸM-PRO"/>
                <w:sz w:val="20"/>
              </w:rPr>
              <w:t>76.8</w:t>
            </w:r>
            <w:r>
              <w:rPr>
                <w:rFonts w:hint="default" w:ascii="HG丸ｺﾞｼｯｸM-PRO" w:hAnsi="HG丸ｺﾞｼｯｸM-PRO" w:eastAsia="HG丸ｺﾞｼｯｸM-PRO"/>
                <w:sz w:val="20"/>
              </w:rPr>
              <w:t xml:space="preserve"> % →R</w:t>
            </w:r>
            <w:r>
              <w:rPr>
                <w:rFonts w:hint="eastAsia" w:ascii="HG丸ｺﾞｼｯｸM-PRO" w:hAnsi="HG丸ｺﾞｼｯｸM-PRO" w:eastAsia="HG丸ｺﾞｼｯｸM-PRO"/>
                <w:sz w:val="20"/>
              </w:rPr>
              <w:t>1</w:t>
            </w:r>
            <w:r>
              <w:rPr>
                <w:rFonts w:hint="default" w:ascii="HG丸ｺﾞｼｯｸM-PRO" w:hAnsi="HG丸ｺﾞｼｯｸM-PRO" w:eastAsia="HG丸ｺﾞｼｯｸM-PRO"/>
                <w:sz w:val="20"/>
              </w:rPr>
              <w:t>：</w:t>
            </w:r>
            <w:r>
              <w:rPr>
                <w:rFonts w:hint="default" w:ascii="HG丸ｺﾞｼｯｸM-PRO" w:hAnsi="HG丸ｺﾞｼｯｸM-PRO" w:eastAsia="HG丸ｺﾞｼｯｸM-PRO"/>
                <w:sz w:val="20"/>
              </w:rPr>
              <w:t>59.7 %</w:t>
            </w:r>
          </w:p>
          <w:p>
            <w:pPr>
              <w:pStyle w:val="0"/>
              <w:spacing w:before="60" w:beforeLines="0" w:beforeAutospacing="0" w:after="60" w:afterLines="0" w:afterAutospacing="0" w:line="280" w:lineRule="exac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w:t>
            </w:r>
            <w:r>
              <w:rPr>
                <w:rFonts w:hint="default" w:ascii="HG丸ｺﾞｼｯｸM-PRO" w:hAnsi="HG丸ｺﾞｼｯｸM-PRO" w:eastAsia="HG丸ｺﾞｼｯｸM-PRO"/>
                <w:sz w:val="20"/>
              </w:rPr>
              <w:t>NPO</w:t>
            </w:r>
            <w:r>
              <w:rPr>
                <w:rFonts w:hint="default" w:ascii="HG丸ｺﾞｼｯｸM-PRO" w:hAnsi="HG丸ｺﾞｼｯｸM-PRO" w:eastAsia="HG丸ｺﾞｼｯｸM-PRO"/>
                <w:sz w:val="20"/>
              </w:rPr>
              <w:t>認証団体（</w:t>
            </w:r>
            <w:r>
              <w:rPr>
                <w:rFonts w:hint="default" w:ascii="HG丸ｺﾞｼｯｸM-PRO" w:hAnsi="HG丸ｺﾞｼｯｸM-PRO" w:eastAsia="HG丸ｺﾞｼｯｸM-PRO"/>
                <w:sz w:val="20"/>
              </w:rPr>
              <w:t>NPO</w:t>
            </w:r>
            <w:r>
              <w:rPr>
                <w:rFonts w:hint="default" w:ascii="HG丸ｺﾞｼｯｸM-PRO" w:hAnsi="HG丸ｺﾞｼｯｸM-PRO" w:eastAsia="HG丸ｺﾞｼｯｸM-PRO"/>
                <w:sz w:val="20"/>
              </w:rPr>
              <w:t>法人）のうち活動分野として環境保全活動を掲げている団体数＞</w:t>
            </w:r>
          </w:p>
          <w:p>
            <w:pPr>
              <w:pStyle w:val="0"/>
              <w:spacing w:before="60" w:beforeLines="0" w:beforeAutospacing="0" w:after="60" w:afterLines="0" w:afterAutospacing="0" w:line="280" w:lineRule="exact"/>
              <w:ind w:firstLine="200" w:firstLineChars="100"/>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w:t>
            </w:r>
            <w:r>
              <w:rPr>
                <w:rFonts w:hint="default" w:ascii="HG丸ｺﾞｼｯｸM-PRO" w:hAnsi="HG丸ｺﾞｼｯｸM-PRO" w:eastAsia="HG丸ｺﾞｼｯｸM-PRO"/>
                <w:sz w:val="20"/>
              </w:rPr>
              <w:t>H24</w:t>
            </w:r>
            <w:r>
              <w:rPr>
                <w:rFonts w:hint="default" w:ascii="HG丸ｺﾞｼｯｸM-PRO" w:hAnsi="HG丸ｺﾞｼｯｸM-PRO" w:eastAsia="HG丸ｺﾞｼｯｸM-PRO"/>
                <w:sz w:val="20"/>
              </w:rPr>
              <w:t>：</w:t>
            </w:r>
            <w:r>
              <w:rPr>
                <w:rFonts w:hint="default" w:ascii="HG丸ｺﾞｼｯｸM-PRO" w:hAnsi="HG丸ｺﾞｼｯｸM-PRO" w:eastAsia="HG丸ｺﾞｼｯｸM-PRO"/>
                <w:sz w:val="20"/>
              </w:rPr>
              <w:t>499</w:t>
            </w:r>
            <w:r>
              <w:rPr>
                <w:rFonts w:hint="default" w:ascii="HG丸ｺﾞｼｯｸM-PRO" w:hAnsi="HG丸ｺﾞｼｯｸM-PRO" w:eastAsia="HG丸ｺﾞｼｯｸM-PRO"/>
                <w:sz w:val="20"/>
              </w:rPr>
              <w:t>（団体総数：</w:t>
            </w:r>
            <w:r>
              <w:rPr>
                <w:rFonts w:hint="default" w:ascii="HG丸ｺﾞｼｯｸM-PRO" w:hAnsi="HG丸ｺﾞｼｯｸM-PRO" w:eastAsia="HG丸ｺﾞｼｯｸM-PRO"/>
                <w:sz w:val="20"/>
              </w:rPr>
              <w:t>1,944</w:t>
            </w:r>
            <w:r>
              <w:rPr>
                <w:rFonts w:hint="default" w:ascii="HG丸ｺﾞｼｯｸM-PRO" w:hAnsi="HG丸ｺﾞｼｯｸM-PRO" w:eastAsia="HG丸ｺﾞｼｯｸM-PRO"/>
                <w:sz w:val="20"/>
              </w:rPr>
              <w:t>）</w:t>
            </w:r>
            <w:r>
              <w:rPr>
                <w:rFonts w:hint="default" w:ascii="HG丸ｺﾞｼｯｸM-PRO" w:hAnsi="HG丸ｺﾞｼｯｸM-PRO" w:eastAsia="HG丸ｺﾞｼｯｸM-PRO"/>
                <w:sz w:val="20"/>
              </w:rPr>
              <w:t xml:space="preserve"> → </w:t>
            </w:r>
            <w:r>
              <w:rPr>
                <w:rFonts w:hint="default" w:ascii="HG丸ｺﾞｼｯｸM-PRO" w:hAnsi="HG丸ｺﾞｼｯｸM-PRO" w:eastAsia="HG丸ｺﾞｼｯｸM-PRO"/>
                <w:sz w:val="20"/>
              </w:rPr>
              <w:t>Ｒ</w:t>
            </w:r>
            <w:r>
              <w:rPr>
                <w:rFonts w:hint="eastAsia" w:ascii="HG丸ｺﾞｼｯｸM-PRO" w:hAnsi="HG丸ｺﾞｼｯｸM-PRO" w:eastAsia="HG丸ｺﾞｼｯｸM-PRO"/>
                <w:sz w:val="20"/>
              </w:rPr>
              <w:t>1</w:t>
            </w:r>
            <w:r>
              <w:rPr>
                <w:rFonts w:hint="default" w:ascii="HG丸ｺﾞｼｯｸM-PRO" w:hAnsi="HG丸ｺﾞｼｯｸM-PRO" w:eastAsia="HG丸ｺﾞｼｯｸM-PRO"/>
                <w:sz w:val="20"/>
              </w:rPr>
              <w:t>：</w:t>
            </w:r>
            <w:r>
              <w:rPr>
                <w:rFonts w:hint="default" w:ascii="HG丸ｺﾞｼｯｸM-PRO" w:hAnsi="HG丸ｺﾞｼｯｸM-PRO" w:eastAsia="HG丸ｺﾞｼｯｸM-PRO"/>
                <w:sz w:val="20"/>
              </w:rPr>
              <w:t>341</w:t>
            </w:r>
            <w:r>
              <w:rPr>
                <w:rFonts w:hint="default" w:ascii="HG丸ｺﾞｼｯｸM-PRO" w:hAnsi="HG丸ｺﾞｼｯｸM-PRO" w:eastAsia="HG丸ｺﾞｼｯｸM-PRO"/>
                <w:sz w:val="20"/>
              </w:rPr>
              <w:t>（団体総数：</w:t>
            </w:r>
            <w:r>
              <w:rPr>
                <w:rFonts w:hint="default" w:ascii="HG丸ｺﾞｼｯｸM-PRO" w:hAnsi="HG丸ｺﾞｼｯｸM-PRO" w:eastAsia="HG丸ｺﾞｼｯｸM-PRO"/>
                <w:sz w:val="20"/>
              </w:rPr>
              <w:t>1,203</w:t>
            </w:r>
            <w:r>
              <w:rPr>
                <w:rFonts w:hint="default" w:ascii="HG丸ｺﾞｼｯｸM-PRO" w:hAnsi="HG丸ｺﾞｼｯｸM-PRO" w:eastAsia="HG丸ｺﾞｼｯｸM-PRO"/>
                <w:sz w:val="20"/>
              </w:rPr>
              <w:t>）</w:t>
            </w:r>
          </w:p>
        </w:tc>
      </w:tr>
    </w:tbl>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環境保全意識を持ち主体的に行動できる人づくりを進めるため、引き続き、環境教育の機会や場の提供、地域における環境教育の指導的役割を担う人材の確保及び育成とその活用、環境教育等に関する情報の提供を行い、環境に配慮したライフスタイルの定着を図ることが必要です。</w:t>
      </w:r>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また、民間団体による自発的な環境保全活動を支援するとともに、社会を構成する各主体がパートナーシップのもとで連携して活動に取り組むことが重要です。</w:t>
      </w:r>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民間団体による自発的な環境保全活動を促進するために設立された公益財団法人北海道環境財団では、環境情報の提供や環境保全活動の支援、各主体間のパートナーシップ形成の拠点となる「北海道環境サポートセンター」の運営など様々な取組を行っており、道も同財団の取組を支援しています。</w:t>
      </w: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240" w:leftChars="100"/>
        <w:rPr>
          <w:rFonts w:hint="default" w:ascii="HG丸ｺﾞｼｯｸM-PRO" w:hAnsi="HG丸ｺﾞｼｯｸM-PRO" w:eastAsia="HG丸ｺﾞｼｯｸM-PRO"/>
          <w:sz w:val="21"/>
        </w:rPr>
      </w:pPr>
      <w:bookmarkStart w:id="96" w:name="【環境と経済の好循環の創出】"/>
      <w:r>
        <w:rPr>
          <w:rFonts w:hint="eastAsia" w:ascii="HG丸ｺﾞｼｯｸM-PRO" w:hAnsi="HG丸ｺﾞｼｯｸM-PRO" w:eastAsia="HG丸ｺﾞｼｯｸM-PRO"/>
          <w:sz w:val="21"/>
        </w:rPr>
        <w:t>【環境と経済の好循環の創出】</w:t>
      </w:r>
      <w:bookmarkEnd w:id="96"/>
    </w:p>
    <w:p>
      <w:pPr>
        <w:pStyle w:val="0"/>
        <w:spacing w:line="320" w:lineRule="exact"/>
        <w:ind w:left="240" w:leftChars="100" w:firstLine="105" w:firstLineChars="50"/>
        <w:rPr>
          <w:rFonts w:hint="default" w:ascii="HG丸ｺﾞｼｯｸM-PRO" w:hAnsi="HG丸ｺﾞｼｯｸM-PRO" w:eastAsia="HG丸ｺﾞｼｯｸM-PRO"/>
          <w:sz w:val="21"/>
        </w:rPr>
      </w:pPr>
      <w:bookmarkStart w:id="97" w:name="（環境に配慮した事業活動の推進）"/>
      <w:r>
        <w:rPr>
          <w:rFonts w:hint="eastAsia" w:ascii="HG丸ｺﾞｼｯｸM-PRO" w:hAnsi="HG丸ｺﾞｼｯｸM-PRO" w:eastAsia="HG丸ｺﾞｼｯｸM-PRO"/>
          <w:sz w:val="21"/>
        </w:rPr>
        <w:t>（環境に配慮した事業活動の推進）</w:t>
      </w:r>
      <w:bookmarkEnd w:id="97"/>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環境への関心の高まりなどを背景に、企業の中には、環境問題への取組を含む社会的責任を意識した動きが見られ、</w:t>
      </w:r>
      <w:r>
        <w:rPr>
          <w:rFonts w:hint="eastAsia"/>
        </w:rPr>
        <w:fldChar w:fldCharType="begin"/>
      </w:r>
      <w:r>
        <w:rPr>
          <w:rFonts w:hint="eastAsia"/>
        </w:rPr>
        <w:instrText xml:space="preserve"> HYPERLINK  \l "用語解説ISO14001"</w:instrText>
      </w:r>
      <w:r>
        <w:rPr>
          <w:rFonts w:hint="eastAsia"/>
        </w:rPr>
        <w:fldChar w:fldCharType="separate"/>
      </w:r>
      <w:r>
        <w:rPr>
          <w:rStyle w:val="26"/>
          <w:rFonts w:hint="default" w:ascii="HG丸ｺﾞｼｯｸM-PRO" w:hAnsi="HG丸ｺﾞｼｯｸM-PRO" w:eastAsia="HG丸ｺﾞｼｯｸM-PRO"/>
          <w:sz w:val="21"/>
        </w:rPr>
        <w:t>ISO14001</w:t>
      </w:r>
      <w:r>
        <w:rPr>
          <w:rFonts w:hint="eastAsia"/>
        </w:rPr>
        <w:fldChar w:fldCharType="end"/>
      </w:r>
      <w:r>
        <w:rPr>
          <w:rFonts w:hint="default" w:ascii="HG丸ｺﾞｼｯｸM-PRO" w:hAnsi="HG丸ｺﾞｼｯｸM-PRO" w:eastAsia="HG丸ｺﾞｼｯｸM-PRO"/>
          <w:sz w:val="21"/>
          <w:vertAlign w:val="superscript"/>
        </w:rPr>
        <w:t>＊</w:t>
      </w:r>
      <w:r>
        <w:rPr>
          <w:rFonts w:hint="default" w:ascii="HG丸ｺﾞｼｯｸM-PRO" w:hAnsi="HG丸ｺﾞｼｯｸM-PRO" w:eastAsia="HG丸ｺﾞｼｯｸM-PRO"/>
          <w:sz w:val="21"/>
        </w:rPr>
        <w:t>などの</w:t>
      </w:r>
      <w:r>
        <w:rPr>
          <w:rFonts w:hint="eastAsia"/>
        </w:rPr>
        <w:fldChar w:fldCharType="begin"/>
      </w:r>
      <w:r>
        <w:rPr>
          <w:rFonts w:hint="eastAsia"/>
        </w:rPr>
        <w:instrText xml:space="preserve"> HYPERLINK  \l "用語解説環境マネジメントシステム"</w:instrText>
      </w:r>
      <w:r>
        <w:rPr>
          <w:rFonts w:hint="eastAsia"/>
        </w:rPr>
        <w:fldChar w:fldCharType="separate"/>
      </w:r>
      <w:r>
        <w:rPr>
          <w:rStyle w:val="26"/>
          <w:rFonts w:hint="default" w:ascii="HG丸ｺﾞｼｯｸM-PRO" w:hAnsi="HG丸ｺﾞｼｯｸM-PRO" w:eastAsia="HG丸ｺﾞｼｯｸM-PRO"/>
          <w:sz w:val="21"/>
        </w:rPr>
        <w:t>環境マネジメントシステム</w:t>
      </w:r>
      <w:r>
        <w:rPr>
          <w:rFonts w:hint="eastAsia"/>
        </w:rPr>
        <w:fldChar w:fldCharType="end"/>
      </w:r>
      <w:r>
        <w:rPr>
          <w:rFonts w:hint="default" w:ascii="HG丸ｺﾞｼｯｸM-PRO" w:hAnsi="HG丸ｺﾞｼｯｸM-PRO" w:eastAsia="HG丸ｺﾞｼｯｸM-PRO"/>
          <w:sz w:val="21"/>
          <w:vertAlign w:val="superscript"/>
        </w:rPr>
        <w:t>＊</w:t>
      </w:r>
      <w:r>
        <w:rPr>
          <w:rFonts w:hint="default" w:ascii="HG丸ｺﾞｼｯｸM-PRO" w:hAnsi="HG丸ｺﾞｼｯｸM-PRO" w:eastAsia="HG丸ｺﾞｼｯｸM-PRO"/>
          <w:sz w:val="21"/>
        </w:rPr>
        <w:t>を導入した事業所</w:t>
      </w:r>
      <w:r>
        <w:rPr>
          <w:rFonts w:hint="eastAsia" w:ascii="HG丸ｺﾞｼｯｸM-PRO" w:hAnsi="HG丸ｺﾞｼｯｸM-PRO" w:eastAsia="HG丸ｺﾞｼｯｸM-PRO"/>
          <w:sz w:val="21"/>
        </w:rPr>
        <w:t>数</w:t>
      </w:r>
      <w:r>
        <w:rPr>
          <w:rFonts w:hint="default" w:ascii="HG丸ｺﾞｼｯｸM-PRO" w:hAnsi="HG丸ｺﾞｼｯｸM-PRO" w:eastAsia="HG丸ｺﾞｼｯｸM-PRO"/>
          <w:sz w:val="21"/>
        </w:rPr>
        <w:t>は</w:t>
      </w:r>
      <w:r>
        <w:rPr>
          <w:rFonts w:hint="default" w:ascii="HG丸ｺﾞｼｯｸM-PRO" w:hAnsi="HG丸ｺﾞｼｯｸM-PRO" w:eastAsia="HG丸ｺﾞｼｯｸM-PRO"/>
          <w:sz w:val="21"/>
        </w:rPr>
        <w:t>532</w:t>
      </w:r>
      <w:r>
        <w:rPr>
          <w:rFonts w:hint="default" w:ascii="HG丸ｺﾞｼｯｸM-PRO" w:hAnsi="HG丸ｺﾞｼｯｸM-PRO" w:eastAsia="HG丸ｺﾞｼｯｸM-PRO"/>
          <w:sz w:val="21"/>
        </w:rPr>
        <w:t>（平成</w:t>
      </w:r>
      <w:r>
        <w:rPr>
          <w:rFonts w:hint="default" w:ascii="HG丸ｺﾞｼｯｸM-PRO" w:hAnsi="HG丸ｺﾞｼｯｸM-PRO" w:eastAsia="HG丸ｺﾞｼｯｸM-PRO"/>
          <w:sz w:val="21"/>
        </w:rPr>
        <w:t>30</w:t>
      </w:r>
      <w:r>
        <w:rPr>
          <w:rFonts w:hint="default" w:ascii="HG丸ｺﾞｼｯｸM-PRO" w:hAnsi="HG丸ｺﾞｼｯｸM-PRO" w:eastAsia="HG丸ｺﾞｼｯｸM-PRO"/>
          <w:sz w:val="21"/>
        </w:rPr>
        <w:t>年度）</w:t>
      </w:r>
      <w:r>
        <w:rPr>
          <w:rFonts w:hint="eastAsia" w:ascii="HG丸ｺﾞｼｯｸM-PRO" w:hAnsi="HG丸ｺﾞｼｯｸM-PRO" w:eastAsia="HG丸ｺﾞｼｯｸM-PRO"/>
          <w:sz w:val="21"/>
        </w:rPr>
        <w:t>となっており</w:t>
      </w:r>
      <w:r>
        <w:rPr>
          <w:rFonts w:hint="default" w:ascii="HG丸ｺﾞｼｯｸM-PRO" w:hAnsi="HG丸ｺﾞｼｯｸM-PRO" w:eastAsia="HG丸ｺﾞｼｯｸM-PRO"/>
          <w:sz w:val="21"/>
        </w:rPr>
        <w:t>ます。</w:t>
      </w:r>
    </w:p>
    <w:p>
      <w:pPr>
        <w:pStyle w:val="0"/>
        <w:spacing w:line="320" w:lineRule="exact"/>
        <w:rPr>
          <w:rFonts w:hint="default" w:ascii="HG丸ｺﾞｼｯｸM-PRO" w:hAnsi="HG丸ｺﾞｼｯｸM-PRO" w:eastAsia="HG丸ｺﾞｼｯｸM-PRO"/>
          <w:sz w:val="21"/>
        </w:rPr>
      </w:pPr>
    </w:p>
    <w:tbl>
      <w:tblPr>
        <w:tblStyle w:val="37"/>
        <w:tblW w:w="8498" w:type="dxa"/>
        <w:tblInd w:w="562" w:type="dxa"/>
        <w:tblBorders>
          <w:top w:val="dashSmallGap" w:color="auto" w:sz="4" w:space="0"/>
          <w:left w:val="dashSmallGap" w:color="auto" w:sz="4" w:space="0"/>
          <w:bottom w:val="dashSmallGap" w:color="auto" w:sz="4" w:space="0"/>
          <w:right w:val="dashSmallGap" w:color="auto" w:sz="4" w:space="0"/>
          <w:insideH w:val="none" w:color="auto" w:sz="0" w:space="0"/>
          <w:insideV w:val="none" w:color="auto" w:sz="0" w:space="0"/>
        </w:tblBorders>
        <w:tblLayout w:type="fixed"/>
        <w:tblLook w:firstRow="1" w:lastRow="0" w:firstColumn="1" w:lastColumn="0" w:noHBand="0" w:noVBand="1" w:val="04A0"/>
      </w:tblPr>
      <w:tblGrid>
        <w:gridCol w:w="8498"/>
      </w:tblGrid>
      <w:tr>
        <w:trPr/>
        <w:tc>
          <w:tcPr>
            <w:tcW w:w="8498" w:type="dxa"/>
            <w:vAlign w:val="top"/>
          </w:tcPr>
          <w:p>
            <w:pPr>
              <w:pStyle w:val="0"/>
              <w:spacing w:before="60" w:beforeLines="0" w:beforeAutospacing="0" w:line="280" w:lineRule="exac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＜道内における環境管理システム認証取得事業所数＞</w:t>
            </w:r>
          </w:p>
          <w:p>
            <w:pPr>
              <w:pStyle w:val="0"/>
              <w:spacing w:before="60" w:beforeLines="0" w:beforeAutospacing="0" w:after="60" w:afterLines="0" w:afterAutospacing="0" w:line="280" w:lineRule="exact"/>
              <w:ind w:firstLine="200" w:firstLineChars="100"/>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w:t>
            </w:r>
            <w:r>
              <w:rPr>
                <w:rFonts w:hint="default" w:ascii="HG丸ｺﾞｼｯｸM-PRO" w:hAnsi="HG丸ｺﾞｼｯｸM-PRO" w:eastAsia="HG丸ｺﾞｼｯｸM-PRO"/>
                <w:sz w:val="20"/>
              </w:rPr>
              <w:t>H25</w:t>
            </w:r>
            <w:r>
              <w:rPr>
                <w:rFonts w:hint="default" w:ascii="HG丸ｺﾞｼｯｸM-PRO" w:hAnsi="HG丸ｺﾞｼｯｸM-PRO" w:eastAsia="HG丸ｺﾞｼｯｸM-PRO"/>
                <w:sz w:val="20"/>
              </w:rPr>
              <w:t>：</w:t>
            </w:r>
            <w:r>
              <w:rPr>
                <w:rFonts w:hint="default" w:ascii="HG丸ｺﾞｼｯｸM-PRO" w:hAnsi="HG丸ｺﾞｼｯｸM-PRO" w:eastAsia="HG丸ｺﾞｼｯｸM-PRO"/>
                <w:sz w:val="20"/>
              </w:rPr>
              <w:t>6</w:t>
            </w:r>
            <w:r>
              <w:rPr>
                <w:rFonts w:hint="eastAsia" w:ascii="HG丸ｺﾞｼｯｸM-PRO" w:hAnsi="HG丸ｺﾞｼｯｸM-PRO" w:eastAsia="HG丸ｺﾞｼｯｸM-PRO"/>
                <w:sz w:val="20"/>
              </w:rPr>
              <w:t>5</w:t>
            </w:r>
            <w:r>
              <w:rPr>
                <w:rFonts w:hint="default" w:ascii="HG丸ｺﾞｼｯｸM-PRO" w:hAnsi="HG丸ｺﾞｼｯｸM-PRO" w:eastAsia="HG丸ｺﾞｼｯｸM-PRO"/>
                <w:sz w:val="20"/>
              </w:rPr>
              <w:t>1 → H30</w:t>
            </w:r>
            <w:r>
              <w:rPr>
                <w:rFonts w:hint="default" w:ascii="HG丸ｺﾞｼｯｸM-PRO" w:hAnsi="HG丸ｺﾞｼｯｸM-PRO" w:eastAsia="HG丸ｺﾞｼｯｸM-PRO"/>
                <w:sz w:val="20"/>
              </w:rPr>
              <w:t>：</w:t>
            </w:r>
            <w:r>
              <w:rPr>
                <w:rFonts w:hint="default" w:ascii="HG丸ｺﾞｼｯｸM-PRO" w:hAnsi="HG丸ｺﾞｼｯｸM-PRO" w:eastAsia="HG丸ｺﾞｼｯｸM-PRO"/>
                <w:sz w:val="20"/>
              </w:rPr>
              <w:t>532</w:t>
            </w:r>
          </w:p>
        </w:tc>
      </w:tr>
    </w:tbl>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今後とも、事業者は、法令遵守はもとより、環境と経済の好循環の観点からも、環境負荷の低減や地域における環境保全の取組に積極的に取り組むことが求められています。</w:t>
      </w:r>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また、行政も各種事業を行う事業者として、環境に配慮した行動を率先して実行する必要があります。</w:t>
      </w: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465" w:leftChars="150" w:hanging="105" w:hangingChars="50"/>
        <w:rPr>
          <w:rFonts w:hint="default" w:ascii="HG丸ｺﾞｼｯｸM-PRO" w:hAnsi="HG丸ｺﾞｼｯｸM-PRO" w:eastAsia="HG丸ｺﾞｼｯｸM-PRO"/>
          <w:sz w:val="21"/>
        </w:rPr>
      </w:pPr>
      <w:bookmarkStart w:id="98" w:name="（環境影響評価）"/>
      <w:r>
        <w:rPr>
          <w:rFonts w:hint="eastAsia" w:ascii="HG丸ｺﾞｼｯｸM-PRO" w:hAnsi="HG丸ｺﾞｼｯｸM-PRO" w:eastAsia="HG丸ｺﾞｼｯｸM-PRO"/>
          <w:sz w:val="21"/>
        </w:rPr>
        <w:t>（環境影響評価）</w:t>
      </w:r>
      <w:bookmarkEnd w:id="98"/>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環境に著しい影響を及ぼすおそれのある開発事業に関し、適正な環境保全措置を確保するための手続き等を定めた環境影響評価制度については、今後とも、適切かつ円滑な運用を図ることが重要です。</w:t>
      </w: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465" w:leftChars="150" w:hanging="105" w:hangingChars="50"/>
        <w:rPr>
          <w:rFonts w:hint="default" w:ascii="HG丸ｺﾞｼｯｸM-PRO" w:hAnsi="HG丸ｺﾞｼｯｸM-PRO" w:eastAsia="HG丸ｺﾞｼｯｸM-PRO"/>
          <w:sz w:val="21"/>
        </w:rPr>
      </w:pPr>
      <w:bookmarkStart w:id="99" w:name="（環境と調和した産業の展開）"/>
      <w:r>
        <w:rPr>
          <w:rFonts w:hint="eastAsia" w:ascii="HG丸ｺﾞｼｯｸM-PRO" w:hAnsi="HG丸ｺﾞｼｯｸM-PRO" w:eastAsia="HG丸ｺﾞｼｯｸM-PRO"/>
          <w:sz w:val="21"/>
        </w:rPr>
        <w:t>（環境と調和した産業の展開）</w:t>
      </w:r>
      <w:bookmarkEnd w:id="99"/>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北海道の基幹産業である農林水産業や観光は、豊かな自然環境を基盤に展開されています。これらの産業が今後とも持続的に発展するためには、環境と調和した産業の展開が求められます。</w:t>
      </w:r>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例えば、水源の涵養や二酸化炭素の吸収、自然とのふれあいの場の提供といった農地や森林、水域などが有する多面的機能を発揮させる取組は、地域の自然環境をより豊かなものとし、その恩恵により農林水産業や観光の一層の発展が期待されます。</w:t>
      </w:r>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また、地場の農林水産物をその地域で販売・消費する「</w:t>
      </w:r>
      <w:r>
        <w:rPr>
          <w:rFonts w:hint="eastAsia"/>
        </w:rPr>
        <w:fldChar w:fldCharType="begin"/>
      </w:r>
      <w:r>
        <w:rPr>
          <w:rFonts w:hint="eastAsia"/>
        </w:rPr>
        <w:instrText xml:space="preserve"> HYPERLINK  \l "用語解説地産地消"</w:instrText>
      </w:r>
      <w:r>
        <w:rPr>
          <w:rFonts w:hint="eastAsia"/>
        </w:rPr>
        <w:fldChar w:fldCharType="separate"/>
      </w:r>
      <w:r>
        <w:rPr>
          <w:rStyle w:val="26"/>
          <w:rFonts w:hint="eastAsia" w:ascii="HG丸ｺﾞｼｯｸM-PRO" w:hAnsi="HG丸ｺﾞｼｯｸM-PRO" w:eastAsia="HG丸ｺﾞｼｯｸM-PRO"/>
          <w:sz w:val="21"/>
        </w:rPr>
        <w:t>地産地消</w:t>
      </w:r>
      <w:r>
        <w:rPr>
          <w:rFonts w:hint="eastAsia"/>
        </w:rPr>
        <w:fldChar w:fldCharType="end"/>
      </w:r>
      <w:r>
        <w:rPr>
          <w:rFonts w:hint="eastAsia" w:ascii="HG丸ｺﾞｼｯｸM-PRO" w:hAnsi="HG丸ｺﾞｼｯｸM-PRO" w:eastAsia="HG丸ｺﾞｼｯｸM-PRO"/>
          <w:sz w:val="21"/>
        </w:rPr>
        <w:t>」や地域の木材を地域で使用する「</w:t>
      </w:r>
      <w:r>
        <w:rPr>
          <w:rFonts w:hint="eastAsia"/>
        </w:rPr>
        <w:fldChar w:fldCharType="begin"/>
      </w:r>
      <w:r>
        <w:rPr>
          <w:rFonts w:hint="eastAsia"/>
        </w:rPr>
        <w:instrText xml:space="preserve"> HYPERLINK  \l "用語解説地材地消"</w:instrText>
      </w:r>
      <w:r>
        <w:rPr>
          <w:rFonts w:hint="eastAsia"/>
        </w:rPr>
        <w:fldChar w:fldCharType="separate"/>
      </w:r>
      <w:r>
        <w:rPr>
          <w:rStyle w:val="26"/>
          <w:rFonts w:hint="eastAsia" w:ascii="HG丸ｺﾞｼｯｸM-PRO" w:hAnsi="HG丸ｺﾞｼｯｸM-PRO" w:eastAsia="HG丸ｺﾞｼｯｸM-PRO"/>
          <w:sz w:val="21"/>
        </w:rPr>
        <w:t>地材地消</w:t>
      </w:r>
      <w:r>
        <w:rPr>
          <w:rFonts w:hint="eastAsia"/>
        </w:rPr>
        <w:fldChar w:fldCharType="end"/>
      </w:r>
      <w:r>
        <w:rPr>
          <w:rFonts w:hint="eastAsia" w:ascii="HG丸ｺﾞｼｯｸM-PRO" w:hAnsi="HG丸ｺﾞｼｯｸM-PRO" w:eastAsia="HG丸ｺﾞｼｯｸM-PRO"/>
          <w:sz w:val="21"/>
        </w:rPr>
        <w:t>」の取組は、環境への負荷の低減に貢献するだけではなく、安全・安心な食の提供や身近な森林の適切な整備・保全を通じて、多面的機能の維持・増進が図られるとともに、地域の活性化にもつながります。</w:t>
      </w:r>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今後も、このような環境と調和した産業を展開し、環境と産業の好循環を創出していく必要があります。</w:t>
      </w: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465" w:leftChars="150" w:hanging="105" w:hangingChars="50"/>
        <w:rPr>
          <w:rFonts w:hint="default" w:ascii="HG丸ｺﾞｼｯｸM-PRO" w:hAnsi="HG丸ｺﾞｼｯｸM-PRO" w:eastAsia="HG丸ｺﾞｼｯｸM-PRO"/>
          <w:sz w:val="21"/>
        </w:rPr>
      </w:pPr>
      <w:bookmarkStart w:id="100" w:name="（環境ビジネスの振興）"/>
      <w:r>
        <w:rPr>
          <w:rFonts w:hint="eastAsia" w:ascii="HG丸ｺﾞｼｯｸM-PRO" w:hAnsi="HG丸ｺﾞｼｯｸM-PRO" w:eastAsia="HG丸ｺﾞｼｯｸM-PRO"/>
          <w:sz w:val="21"/>
        </w:rPr>
        <w:t>（環境ビジネスの振興）</w:t>
      </w:r>
      <w:bookmarkEnd w:id="100"/>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本道の活性化を図る新たな産業の一つとして、豊富な賦存量を誇る</w:t>
      </w:r>
      <w:r>
        <w:rPr>
          <w:rFonts w:hint="eastAsia"/>
        </w:rPr>
        <w:fldChar w:fldCharType="begin"/>
      </w:r>
      <w:r>
        <w:rPr>
          <w:rFonts w:hint="eastAsia"/>
        </w:rPr>
        <w:instrText xml:space="preserve"> HYPERLINK  \l "用語解説再生可能エネルギー"</w:instrText>
      </w:r>
      <w:r>
        <w:rPr>
          <w:rFonts w:hint="eastAsia"/>
        </w:rPr>
        <w:fldChar w:fldCharType="separate"/>
      </w:r>
      <w:r>
        <w:rPr>
          <w:rStyle w:val="26"/>
          <w:rFonts w:hint="eastAsia" w:ascii="HG丸ｺﾞｼｯｸM-PRO" w:hAnsi="HG丸ｺﾞｼｯｸM-PRO" w:eastAsia="HG丸ｺﾞｼｯｸM-PRO"/>
          <w:sz w:val="21"/>
        </w:rPr>
        <w:t>再生可能エネルギー</w:t>
      </w:r>
      <w:r>
        <w:rPr>
          <w:rFonts w:hint="eastAsia"/>
        </w:rPr>
        <w:fldChar w:fldCharType="end"/>
      </w:r>
      <w:r>
        <w:rPr>
          <w:rFonts w:hint="eastAsia" w:ascii="HG丸ｺﾞｼｯｸM-PRO" w:hAnsi="HG丸ｺﾞｼｯｸM-PRO" w:eastAsia="HG丸ｺﾞｼｯｸM-PRO"/>
          <w:sz w:val="21"/>
        </w:rPr>
        <w:t>や、農林水産業に由来する大量の</w:t>
      </w:r>
      <w:r>
        <w:rPr>
          <w:rFonts w:hint="eastAsia"/>
        </w:rPr>
        <w:fldChar w:fldCharType="begin"/>
      </w:r>
      <w:r>
        <w:rPr>
          <w:rFonts w:hint="eastAsia"/>
        </w:rPr>
        <w:instrText xml:space="preserve"> HYPERLINK  \l "用語解説バイオマス"</w:instrText>
      </w:r>
      <w:r>
        <w:rPr>
          <w:rFonts w:hint="eastAsia"/>
        </w:rPr>
        <w:fldChar w:fldCharType="separate"/>
      </w:r>
      <w:r>
        <w:rPr>
          <w:rStyle w:val="26"/>
          <w:rFonts w:hint="eastAsia" w:ascii="HG丸ｺﾞｼｯｸM-PRO" w:hAnsi="HG丸ｺﾞｼｯｸM-PRO" w:eastAsia="HG丸ｺﾞｼｯｸM-PRO"/>
          <w:sz w:val="21"/>
        </w:rPr>
        <w:t>バイオマス</w:t>
      </w:r>
      <w:r>
        <w:rPr>
          <w:rFonts w:hint="eastAsia"/>
        </w:rPr>
        <w:fldChar w:fldCharType="end"/>
      </w:r>
      <w:r>
        <w:rPr>
          <w:rFonts w:hint="eastAsia" w:ascii="HG丸ｺﾞｼｯｸM-PRO" w:hAnsi="HG丸ｺﾞｼｯｸM-PRO" w:eastAsia="HG丸ｺﾞｼｯｸM-PRO"/>
          <w:sz w:val="21"/>
        </w:rPr>
        <w:t>などの</w:t>
      </w:r>
      <w:r>
        <w:rPr>
          <w:rFonts w:hint="eastAsia"/>
        </w:rPr>
        <w:fldChar w:fldCharType="begin"/>
      </w:r>
      <w:r>
        <w:rPr>
          <w:rFonts w:hint="eastAsia"/>
        </w:rPr>
        <w:instrText xml:space="preserve"> HYPERLINK  \l "用語解説循環資源"</w:instrText>
      </w:r>
      <w:r>
        <w:rPr>
          <w:rFonts w:hint="eastAsia"/>
        </w:rPr>
        <w:fldChar w:fldCharType="separate"/>
      </w:r>
      <w:r>
        <w:rPr>
          <w:rStyle w:val="26"/>
          <w:rFonts w:hint="eastAsia" w:ascii="HG丸ｺﾞｼｯｸM-PRO" w:hAnsi="HG丸ｺﾞｼｯｸM-PRO" w:eastAsia="HG丸ｺﾞｼｯｸM-PRO"/>
          <w:sz w:val="21"/>
        </w:rPr>
        <w:t>循環資源</w:t>
      </w:r>
      <w:r>
        <w:rPr>
          <w:rFonts w:hint="eastAsia"/>
        </w:rPr>
        <w:fldChar w:fldCharType="end"/>
      </w:r>
      <w:r>
        <w:rPr>
          <w:rFonts w:hint="eastAsia" w:ascii="HG丸ｺﾞｼｯｸM-PRO" w:hAnsi="HG丸ｺﾞｼｯｸM-PRO" w:eastAsia="HG丸ｺﾞｼｯｸM-PRO"/>
          <w:sz w:val="21"/>
        </w:rPr>
        <w:t>を活用する環境産業への期待が一層高まっています。</w:t>
      </w:r>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地域に広がる多様な資源や先進的な技術を活用して、環境産業を育成・振興し、環境と経済の調和をはかることが求められています。</w:t>
      </w:r>
    </w:p>
    <w:p>
      <w:pPr>
        <w:pStyle w:val="0"/>
        <w:spacing w:line="320" w:lineRule="exact"/>
        <w:rPr>
          <w:rFonts w:hint="default" w:ascii="HG丸ｺﾞｼｯｸM-PRO" w:hAnsi="HG丸ｺﾞｼｯｸM-PRO" w:eastAsia="HG丸ｺﾞｼｯｸM-PRO"/>
          <w:sz w:val="21"/>
        </w:rPr>
      </w:pPr>
    </w:p>
    <w:p>
      <w:pPr>
        <w:pStyle w:val="0"/>
        <w:spacing w:line="320" w:lineRule="exact"/>
        <w:ind w:left="450" w:leftChars="100" w:hanging="210" w:hangingChars="100"/>
        <w:rPr>
          <w:rFonts w:hint="default" w:ascii="HG丸ｺﾞｼｯｸM-PRO" w:hAnsi="HG丸ｺﾞｼｯｸM-PRO" w:eastAsia="HG丸ｺﾞｼｯｸM-PRO"/>
          <w:sz w:val="21"/>
        </w:rPr>
      </w:pPr>
      <w:bookmarkStart w:id="101" w:name="【環境と調和したまちづくり】"/>
      <w:r>
        <w:rPr>
          <w:rFonts w:hint="eastAsia" w:ascii="HG丸ｺﾞｼｯｸM-PRO" w:hAnsi="HG丸ｺﾞｼｯｸM-PRO" w:eastAsia="HG丸ｺﾞｼｯｸM-PRO"/>
          <w:sz w:val="21"/>
        </w:rPr>
        <w:t>【環境と調和したまちづくり】</w:t>
      </w:r>
      <w:bookmarkEnd w:id="101"/>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急速な人口減少や少子高齢化の進行、中心市街地の衰退や耕作放棄地の増大などを背景に、持続可能なまちづくりへの関心が高まっています。</w:t>
      </w:r>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このことから、</w:t>
      </w:r>
      <w:r>
        <w:rPr>
          <w:rFonts w:hint="eastAsia"/>
        </w:rPr>
        <w:fldChar w:fldCharType="begin"/>
      </w:r>
      <w:r>
        <w:rPr>
          <w:rFonts w:hint="eastAsia"/>
        </w:rPr>
        <w:instrText xml:space="preserve"> HYPERLINK  \l "用語解説再生可能エネルギー"</w:instrText>
      </w:r>
      <w:r>
        <w:rPr>
          <w:rFonts w:hint="eastAsia"/>
        </w:rPr>
        <w:fldChar w:fldCharType="separate"/>
      </w:r>
      <w:r>
        <w:rPr>
          <w:rStyle w:val="26"/>
          <w:rFonts w:hint="eastAsia" w:ascii="HG丸ｺﾞｼｯｸM-PRO" w:hAnsi="HG丸ｺﾞｼｯｸM-PRO" w:eastAsia="HG丸ｺﾞｼｯｸM-PRO"/>
          <w:sz w:val="21"/>
        </w:rPr>
        <w:t>再生可能エネルギー</w:t>
      </w:r>
      <w:r>
        <w:rPr>
          <w:rFonts w:hint="eastAsia"/>
        </w:rPr>
        <w:fldChar w:fldCharType="end"/>
      </w:r>
      <w:r>
        <w:rPr>
          <w:rFonts w:hint="eastAsia" w:ascii="HG丸ｺﾞｼｯｸM-PRO" w:hAnsi="HG丸ｺﾞｼｯｸM-PRO" w:eastAsia="HG丸ｺﾞｼｯｸM-PRO"/>
          <w:sz w:val="21"/>
        </w:rPr>
        <w:t>などの地域の固有資源の循環利用を、環境配慮や省資源化、コンパクトなまちづくりなどと連携させ、環境と調和したまちづくりを進めることが重要となっています。</w:t>
      </w: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450" w:leftChars="100" w:hanging="210" w:hangingChars="100"/>
        <w:rPr>
          <w:rFonts w:hint="default" w:ascii="HG丸ｺﾞｼｯｸM-PRO" w:hAnsi="HG丸ｺﾞｼｯｸM-PRO" w:eastAsia="HG丸ｺﾞｼｯｸM-PRO"/>
          <w:sz w:val="21"/>
        </w:rPr>
      </w:pPr>
      <w:bookmarkStart w:id="102" w:name="【基盤的な施策】"/>
      <w:r>
        <w:rPr>
          <w:rFonts w:hint="eastAsia" w:ascii="HG丸ｺﾞｼｯｸM-PRO" w:hAnsi="HG丸ｺﾞｼｯｸM-PRO" w:eastAsia="HG丸ｺﾞｼｯｸM-PRO"/>
          <w:sz w:val="21"/>
        </w:rPr>
        <w:t>【基盤的な施策】</w:t>
      </w:r>
      <w:bookmarkEnd w:id="102"/>
    </w:p>
    <w:p>
      <w:pPr>
        <w:pStyle w:val="0"/>
        <w:spacing w:line="320" w:lineRule="exact"/>
        <w:ind w:left="465" w:leftChars="150" w:hanging="105" w:hangingChars="50"/>
        <w:rPr>
          <w:rFonts w:hint="default" w:ascii="HG丸ｺﾞｼｯｸM-PRO" w:hAnsi="HG丸ｺﾞｼｯｸM-PRO" w:eastAsia="HG丸ｺﾞｼｯｸM-PRO"/>
          <w:sz w:val="21"/>
        </w:rPr>
      </w:pPr>
      <w:bookmarkStart w:id="103" w:name="（調査研究等）"/>
      <w:r>
        <w:rPr>
          <w:rFonts w:hint="eastAsia" w:ascii="HG丸ｺﾞｼｯｸM-PRO" w:hAnsi="HG丸ｺﾞｼｯｸM-PRO" w:eastAsia="HG丸ｺﾞｼｯｸM-PRO"/>
          <w:sz w:val="21"/>
        </w:rPr>
        <w:t>（調査研究等）</w:t>
      </w:r>
      <w:bookmarkEnd w:id="103"/>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多岐にわたる環境問題を適切に解決していくためには、科学的知見に基づいた施策の展開が不可欠です。</w:t>
      </w:r>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今後とも、複雑・多様化する環境問題などに対処するため、産学官の連携のもと、調査研究や技術開発の推進を図る必要があります。</w:t>
      </w: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465" w:leftChars="150" w:hanging="105" w:hangingChars="50"/>
        <w:rPr>
          <w:rFonts w:hint="default" w:ascii="HG丸ｺﾞｼｯｸM-PRO" w:hAnsi="HG丸ｺﾞｼｯｸM-PRO" w:eastAsia="HG丸ｺﾞｼｯｸM-PRO"/>
          <w:sz w:val="21"/>
        </w:rPr>
      </w:pPr>
      <w:bookmarkStart w:id="104" w:name="（国際的な取組）"/>
      <w:r>
        <w:rPr>
          <w:rFonts w:hint="eastAsia" w:ascii="HG丸ｺﾞｼｯｸM-PRO" w:hAnsi="HG丸ｺﾞｼｯｸM-PRO" w:eastAsia="HG丸ｺﾞｼｯｸM-PRO"/>
          <w:sz w:val="21"/>
        </w:rPr>
        <w:t>（国際的な取組）</w:t>
      </w:r>
      <w:bookmarkEnd w:id="104"/>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地球規模の環境問題に対応するため、道としても、国際機関や国、民間団体等の関係機関等と連携して、環境に関する国際的な取組に協力していくことが求められています。</w:t>
      </w:r>
    </w:p>
    <w:p>
      <w:pPr>
        <w:pStyle w:val="0"/>
        <w:spacing w:line="320" w:lineRule="exact"/>
        <w:rPr>
          <w:rFonts w:hint="default" w:ascii="HG丸ｺﾞｼｯｸM-PRO" w:hAnsi="HG丸ｺﾞｼｯｸM-PRO" w:eastAsia="HG丸ｺﾞｼｯｸM-PRO"/>
          <w:sz w:val="21"/>
        </w:rPr>
      </w:pPr>
    </w:p>
    <w:p>
      <w:pPr>
        <w:pStyle w:val="0"/>
        <w:wordWrap w:val="0"/>
        <w:spacing w:after="60" w:afterLines="0" w:afterAutospacing="0" w:line="320" w:lineRule="exact"/>
        <w:ind w:left="240" w:left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bdr w:val="single" w:color="auto" w:sz="4" w:space="0"/>
        </w:rPr>
        <w:t xml:space="preserve"> </w:t>
      </w:r>
      <w:bookmarkStart w:id="105" w:name="共通的・基盤的な施策の基本的な方向性"/>
      <w:r>
        <w:rPr>
          <w:rFonts w:hint="eastAsia" w:ascii="HG丸ｺﾞｼｯｸM-PRO" w:hAnsi="HG丸ｺﾞｼｯｸM-PRO" w:eastAsia="HG丸ｺﾞｼｯｸM-PRO"/>
          <w:sz w:val="21"/>
          <w:bdr w:val="single" w:color="auto" w:sz="4" w:space="0"/>
        </w:rPr>
        <w:t>共通的・基盤的な施策の基本的な方向性</w:t>
      </w:r>
      <w:bookmarkEnd w:id="105"/>
    </w:p>
    <w:tbl>
      <w:tblPr>
        <w:tblStyle w:val="37"/>
        <w:tblW w:w="8639" w:type="dxa"/>
        <w:tblInd w:w="421" w:type="dxa"/>
        <w:tblLayout w:type="fixed"/>
        <w:tblLook w:firstRow="1" w:lastRow="0" w:firstColumn="1" w:lastColumn="0" w:noHBand="0" w:noVBand="1" w:val="04A0"/>
      </w:tblPr>
      <w:tblGrid>
        <w:gridCol w:w="8639"/>
      </w:tblGrid>
      <w:tr>
        <w:trPr/>
        <w:tc>
          <w:tcPr>
            <w:tcW w:w="8639" w:type="dxa"/>
            <w:vAlign w:val="top"/>
          </w:tcPr>
          <w:p>
            <w:pPr>
              <w:pStyle w:val="0"/>
              <w:spacing w:before="60" w:beforeLines="0" w:beforeAutospacing="0" w:after="60" w:afterLines="0" w:afterAutospacing="0" w:line="320" w:lineRule="exact"/>
              <w:ind w:left="120" w:leftChars="50" w:right="120" w:rightChars="5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①</w:t>
            </w:r>
            <w:r>
              <w:rPr>
                <w:rFonts w:hint="eastAsia" w:ascii="HG丸ｺﾞｼｯｸM-PRO" w:hAnsi="HG丸ｺﾞｼｯｸM-PRO" w:eastAsia="HG丸ｺﾞｼｯｸM-PRO"/>
                <w:sz w:val="21"/>
              </w:rPr>
              <w:t xml:space="preserve"> </w:t>
            </w:r>
            <w:r>
              <w:rPr>
                <w:rFonts w:hint="eastAsia" w:ascii="HG丸ｺﾞｼｯｸM-PRO" w:hAnsi="HG丸ｺﾞｼｯｸM-PRO" w:eastAsia="HG丸ｺﾞｼｯｸM-PRO"/>
                <w:sz w:val="21"/>
              </w:rPr>
              <w:t>環境保全意識を持ち主体的に行動できる人づくりを推進する</w:t>
            </w:r>
          </w:p>
          <w:p>
            <w:pPr>
              <w:pStyle w:val="0"/>
              <w:spacing w:after="60" w:afterLines="0" w:afterAutospacing="0" w:line="320" w:lineRule="exact"/>
              <w:ind w:left="120" w:leftChars="50" w:right="120" w:rightChars="5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②</w:t>
            </w:r>
            <w:r>
              <w:rPr>
                <w:rFonts w:hint="eastAsia" w:ascii="HG丸ｺﾞｼｯｸM-PRO" w:hAnsi="HG丸ｺﾞｼｯｸM-PRO" w:eastAsia="HG丸ｺﾞｼｯｸM-PRO"/>
                <w:sz w:val="21"/>
              </w:rPr>
              <w:t xml:space="preserve"> </w:t>
            </w:r>
            <w:r>
              <w:rPr>
                <w:rFonts w:hint="eastAsia" w:ascii="HG丸ｺﾞｼｯｸM-PRO" w:hAnsi="HG丸ｺﾞｼｯｸM-PRO" w:eastAsia="HG丸ｺﾞｼｯｸM-PRO"/>
                <w:sz w:val="21"/>
              </w:rPr>
              <w:t>環境に配慮したライフスタイルの定着を図る</w:t>
            </w:r>
          </w:p>
          <w:p>
            <w:pPr>
              <w:pStyle w:val="0"/>
              <w:spacing w:after="60" w:afterLines="0" w:afterAutospacing="0" w:line="320" w:lineRule="exact"/>
              <w:ind w:left="120" w:leftChars="50" w:right="120" w:rightChars="5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③</w:t>
            </w:r>
            <w:r>
              <w:rPr>
                <w:rFonts w:hint="default" w:ascii="HG丸ｺﾞｼｯｸM-PRO" w:hAnsi="HG丸ｺﾞｼｯｸM-PRO" w:eastAsia="HG丸ｺﾞｼｯｸM-PRO"/>
                <w:sz w:val="21"/>
              </w:rPr>
              <w:t xml:space="preserve"> </w:t>
            </w:r>
            <w:r>
              <w:rPr>
                <w:rFonts w:hint="eastAsia" w:ascii="HG丸ｺﾞｼｯｸM-PRO" w:hAnsi="HG丸ｺﾞｼｯｸM-PRO" w:eastAsia="HG丸ｺﾞｼｯｸM-PRO"/>
                <w:sz w:val="21"/>
              </w:rPr>
              <w:t>事業者の環境に配慮した行動を促進する</w:t>
            </w:r>
          </w:p>
          <w:p>
            <w:pPr>
              <w:pStyle w:val="0"/>
              <w:spacing w:after="60" w:afterLines="0" w:afterAutospacing="0" w:line="320" w:lineRule="exact"/>
              <w:ind w:left="120" w:leftChars="50" w:right="120" w:rightChars="5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④</w:t>
            </w:r>
            <w:r>
              <w:rPr>
                <w:rFonts w:hint="eastAsia" w:ascii="HG丸ｺﾞｼｯｸM-PRO" w:hAnsi="HG丸ｺﾞｼｯｸM-PRO" w:eastAsia="HG丸ｺﾞｼｯｸM-PRO"/>
                <w:sz w:val="21"/>
              </w:rPr>
              <w:t xml:space="preserve"> </w:t>
            </w:r>
            <w:r>
              <w:rPr>
                <w:rFonts w:hint="eastAsia" w:ascii="HG丸ｺﾞｼｯｸM-PRO" w:hAnsi="HG丸ｺﾞｼｯｸM-PRO" w:eastAsia="HG丸ｺﾞｼｯｸM-PRO"/>
                <w:sz w:val="21"/>
              </w:rPr>
              <w:t>道が行う事務・事業における環境配慮を徹底する</w:t>
            </w:r>
          </w:p>
          <w:p>
            <w:pPr>
              <w:pStyle w:val="0"/>
              <w:spacing w:after="60" w:afterLines="0" w:afterAutospacing="0" w:line="320" w:lineRule="exact"/>
              <w:ind w:left="120" w:leftChars="50" w:right="120" w:rightChars="5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⑤</w:t>
            </w:r>
            <w:r>
              <w:rPr>
                <w:rFonts w:hint="eastAsia" w:ascii="HG丸ｺﾞｼｯｸM-PRO" w:hAnsi="HG丸ｺﾞｼｯｸM-PRO" w:eastAsia="HG丸ｺﾞｼｯｸM-PRO"/>
                <w:sz w:val="21"/>
              </w:rPr>
              <w:t xml:space="preserve"> </w:t>
            </w:r>
            <w:r>
              <w:rPr>
                <w:rFonts w:hint="eastAsia" w:ascii="HG丸ｺﾞｼｯｸM-PRO" w:hAnsi="HG丸ｺﾞｼｯｸM-PRO" w:eastAsia="HG丸ｺﾞｼｯｸM-PRO"/>
                <w:sz w:val="21"/>
              </w:rPr>
              <w:t>環境影響評価の適切な運用を通じて、開発事業における環境配慮を推進する</w:t>
            </w:r>
          </w:p>
          <w:p>
            <w:pPr>
              <w:pStyle w:val="0"/>
              <w:spacing w:after="60" w:afterLines="0" w:afterAutospacing="0" w:line="320" w:lineRule="exact"/>
              <w:ind w:left="120" w:leftChars="50" w:right="120" w:rightChars="5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⑥</w:t>
            </w:r>
            <w:r>
              <w:rPr>
                <w:rFonts w:hint="eastAsia" w:ascii="HG丸ｺﾞｼｯｸM-PRO" w:hAnsi="HG丸ｺﾞｼｯｸM-PRO" w:eastAsia="HG丸ｺﾞｼｯｸM-PRO"/>
                <w:sz w:val="21"/>
              </w:rPr>
              <w:t xml:space="preserve"> </w:t>
            </w:r>
            <w:r>
              <w:rPr>
                <w:rFonts w:hint="eastAsia" w:ascii="HG丸ｺﾞｼｯｸM-PRO" w:hAnsi="HG丸ｺﾞｼｯｸM-PRO" w:eastAsia="HG丸ｺﾞｼｯｸM-PRO"/>
                <w:sz w:val="21"/>
              </w:rPr>
              <w:t>環境への配慮を織り込んだまちづくりや地域づくりを推進する</w:t>
            </w:r>
          </w:p>
          <w:p>
            <w:pPr>
              <w:pStyle w:val="0"/>
              <w:spacing w:after="60" w:afterLines="0" w:afterAutospacing="0" w:line="320" w:lineRule="exact"/>
              <w:ind w:left="330" w:leftChars="50" w:right="120" w:rightChars="5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⑦</w:t>
            </w:r>
            <w:r>
              <w:rPr>
                <w:rFonts w:hint="eastAsia" w:ascii="HG丸ｺﾞｼｯｸM-PRO" w:hAnsi="HG丸ｺﾞｼｯｸM-PRO" w:eastAsia="HG丸ｺﾞｼｯｸM-PRO"/>
                <w:sz w:val="21"/>
              </w:rPr>
              <w:t xml:space="preserve"> </w:t>
            </w:r>
            <w:r>
              <w:rPr>
                <w:rFonts w:hint="eastAsia" w:ascii="HG丸ｺﾞｼｯｸM-PRO" w:hAnsi="HG丸ｺﾞｼｯｸM-PRO" w:eastAsia="HG丸ｺﾞｼｯｸM-PRO"/>
                <w:sz w:val="21"/>
              </w:rPr>
              <w:t>地域特性等を踏まえた環境関連ビジネスの振興を図る</w:t>
            </w:r>
          </w:p>
          <w:p>
            <w:pPr>
              <w:pStyle w:val="0"/>
              <w:spacing w:after="60" w:afterLines="0" w:afterAutospacing="0" w:line="320" w:lineRule="exact"/>
              <w:ind w:left="330" w:leftChars="50" w:right="120" w:rightChars="5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⑧</w:t>
            </w:r>
            <w:r>
              <w:rPr>
                <w:rFonts w:hint="eastAsia" w:ascii="HG丸ｺﾞｼｯｸM-PRO" w:hAnsi="HG丸ｺﾞｼｯｸM-PRO" w:eastAsia="HG丸ｺﾞｼｯｸM-PRO"/>
                <w:sz w:val="21"/>
              </w:rPr>
              <w:t xml:space="preserve"> </w:t>
            </w:r>
            <w:r>
              <w:rPr>
                <w:rFonts w:hint="eastAsia" w:ascii="HG丸ｺﾞｼｯｸM-PRO" w:hAnsi="HG丸ｺﾞｼｯｸM-PRO" w:eastAsia="HG丸ｺﾞｼｯｸM-PRO"/>
                <w:sz w:val="21"/>
              </w:rPr>
              <w:t>関係機関等と連携した調査研究・環境保全技術開発を推進する</w:t>
            </w:r>
          </w:p>
          <w:p>
            <w:pPr>
              <w:pStyle w:val="0"/>
              <w:spacing w:after="60" w:afterLines="0" w:afterAutospacing="0" w:line="320" w:lineRule="exact"/>
              <w:ind w:left="330" w:leftChars="50" w:right="120" w:rightChars="5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⑨</w:t>
            </w:r>
            <w:r>
              <w:rPr>
                <w:rFonts w:hint="eastAsia" w:ascii="HG丸ｺﾞｼｯｸM-PRO" w:hAnsi="HG丸ｺﾞｼｯｸM-PRO" w:eastAsia="HG丸ｺﾞｼｯｸM-PRO"/>
                <w:sz w:val="21"/>
              </w:rPr>
              <w:t xml:space="preserve"> </w:t>
            </w:r>
            <w:r>
              <w:rPr>
                <w:rFonts w:hint="eastAsia" w:ascii="HG丸ｺﾞｼｯｸM-PRO" w:hAnsi="HG丸ｺﾞｼｯｸM-PRO" w:eastAsia="HG丸ｺﾞｼｯｸM-PRO"/>
                <w:sz w:val="21"/>
              </w:rPr>
              <w:t>環境保全に資する国際的な取組を推進する</w:t>
            </w:r>
          </w:p>
        </w:tc>
      </w:tr>
    </w:tbl>
    <w:p>
      <w:pPr>
        <w:pStyle w:val="0"/>
        <w:spacing w:line="320" w:lineRule="exact"/>
        <w:rPr>
          <w:rFonts w:hint="default" w:ascii="HG丸ｺﾞｼｯｸM-PRO" w:hAnsi="HG丸ｺﾞｼｯｸM-PRO" w:eastAsia="HG丸ｺﾞｼｯｸM-PRO"/>
          <w:sz w:val="21"/>
        </w:rPr>
      </w:pPr>
    </w:p>
    <w:p>
      <w:pPr>
        <w:pStyle w:val="0"/>
        <w:spacing w:line="320" w:lineRule="exact"/>
        <w:rPr>
          <w:rFonts w:hint="default" w:ascii="HG丸ｺﾞｼｯｸM-PRO" w:hAnsi="HG丸ｺﾞｼｯｸM-PRO" w:eastAsia="HG丸ｺﾞｼｯｸM-PRO"/>
          <w:sz w:val="21"/>
        </w:rPr>
      </w:pPr>
    </w:p>
    <w:p>
      <w:pPr>
        <w:pStyle w:val="0"/>
        <w:wordWrap w:val="0"/>
        <w:spacing w:after="60" w:afterLines="0" w:afterAutospacing="0" w:line="320" w:lineRule="exact"/>
        <w:ind w:left="240" w:left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bdr w:val="single" w:color="auto" w:sz="4" w:space="0"/>
        </w:rPr>
        <w:t xml:space="preserve"> </w:t>
      </w:r>
      <w:r>
        <w:rPr>
          <w:rFonts w:hint="eastAsia" w:ascii="HG丸ｺﾞｼｯｸM-PRO" w:hAnsi="HG丸ｺﾞｼｯｸM-PRO" w:eastAsia="HG丸ｺﾞｼｯｸM-PRO"/>
          <w:sz w:val="21"/>
          <w:bdr w:val="single" w:color="auto" w:sz="4" w:space="0"/>
        </w:rPr>
        <w:t>共通的・基盤的な施策に関する指標群</w:t>
      </w:r>
      <w:r>
        <w:rPr>
          <w:rFonts w:hint="eastAsia" w:ascii="HG丸ｺﾞｼｯｸM-PRO" w:hAnsi="HG丸ｺﾞｼｯｸM-PRO" w:eastAsia="HG丸ｺﾞｼｯｸM-PRO"/>
          <w:sz w:val="21"/>
          <w:bdr w:val="single" w:color="auto" w:sz="4" w:space="0"/>
        </w:rPr>
        <w:t xml:space="preserve"> </w:t>
      </w:r>
    </w:p>
    <w:p>
      <w:pPr>
        <w:pStyle w:val="0"/>
        <w:spacing w:line="280" w:lineRule="exact"/>
        <w:ind w:left="240" w:leftChars="100"/>
        <w:jc w:val="left"/>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《指標》</w:t>
      </w:r>
    </w:p>
    <w:tbl>
      <w:tblPr>
        <w:tblStyle w:val="37"/>
        <w:tblW w:w="8505" w:type="dxa"/>
        <w:tblInd w:w="562" w:type="dxa"/>
        <w:tblLayout w:type="fixed"/>
        <w:tblLook w:firstRow="1" w:lastRow="0" w:firstColumn="1" w:lastColumn="0" w:noHBand="0" w:noVBand="1" w:val="04A0"/>
      </w:tblPr>
      <w:tblGrid>
        <w:gridCol w:w="3261"/>
        <w:gridCol w:w="1984"/>
        <w:gridCol w:w="1985"/>
        <w:gridCol w:w="1275"/>
      </w:tblGrid>
      <w:tr>
        <w:trPr>
          <w:trHeight w:val="340" w:hRule="atLeast"/>
        </w:trPr>
        <w:tc>
          <w:tcPr>
            <w:tcW w:w="3261" w:type="dxa"/>
            <w:shd w:val="clear" w:color="auto" w:themeFill="background1" w:themeFillTint="FF" w:themeFillShade="D9"/>
            <w:vAlign w:val="top"/>
          </w:tcPr>
          <w:p>
            <w:pPr>
              <w:pStyle w:val="0"/>
              <w:spacing w:line="32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名称</w:t>
            </w:r>
          </w:p>
        </w:tc>
        <w:tc>
          <w:tcPr>
            <w:tcW w:w="1984" w:type="dxa"/>
            <w:shd w:val="clear" w:color="auto" w:themeFill="background1" w:themeFillTint="FF" w:themeFillShade="D9"/>
            <w:vAlign w:val="top"/>
          </w:tcPr>
          <w:p>
            <w:pPr>
              <w:pStyle w:val="0"/>
              <w:spacing w:line="32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基準</w:t>
            </w:r>
          </w:p>
        </w:tc>
        <w:tc>
          <w:tcPr>
            <w:tcW w:w="1985" w:type="dxa"/>
            <w:shd w:val="clear" w:color="auto" w:themeFill="background1" w:themeFillTint="FF" w:themeFillShade="D9"/>
            <w:vAlign w:val="top"/>
          </w:tcPr>
          <w:p>
            <w:pPr>
              <w:pStyle w:val="0"/>
              <w:spacing w:line="32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目標数値等</w:t>
            </w:r>
          </w:p>
        </w:tc>
        <w:tc>
          <w:tcPr>
            <w:tcW w:w="1275" w:type="dxa"/>
            <w:shd w:val="clear" w:color="auto" w:themeFill="background1" w:themeFillTint="FF" w:themeFillShade="D9"/>
            <w:vAlign w:val="top"/>
          </w:tcPr>
          <w:p>
            <w:pPr>
              <w:pStyle w:val="0"/>
              <w:spacing w:line="32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関連方向性</w:t>
            </w:r>
          </w:p>
        </w:tc>
      </w:tr>
      <w:tr>
        <w:trPr>
          <w:trHeight w:val="624" w:hRule="atLeast"/>
        </w:trPr>
        <w:tc>
          <w:tcPr>
            <w:tcW w:w="3261" w:type="dxa"/>
            <w:vAlign w:val="center"/>
          </w:tcPr>
          <w:p>
            <w:pPr>
              <w:pStyle w:val="0"/>
              <w:spacing w:line="280" w:lineRule="exact"/>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「環境配慮活動実践者」の割合</w:t>
            </w:r>
          </w:p>
        </w:tc>
        <w:tc>
          <w:tcPr>
            <w:tcW w:w="1984" w:type="dxa"/>
            <w:vAlign w:val="center"/>
          </w:tcPr>
          <w:p>
            <w:pPr>
              <w:pStyle w:val="0"/>
              <w:spacing w:line="28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76.8%</w:t>
            </w:r>
          </w:p>
          <w:p>
            <w:pPr>
              <w:pStyle w:val="0"/>
              <w:spacing w:line="28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w:t>
            </w:r>
            <w:r>
              <w:rPr>
                <w:rFonts w:hint="default" w:ascii="HG丸ｺﾞｼｯｸM-PRO" w:hAnsi="HG丸ｺﾞｼｯｸM-PRO" w:eastAsia="HG丸ｺﾞｼｯｸM-PRO"/>
                <w:sz w:val="21"/>
              </w:rPr>
              <w:t>H</w:t>
            </w:r>
            <w:r>
              <w:rPr>
                <w:rFonts w:hint="eastAsia" w:ascii="HG丸ｺﾞｼｯｸM-PRO" w:hAnsi="HG丸ｺﾞｼｯｸM-PRO" w:eastAsia="HG丸ｺﾞｼｯｸM-PRO"/>
                <w:sz w:val="21"/>
              </w:rPr>
              <w:t>25</w:t>
            </w:r>
            <w:r>
              <w:rPr>
                <w:rFonts w:hint="default" w:ascii="HG丸ｺﾞｼｯｸM-PRO" w:hAnsi="HG丸ｺﾞｼｯｸM-PRO" w:eastAsia="HG丸ｺﾞｼｯｸM-PRO"/>
                <w:sz w:val="21"/>
              </w:rPr>
              <w:t>）</w:t>
            </w:r>
          </w:p>
        </w:tc>
        <w:tc>
          <w:tcPr>
            <w:tcW w:w="1985" w:type="dxa"/>
            <w:vAlign w:val="center"/>
          </w:tcPr>
          <w:p>
            <w:pPr>
              <w:pStyle w:val="0"/>
              <w:spacing w:line="280" w:lineRule="exact"/>
              <w:jc w:val="center"/>
              <w:rPr>
                <w:rFonts w:hint="default" w:ascii="HG丸ｺﾞｼｯｸM-PRO" w:hAnsi="HG丸ｺﾞｼｯｸM-PRO" w:eastAsia="HG丸ｺﾞｼｯｸM-PRO"/>
                <w:sz w:val="21"/>
              </w:rPr>
            </w:pPr>
            <w:r>
              <w:rPr>
                <w:rFonts w:hint="default" w:ascii="HG丸ｺﾞｼｯｸM-PRO" w:hAnsi="HG丸ｺﾞｼｯｸM-PRO" w:eastAsia="HG丸ｺﾞｼｯｸM-PRO"/>
                <w:sz w:val="21"/>
              </w:rPr>
              <w:t>70</w:t>
            </w:r>
            <w:r>
              <w:rPr>
                <w:rFonts w:hint="eastAsia" w:ascii="HG丸ｺﾞｼｯｸM-PRO" w:hAnsi="HG丸ｺﾞｼｯｸM-PRO" w:eastAsia="HG丸ｺﾞｼｯｸM-PRO"/>
                <w:sz w:val="21"/>
              </w:rPr>
              <w:t>%</w:t>
            </w:r>
          </w:p>
          <w:p>
            <w:pPr>
              <w:pStyle w:val="0"/>
              <w:spacing w:line="28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w:t>
            </w:r>
            <w:r>
              <w:rPr>
                <w:rFonts w:hint="default" w:ascii="HG丸ｺﾞｼｯｸM-PRO" w:hAnsi="HG丸ｺﾞｼｯｸM-PRO" w:eastAsia="HG丸ｺﾞｼｯｸM-PRO"/>
                <w:sz w:val="21"/>
              </w:rPr>
              <w:t>R5</w:t>
            </w:r>
            <w:r>
              <w:rPr>
                <w:rFonts w:hint="default" w:ascii="HG丸ｺﾞｼｯｸM-PRO" w:hAnsi="HG丸ｺﾞｼｯｸM-PRO" w:eastAsia="HG丸ｺﾞｼｯｸM-PRO"/>
                <w:sz w:val="21"/>
              </w:rPr>
              <w:t>）</w:t>
            </w:r>
          </w:p>
        </w:tc>
        <w:tc>
          <w:tcPr>
            <w:tcW w:w="1275" w:type="dxa"/>
            <w:vAlign w:val="center"/>
          </w:tcPr>
          <w:p>
            <w:pPr>
              <w:pStyle w:val="0"/>
              <w:spacing w:line="28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①②</w:t>
            </w:r>
          </w:p>
        </w:tc>
      </w:tr>
      <w:tr>
        <w:trPr>
          <w:trHeight w:val="624" w:hRule="atLeast"/>
        </w:trPr>
        <w:tc>
          <w:tcPr>
            <w:tcW w:w="3261" w:type="dxa"/>
            <w:vAlign w:val="center"/>
          </w:tcPr>
          <w:p>
            <w:pPr>
              <w:pStyle w:val="0"/>
              <w:spacing w:line="280" w:lineRule="exact"/>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道の事務・事業における温室効果ガスの排出量</w:t>
            </w:r>
          </w:p>
        </w:tc>
        <w:tc>
          <w:tcPr>
            <w:tcW w:w="1984" w:type="dxa"/>
            <w:vAlign w:val="center"/>
          </w:tcPr>
          <w:p>
            <w:pPr>
              <w:pStyle w:val="0"/>
              <w:spacing w:line="280" w:lineRule="exact"/>
              <w:jc w:val="center"/>
              <w:rPr>
                <w:rFonts w:hint="default" w:ascii="HG丸ｺﾞｼｯｸM-PRO" w:hAnsi="HG丸ｺﾞｼｯｸM-PRO" w:eastAsia="HG丸ｺﾞｼｯｸM-PRO"/>
                <w:sz w:val="21"/>
              </w:rPr>
            </w:pPr>
            <w:r>
              <w:rPr>
                <w:rFonts w:hint="default" w:ascii="HG丸ｺﾞｼｯｸM-PRO" w:hAnsi="HG丸ｺﾞｼｯｸM-PRO" w:eastAsia="HG丸ｺﾞｼｯｸM-PRO"/>
                <w:sz w:val="21"/>
              </w:rPr>
              <w:t>297,100t-CO</w:t>
            </w:r>
            <w:r>
              <w:rPr>
                <w:rFonts w:hint="default" w:ascii="HG丸ｺﾞｼｯｸM-PRO" w:hAnsi="HG丸ｺﾞｼｯｸM-PRO" w:eastAsia="HG丸ｺﾞｼｯｸM-PRO"/>
                <w:sz w:val="21"/>
                <w:vertAlign w:val="subscript"/>
              </w:rPr>
              <w:t>2</w:t>
            </w:r>
          </w:p>
          <w:p>
            <w:pPr>
              <w:pStyle w:val="0"/>
              <w:spacing w:line="28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w:t>
            </w:r>
            <w:r>
              <w:rPr>
                <w:rFonts w:hint="default" w:ascii="HG丸ｺﾞｼｯｸM-PRO" w:hAnsi="HG丸ｺﾞｼｯｸM-PRO" w:eastAsia="HG丸ｺﾞｼｯｸM-PRO"/>
                <w:sz w:val="21"/>
              </w:rPr>
              <w:t>H26</w:t>
            </w:r>
            <w:r>
              <w:rPr>
                <w:rFonts w:hint="default" w:ascii="HG丸ｺﾞｼｯｸM-PRO" w:hAnsi="HG丸ｺﾞｼｯｸM-PRO" w:eastAsia="HG丸ｺﾞｼｯｸM-PRO"/>
                <w:sz w:val="21"/>
              </w:rPr>
              <w:t>）</w:t>
            </w:r>
          </w:p>
        </w:tc>
        <w:tc>
          <w:tcPr>
            <w:tcW w:w="1985" w:type="dxa"/>
            <w:vAlign w:val="center"/>
          </w:tcPr>
          <w:p>
            <w:pPr>
              <w:pStyle w:val="0"/>
              <w:spacing w:line="280" w:lineRule="exact"/>
              <w:jc w:val="center"/>
              <w:rPr>
                <w:rFonts w:hint="default" w:ascii="HG丸ｺﾞｼｯｸM-PRO" w:hAnsi="HG丸ｺﾞｼｯｸM-PRO" w:eastAsia="HG丸ｺﾞｼｯｸM-PRO"/>
                <w:sz w:val="21"/>
              </w:rPr>
            </w:pPr>
            <w:r>
              <w:rPr>
                <w:rFonts w:hint="default" w:ascii="HG丸ｺﾞｼｯｸM-PRO" w:hAnsi="HG丸ｺﾞｼｯｸM-PRO" w:eastAsia="HG丸ｺﾞｼｯｸM-PRO"/>
                <w:sz w:val="21"/>
              </w:rPr>
              <w:t>281,100t-CO</w:t>
            </w:r>
            <w:r>
              <w:rPr>
                <w:rFonts w:hint="default" w:ascii="HG丸ｺﾞｼｯｸM-PRO" w:hAnsi="HG丸ｺﾞｼｯｸM-PRO" w:eastAsia="HG丸ｺﾞｼｯｸM-PRO"/>
                <w:sz w:val="21"/>
                <w:vertAlign w:val="subscript"/>
              </w:rPr>
              <w:t>2</w:t>
            </w:r>
          </w:p>
          <w:p>
            <w:pPr>
              <w:pStyle w:val="0"/>
              <w:spacing w:line="28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w:t>
            </w:r>
            <w:r>
              <w:rPr>
                <w:rFonts w:hint="default" w:ascii="HG丸ｺﾞｼｯｸM-PRO" w:hAnsi="HG丸ｺﾞｼｯｸM-PRO" w:eastAsia="HG丸ｺﾞｼｯｸM-PRO"/>
                <w:sz w:val="21"/>
              </w:rPr>
              <w:t>R2</w:t>
            </w:r>
            <w:r>
              <w:rPr>
                <w:rFonts w:hint="default" w:ascii="HG丸ｺﾞｼｯｸM-PRO" w:hAnsi="HG丸ｺﾞｼｯｸM-PRO" w:eastAsia="HG丸ｺﾞｼｯｸM-PRO"/>
                <w:sz w:val="21"/>
              </w:rPr>
              <w:t>）</w:t>
            </w:r>
            <w:r>
              <w:rPr>
                <w:rFonts w:hint="eastAsia" w:ascii="HG丸ｺﾞｼｯｸM-PRO" w:hAnsi="HG丸ｺﾞｼｯｸM-PRO" w:eastAsia="HG丸ｺﾞｼｯｸM-PRO"/>
                <w:sz w:val="21"/>
              </w:rPr>
              <w:t>※</w:t>
            </w:r>
          </w:p>
        </w:tc>
        <w:tc>
          <w:tcPr>
            <w:tcW w:w="1275" w:type="dxa"/>
            <w:vAlign w:val="center"/>
          </w:tcPr>
          <w:p>
            <w:pPr>
              <w:pStyle w:val="0"/>
              <w:spacing w:line="28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④</w:t>
            </w:r>
          </w:p>
        </w:tc>
      </w:tr>
    </w:tbl>
    <w:p>
      <w:pPr>
        <w:pStyle w:val="0"/>
        <w:spacing w:line="320" w:lineRule="exact"/>
        <w:jc w:val="right"/>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※関連計画改定作業終了後、更新予定</w:t>
      </w:r>
    </w:p>
    <w:p>
      <w:pPr>
        <w:pStyle w:val="0"/>
        <w:spacing w:line="320" w:lineRule="exact"/>
        <w:ind w:left="240" w:left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《個別指標》　　　　　　　　　　　　　　　　　　</w:t>
      </w:r>
    </w:p>
    <w:tbl>
      <w:tblPr>
        <w:tblStyle w:val="37"/>
        <w:tblW w:w="8505" w:type="dxa"/>
        <w:tblInd w:w="562" w:type="dxa"/>
        <w:tblLayout w:type="fixed"/>
        <w:tblLook w:firstRow="1" w:lastRow="0" w:firstColumn="1" w:lastColumn="0" w:noHBand="0" w:noVBand="1" w:val="04A0"/>
      </w:tblPr>
      <w:tblGrid>
        <w:gridCol w:w="3261"/>
        <w:gridCol w:w="1984"/>
        <w:gridCol w:w="1985"/>
        <w:gridCol w:w="1275"/>
      </w:tblGrid>
      <w:tr>
        <w:trPr>
          <w:trHeight w:val="340" w:hRule="atLeast"/>
        </w:trPr>
        <w:tc>
          <w:tcPr>
            <w:tcW w:w="3261" w:type="dxa"/>
            <w:shd w:val="clear" w:color="auto" w:themeFill="background1" w:themeFillTint="FF" w:themeFillShade="D9"/>
            <w:vAlign w:val="top"/>
          </w:tcPr>
          <w:p>
            <w:pPr>
              <w:pStyle w:val="0"/>
              <w:spacing w:line="32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名称</w:t>
            </w:r>
          </w:p>
        </w:tc>
        <w:tc>
          <w:tcPr>
            <w:tcW w:w="1984" w:type="dxa"/>
            <w:shd w:val="clear" w:color="auto" w:themeFill="background1" w:themeFillTint="FF" w:themeFillShade="D9"/>
            <w:vAlign w:val="top"/>
          </w:tcPr>
          <w:p>
            <w:pPr>
              <w:pStyle w:val="0"/>
              <w:spacing w:line="32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基準</w:t>
            </w:r>
          </w:p>
        </w:tc>
        <w:tc>
          <w:tcPr>
            <w:tcW w:w="1985" w:type="dxa"/>
            <w:shd w:val="clear" w:color="auto" w:themeFill="background1" w:themeFillTint="FF" w:themeFillShade="D9"/>
            <w:vAlign w:val="top"/>
          </w:tcPr>
          <w:p>
            <w:pPr>
              <w:pStyle w:val="0"/>
              <w:spacing w:line="32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目標数値等</w:t>
            </w:r>
          </w:p>
        </w:tc>
        <w:tc>
          <w:tcPr>
            <w:tcW w:w="1275" w:type="dxa"/>
            <w:shd w:val="clear" w:color="auto" w:themeFill="background1" w:themeFillTint="FF" w:themeFillShade="D9"/>
            <w:vAlign w:val="top"/>
          </w:tcPr>
          <w:p>
            <w:pPr>
              <w:pStyle w:val="0"/>
              <w:spacing w:line="32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関連方向性</w:t>
            </w:r>
          </w:p>
        </w:tc>
      </w:tr>
      <w:tr>
        <w:trPr>
          <w:trHeight w:val="624" w:hRule="atLeast"/>
        </w:trPr>
        <w:tc>
          <w:tcPr>
            <w:tcW w:w="3261" w:type="dxa"/>
            <w:vAlign w:val="center"/>
          </w:tcPr>
          <w:p>
            <w:pPr>
              <w:pStyle w:val="0"/>
              <w:spacing w:line="280" w:lineRule="exact"/>
              <w:rPr>
                <w:rFonts w:hint="default" w:ascii="HG丸ｺﾞｼｯｸM-PRO" w:hAnsi="HG丸ｺﾞｼｯｸM-PRO" w:eastAsia="HG丸ｺﾞｼｯｸM-PRO"/>
                <w:sz w:val="21"/>
              </w:rPr>
            </w:pPr>
            <w:r>
              <w:rPr>
                <w:rFonts w:hint="default" w:ascii="HG丸ｺﾞｼｯｸM-PRO" w:hAnsi="HG丸ｺﾞｼｯｸM-PRO" w:eastAsia="HG丸ｺﾞｼｯｸM-PRO"/>
                <w:sz w:val="21"/>
              </w:rPr>
              <w:t>Y</w:t>
            </w:r>
            <w:r>
              <w:rPr>
                <w:rFonts w:hint="eastAsia" w:ascii="HG丸ｺﾞｼｯｸM-PRO" w:hAnsi="HG丸ｺﾞｼｯｸM-PRO" w:eastAsia="HG丸ｺﾞｼｯｸM-PRO"/>
                <w:sz w:val="21"/>
              </w:rPr>
              <w:t>ES</w:t>
            </w:r>
            <w:r>
              <w:rPr>
                <w:rFonts w:hint="default" w:ascii="HG丸ｺﾞｼｯｸM-PRO" w:hAnsi="HG丸ｺﾞｼｯｸM-PRO" w:eastAsia="HG丸ｺﾞｼｯｸM-PRO"/>
                <w:sz w:val="21"/>
              </w:rPr>
              <w:t>!clean</w:t>
            </w:r>
            <w:r>
              <w:rPr>
                <w:rFonts w:hint="default" w:ascii="HG丸ｺﾞｼｯｸM-PRO" w:hAnsi="HG丸ｺﾞｼｯｸM-PRO" w:eastAsia="HG丸ｺﾞｼｯｸM-PRO"/>
                <w:sz w:val="21"/>
              </w:rPr>
              <w:t>作付面積</w:t>
            </w:r>
          </w:p>
        </w:tc>
        <w:tc>
          <w:tcPr>
            <w:tcW w:w="1984" w:type="dxa"/>
            <w:vAlign w:val="center"/>
          </w:tcPr>
          <w:p>
            <w:pPr>
              <w:pStyle w:val="0"/>
              <w:spacing w:line="280" w:lineRule="exact"/>
              <w:jc w:val="center"/>
              <w:rPr>
                <w:rFonts w:hint="default" w:ascii="HG丸ｺﾞｼｯｸM-PRO" w:hAnsi="HG丸ｺﾞｼｯｸM-PRO" w:eastAsia="HG丸ｺﾞｼｯｸM-PRO"/>
                <w:sz w:val="21"/>
              </w:rPr>
            </w:pPr>
            <w:r>
              <w:rPr>
                <w:rFonts w:hint="default" w:ascii="HG丸ｺﾞｼｯｸM-PRO" w:hAnsi="HG丸ｺﾞｼｯｸM-PRO" w:eastAsia="HG丸ｺﾞｼｯｸM-PRO"/>
                <w:sz w:val="21"/>
              </w:rPr>
              <w:t>17,734ha</w:t>
            </w:r>
          </w:p>
          <w:p>
            <w:pPr>
              <w:pStyle w:val="0"/>
              <w:spacing w:line="28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（Ｈ</w:t>
            </w:r>
            <w:r>
              <w:rPr>
                <w:rFonts w:hint="default" w:ascii="HG丸ｺﾞｼｯｸM-PRO" w:hAnsi="HG丸ｺﾞｼｯｸM-PRO" w:eastAsia="HG丸ｺﾞｼｯｸM-PRO"/>
                <w:sz w:val="21"/>
              </w:rPr>
              <w:t>30</w:t>
            </w:r>
            <w:r>
              <w:rPr>
                <w:rFonts w:hint="eastAsia" w:ascii="HG丸ｺﾞｼｯｸM-PRO" w:hAnsi="HG丸ｺﾞｼｯｸM-PRO" w:eastAsia="HG丸ｺﾞｼｯｸM-PRO"/>
                <w:sz w:val="21"/>
              </w:rPr>
              <w:t>）</w:t>
            </w:r>
          </w:p>
        </w:tc>
        <w:tc>
          <w:tcPr>
            <w:tcW w:w="1985" w:type="dxa"/>
            <w:vAlign w:val="center"/>
          </w:tcPr>
          <w:p>
            <w:pPr>
              <w:pStyle w:val="0"/>
              <w:spacing w:line="280" w:lineRule="exact"/>
              <w:jc w:val="center"/>
              <w:rPr>
                <w:rFonts w:hint="default" w:ascii="HG丸ｺﾞｼｯｸM-PRO" w:hAnsi="HG丸ｺﾞｼｯｸM-PRO" w:eastAsia="HG丸ｺﾞｼｯｸM-PRO"/>
                <w:sz w:val="21"/>
              </w:rPr>
            </w:pPr>
            <w:r>
              <w:rPr>
                <w:rFonts w:hint="default" w:ascii="HG丸ｺﾞｼｯｸM-PRO" w:hAnsi="HG丸ｺﾞｼｯｸM-PRO" w:eastAsia="HG丸ｺﾞｼｯｸM-PRO"/>
                <w:sz w:val="21"/>
              </w:rPr>
              <w:t>20,000ha</w:t>
            </w:r>
          </w:p>
          <w:p>
            <w:pPr>
              <w:pStyle w:val="0"/>
              <w:spacing w:line="28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w:t>
            </w:r>
            <w:r>
              <w:rPr>
                <w:rFonts w:hint="default" w:ascii="HG丸ｺﾞｼｯｸM-PRO" w:hAnsi="HG丸ｺﾞｼｯｸM-PRO" w:eastAsia="HG丸ｺﾞｼｯｸM-PRO"/>
                <w:sz w:val="21"/>
              </w:rPr>
              <w:t>R6</w:t>
            </w:r>
            <w:r>
              <w:rPr>
                <w:rFonts w:hint="default" w:ascii="HG丸ｺﾞｼｯｸM-PRO" w:hAnsi="HG丸ｺﾞｼｯｸM-PRO" w:eastAsia="HG丸ｺﾞｼｯｸM-PRO"/>
                <w:sz w:val="21"/>
              </w:rPr>
              <w:t>）</w:t>
            </w:r>
          </w:p>
        </w:tc>
        <w:tc>
          <w:tcPr>
            <w:tcW w:w="1275" w:type="dxa"/>
            <w:vAlign w:val="center"/>
          </w:tcPr>
          <w:p>
            <w:pPr>
              <w:pStyle w:val="0"/>
              <w:spacing w:line="28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③</w:t>
            </w:r>
          </w:p>
        </w:tc>
      </w:tr>
    </w:tbl>
    <w:p>
      <w:pPr>
        <w:pStyle w:val="0"/>
        <w:spacing w:line="320" w:lineRule="exact"/>
        <w:rPr>
          <w:rFonts w:hint="default" w:ascii="HG丸ｺﾞｼｯｸM-PRO" w:hAnsi="HG丸ｺﾞｼｯｸM-PRO" w:eastAsia="HG丸ｺﾞｼｯｸM-PRO"/>
          <w:sz w:val="21"/>
        </w:rPr>
      </w:pPr>
    </w:p>
    <w:p>
      <w:pPr>
        <w:pStyle w:val="0"/>
        <w:spacing w:line="320" w:lineRule="exact"/>
        <w:ind w:left="240" w:left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《補足データ》</w:t>
      </w:r>
    </w:p>
    <w:tbl>
      <w:tblPr>
        <w:tblStyle w:val="37"/>
        <w:tblW w:w="8505" w:type="dxa"/>
        <w:tblInd w:w="562" w:type="dxa"/>
        <w:tblLayout w:type="fixed"/>
        <w:tblLook w:firstRow="1" w:lastRow="0" w:firstColumn="1" w:lastColumn="0" w:noHBand="0" w:noVBand="1" w:val="04A0"/>
      </w:tblPr>
      <w:tblGrid>
        <w:gridCol w:w="5954"/>
        <w:gridCol w:w="1276"/>
        <w:gridCol w:w="1275"/>
      </w:tblGrid>
      <w:tr>
        <w:trPr>
          <w:trHeight w:val="340" w:hRule="atLeast"/>
        </w:trPr>
        <w:tc>
          <w:tcPr>
            <w:tcW w:w="5954" w:type="dxa"/>
            <w:shd w:val="clear" w:color="auto" w:themeFill="background1" w:themeFillTint="FF" w:themeFillShade="D9"/>
            <w:vAlign w:val="top"/>
          </w:tcPr>
          <w:p>
            <w:pPr>
              <w:pStyle w:val="0"/>
              <w:spacing w:line="32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名称</w:t>
            </w:r>
          </w:p>
        </w:tc>
        <w:tc>
          <w:tcPr>
            <w:tcW w:w="1276" w:type="dxa"/>
            <w:shd w:val="clear" w:color="auto" w:themeFill="background1" w:themeFillTint="FF" w:themeFillShade="D9"/>
            <w:vAlign w:val="top"/>
          </w:tcPr>
          <w:p>
            <w:pPr>
              <w:pStyle w:val="0"/>
              <w:spacing w:line="32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関連施策</w:t>
            </w:r>
          </w:p>
        </w:tc>
        <w:tc>
          <w:tcPr>
            <w:tcW w:w="1275" w:type="dxa"/>
            <w:shd w:val="clear" w:color="auto" w:themeFill="background1" w:themeFillTint="FF" w:themeFillShade="D9"/>
            <w:vAlign w:val="top"/>
          </w:tcPr>
          <w:p>
            <w:pPr>
              <w:pStyle w:val="0"/>
              <w:spacing w:line="32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関連方向性</w:t>
            </w:r>
          </w:p>
        </w:tc>
      </w:tr>
      <w:tr>
        <w:trPr>
          <w:trHeight w:val="340" w:hRule="atLeast"/>
        </w:trPr>
        <w:tc>
          <w:tcPr>
            <w:tcW w:w="5954" w:type="dxa"/>
            <w:vAlign w:val="center"/>
          </w:tcPr>
          <w:p>
            <w:pPr>
              <w:pStyle w:val="0"/>
              <w:spacing w:line="280" w:lineRule="exact"/>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環境管理システムの認証取得事業所数</w:t>
            </w:r>
          </w:p>
        </w:tc>
        <w:tc>
          <w:tcPr>
            <w:tcW w:w="1276" w:type="dxa"/>
            <w:vAlign w:val="top"/>
          </w:tcPr>
          <w:p>
            <w:pPr>
              <w:pStyle w:val="0"/>
              <w:spacing w:line="28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イ（ア）</w:t>
            </w:r>
          </w:p>
        </w:tc>
        <w:tc>
          <w:tcPr>
            <w:tcW w:w="1275" w:type="dxa"/>
            <w:vAlign w:val="center"/>
          </w:tcPr>
          <w:p>
            <w:pPr>
              <w:pStyle w:val="0"/>
              <w:spacing w:line="28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③</w:t>
            </w:r>
          </w:p>
        </w:tc>
      </w:tr>
      <w:tr>
        <w:trPr>
          <w:trHeight w:val="340" w:hRule="atLeast"/>
        </w:trPr>
        <w:tc>
          <w:tcPr>
            <w:tcW w:w="5954" w:type="dxa"/>
            <w:vAlign w:val="center"/>
          </w:tcPr>
          <w:p>
            <w:pPr>
              <w:pStyle w:val="0"/>
              <w:spacing w:line="280" w:lineRule="exact"/>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グリーン・ビズ認定制度による登録・認定事業所数</w:t>
            </w:r>
          </w:p>
        </w:tc>
        <w:tc>
          <w:tcPr>
            <w:tcW w:w="1276" w:type="dxa"/>
            <w:vAlign w:val="top"/>
          </w:tcPr>
          <w:p>
            <w:pPr>
              <w:pStyle w:val="0"/>
              <w:spacing w:line="28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イ（ア）</w:t>
            </w:r>
          </w:p>
        </w:tc>
        <w:tc>
          <w:tcPr>
            <w:tcW w:w="1275" w:type="dxa"/>
            <w:vAlign w:val="center"/>
          </w:tcPr>
          <w:p>
            <w:pPr>
              <w:pStyle w:val="0"/>
              <w:spacing w:line="28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③</w:t>
            </w:r>
          </w:p>
        </w:tc>
      </w:tr>
      <w:tr>
        <w:trPr>
          <w:trHeight w:val="340" w:hRule="atLeast"/>
        </w:trPr>
        <w:tc>
          <w:tcPr>
            <w:tcW w:w="5954" w:type="dxa"/>
            <w:vAlign w:val="center"/>
          </w:tcPr>
          <w:p>
            <w:pPr>
              <w:pStyle w:val="0"/>
              <w:spacing w:line="280" w:lineRule="exact"/>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道におけるグリーン購入調達率</w:t>
            </w:r>
          </w:p>
        </w:tc>
        <w:tc>
          <w:tcPr>
            <w:tcW w:w="1276" w:type="dxa"/>
            <w:vAlign w:val="top"/>
          </w:tcPr>
          <w:p>
            <w:pPr>
              <w:pStyle w:val="0"/>
              <w:spacing w:line="28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イ（ア）</w:t>
            </w:r>
          </w:p>
        </w:tc>
        <w:tc>
          <w:tcPr>
            <w:tcW w:w="1275" w:type="dxa"/>
            <w:vAlign w:val="center"/>
          </w:tcPr>
          <w:p>
            <w:pPr>
              <w:pStyle w:val="0"/>
              <w:spacing w:line="28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④</w:t>
            </w:r>
          </w:p>
        </w:tc>
      </w:tr>
      <w:tr>
        <w:trPr>
          <w:trHeight w:val="340" w:hRule="atLeast"/>
        </w:trPr>
        <w:tc>
          <w:tcPr>
            <w:tcW w:w="5954" w:type="dxa"/>
            <w:vAlign w:val="center"/>
          </w:tcPr>
          <w:p>
            <w:pPr>
              <w:pStyle w:val="0"/>
              <w:spacing w:line="280" w:lineRule="exact"/>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道内のエコファーマー認定数</w:t>
            </w:r>
          </w:p>
        </w:tc>
        <w:tc>
          <w:tcPr>
            <w:tcW w:w="1276" w:type="dxa"/>
            <w:vAlign w:val="top"/>
          </w:tcPr>
          <w:p>
            <w:pPr>
              <w:pStyle w:val="0"/>
              <w:spacing w:line="28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イ（イ）</w:t>
            </w:r>
          </w:p>
        </w:tc>
        <w:tc>
          <w:tcPr>
            <w:tcW w:w="1275" w:type="dxa"/>
            <w:vAlign w:val="center"/>
          </w:tcPr>
          <w:p>
            <w:pPr>
              <w:pStyle w:val="0"/>
              <w:spacing w:line="28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③</w:t>
            </w:r>
          </w:p>
        </w:tc>
      </w:tr>
      <w:tr>
        <w:trPr>
          <w:trHeight w:val="340" w:hRule="atLeast"/>
        </w:trPr>
        <w:tc>
          <w:tcPr>
            <w:tcW w:w="5954" w:type="dxa"/>
            <w:vAlign w:val="center"/>
          </w:tcPr>
          <w:p>
            <w:pPr>
              <w:pStyle w:val="0"/>
              <w:spacing w:line="280" w:lineRule="exact"/>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有機農業</w:t>
            </w:r>
            <w:r>
              <w:rPr>
                <w:rFonts w:hint="eastAsia" w:ascii="HG丸ｺﾞｼｯｸM-PRO" w:hAnsi="HG丸ｺﾞｼｯｸM-PRO" w:eastAsia="HG丸ｺﾞｼｯｸM-PRO"/>
                <w:sz w:val="21"/>
                <w:vertAlign w:val="superscript"/>
              </w:rPr>
              <w:t>＊</w:t>
            </w:r>
            <w:r>
              <w:rPr>
                <w:rFonts w:hint="eastAsia" w:ascii="HG丸ｺﾞｼｯｸM-PRO" w:hAnsi="HG丸ｺﾞｼｯｸM-PRO" w:eastAsia="HG丸ｺﾞｼｯｸM-PRO"/>
                <w:sz w:val="21"/>
              </w:rPr>
              <w:t>取組面積</w:t>
            </w:r>
          </w:p>
        </w:tc>
        <w:tc>
          <w:tcPr>
            <w:tcW w:w="1276" w:type="dxa"/>
            <w:vAlign w:val="top"/>
          </w:tcPr>
          <w:p>
            <w:pPr>
              <w:pStyle w:val="0"/>
              <w:spacing w:line="28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イ（イ）</w:t>
            </w:r>
          </w:p>
        </w:tc>
        <w:tc>
          <w:tcPr>
            <w:tcW w:w="1275" w:type="dxa"/>
            <w:vAlign w:val="center"/>
          </w:tcPr>
          <w:p>
            <w:pPr>
              <w:pStyle w:val="0"/>
              <w:spacing w:line="28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③</w:t>
            </w:r>
          </w:p>
        </w:tc>
      </w:tr>
      <w:tr>
        <w:trPr>
          <w:trHeight w:val="340" w:hRule="atLeast"/>
        </w:trPr>
        <w:tc>
          <w:tcPr>
            <w:tcW w:w="5954" w:type="dxa"/>
            <w:vAlign w:val="center"/>
          </w:tcPr>
          <w:p>
            <w:pPr>
              <w:pStyle w:val="0"/>
              <w:spacing w:line="280" w:lineRule="exact"/>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北方型住宅としてデータ登録された戸数</w:t>
            </w:r>
          </w:p>
        </w:tc>
        <w:tc>
          <w:tcPr>
            <w:tcW w:w="1276" w:type="dxa"/>
            <w:vAlign w:val="top"/>
          </w:tcPr>
          <w:p>
            <w:pPr>
              <w:pStyle w:val="0"/>
              <w:spacing w:line="28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ウ</w:t>
            </w:r>
          </w:p>
        </w:tc>
        <w:tc>
          <w:tcPr>
            <w:tcW w:w="1275" w:type="dxa"/>
            <w:vAlign w:val="center"/>
          </w:tcPr>
          <w:p>
            <w:pPr>
              <w:pStyle w:val="0"/>
              <w:spacing w:line="28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⑥</w:t>
            </w:r>
          </w:p>
        </w:tc>
      </w:tr>
      <w:tr>
        <w:trPr>
          <w:trHeight w:val="340" w:hRule="atLeast"/>
        </w:trPr>
        <w:tc>
          <w:tcPr>
            <w:tcW w:w="5954" w:type="dxa"/>
            <w:vAlign w:val="center"/>
          </w:tcPr>
          <w:p>
            <w:pPr>
              <w:pStyle w:val="0"/>
              <w:spacing w:line="280" w:lineRule="exact"/>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長期優良住宅の認定戸数</w:t>
            </w:r>
          </w:p>
        </w:tc>
        <w:tc>
          <w:tcPr>
            <w:tcW w:w="1276" w:type="dxa"/>
            <w:vAlign w:val="top"/>
          </w:tcPr>
          <w:p>
            <w:pPr>
              <w:pStyle w:val="0"/>
              <w:spacing w:line="28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ウ</w:t>
            </w:r>
          </w:p>
        </w:tc>
        <w:tc>
          <w:tcPr>
            <w:tcW w:w="1275" w:type="dxa"/>
            <w:vAlign w:val="center"/>
          </w:tcPr>
          <w:p>
            <w:pPr>
              <w:pStyle w:val="0"/>
              <w:spacing w:line="28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⑥</w:t>
            </w:r>
          </w:p>
        </w:tc>
      </w:tr>
      <w:tr>
        <w:trPr>
          <w:trHeight w:val="340" w:hRule="atLeast"/>
        </w:trPr>
        <w:tc>
          <w:tcPr>
            <w:tcW w:w="5954" w:type="dxa"/>
            <w:vAlign w:val="center"/>
          </w:tcPr>
          <w:p>
            <w:pPr>
              <w:pStyle w:val="0"/>
              <w:spacing w:line="280" w:lineRule="exact"/>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環境分野における海外からの研修受入人数</w:t>
            </w:r>
          </w:p>
        </w:tc>
        <w:tc>
          <w:tcPr>
            <w:tcW w:w="1276" w:type="dxa"/>
            <w:vAlign w:val="top"/>
          </w:tcPr>
          <w:p>
            <w:pPr>
              <w:pStyle w:val="0"/>
              <w:spacing w:line="28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エ</w:t>
            </w:r>
          </w:p>
        </w:tc>
        <w:tc>
          <w:tcPr>
            <w:tcW w:w="1275" w:type="dxa"/>
            <w:vAlign w:val="center"/>
          </w:tcPr>
          <w:p>
            <w:pPr>
              <w:pStyle w:val="0"/>
              <w:spacing w:line="28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⑨</w:t>
            </w:r>
          </w:p>
        </w:tc>
      </w:tr>
    </w:tbl>
    <w:p>
      <w:pPr>
        <w:pStyle w:val="0"/>
        <w:spacing w:line="320" w:lineRule="exact"/>
        <w:ind w:left="600" w:leftChars="250" w:firstLine="210" w:firstLine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（注）</w:t>
      </w:r>
      <w:r>
        <w:rPr>
          <w:rFonts w:hint="default" w:ascii="HG丸ｺﾞｼｯｸM-PRO" w:hAnsi="HG丸ｺﾞｼｯｸM-PRO" w:eastAsia="HG丸ｺﾞｼｯｸM-PRO"/>
          <w:sz w:val="21"/>
        </w:rPr>
        <w:t xml:space="preserve"> </w:t>
      </w:r>
      <w:r>
        <w:rPr>
          <w:rFonts w:hint="default" w:ascii="HG丸ｺﾞｼｯｸM-PRO" w:hAnsi="HG丸ｺﾞｼｯｸM-PRO" w:eastAsia="HG丸ｺﾞｼｯｸM-PRO"/>
          <w:sz w:val="21"/>
        </w:rPr>
        <w:t>指標</w:t>
      </w:r>
      <w:r>
        <w:rPr>
          <w:rFonts w:hint="eastAsia" w:ascii="HG丸ｺﾞｼｯｸM-PRO" w:hAnsi="HG丸ｺﾞｼｯｸM-PRO" w:eastAsia="HG丸ｺﾞｼｯｸM-PRO"/>
          <w:sz w:val="21"/>
        </w:rPr>
        <w:t>群</w:t>
      </w:r>
      <w:r>
        <w:rPr>
          <w:rFonts w:hint="default" w:ascii="HG丸ｺﾞｼｯｸM-PRO" w:hAnsi="HG丸ｺﾞｼｯｸM-PRO" w:eastAsia="HG丸ｺﾞｼｯｸM-PRO"/>
          <w:sz w:val="21"/>
        </w:rPr>
        <w:t>の設定の考え方等については、参考資料「指標</w:t>
      </w:r>
      <w:r>
        <w:rPr>
          <w:rFonts w:hint="eastAsia" w:ascii="HG丸ｺﾞｼｯｸM-PRO" w:hAnsi="HG丸ｺﾞｼｯｸM-PRO" w:eastAsia="HG丸ｺﾞｼｯｸM-PRO"/>
          <w:sz w:val="21"/>
        </w:rPr>
        <w:t>群</w:t>
      </w:r>
      <w:r>
        <w:rPr>
          <w:rFonts w:hint="default" w:ascii="HG丸ｺﾞｼｯｸM-PRO" w:hAnsi="HG丸ｺﾞｼｯｸM-PRO" w:eastAsia="HG丸ｺﾞｼｯｸM-PRO"/>
          <w:sz w:val="21"/>
        </w:rPr>
        <w:t>一覧」を参照</w:t>
      </w:r>
    </w:p>
    <w:p>
      <w:pPr>
        <w:pStyle w:val="0"/>
        <w:spacing w:line="320" w:lineRule="exact"/>
        <w:rPr>
          <w:rFonts w:hint="default" w:ascii="HG丸ｺﾞｼｯｸM-PRO" w:hAnsi="HG丸ｺﾞｼｯｸM-PRO" w:eastAsia="HG丸ｺﾞｼｯｸM-PRO"/>
          <w:sz w:val="21"/>
        </w:rPr>
      </w:pPr>
    </w:p>
    <w:p>
      <w:pPr>
        <w:pStyle w:val="0"/>
        <w:wordWrap w:val="0"/>
        <w:spacing w:line="320" w:lineRule="exact"/>
        <w:ind w:left="450" w:leftChars="1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bdr w:val="single" w:color="auto" w:sz="4" w:space="0"/>
        </w:rPr>
        <w:t xml:space="preserve"> </w:t>
      </w:r>
      <w:bookmarkStart w:id="106" w:name="各主体の取組方向（共通・基盤）"/>
      <w:r>
        <w:rPr>
          <w:rFonts w:hint="eastAsia" w:ascii="HG丸ｺﾞｼｯｸM-PRO" w:hAnsi="HG丸ｺﾞｼｯｸM-PRO" w:eastAsia="HG丸ｺﾞｼｯｸM-PRO"/>
          <w:sz w:val="21"/>
          <w:bdr w:val="single" w:color="auto" w:sz="4" w:space="0"/>
        </w:rPr>
        <w:t>各主体の取組方向</w:t>
      </w:r>
      <w:bookmarkEnd w:id="106"/>
      <w:r>
        <w:rPr>
          <w:rFonts w:hint="eastAsia" w:ascii="HG丸ｺﾞｼｯｸM-PRO" w:hAnsi="HG丸ｺﾞｼｯｸM-PRO" w:eastAsia="HG丸ｺﾞｼｯｸM-PRO"/>
          <w:sz w:val="21"/>
          <w:bdr w:val="single" w:color="auto" w:sz="4" w:space="0"/>
        </w:rPr>
        <w:t xml:space="preserve"> </w:t>
      </w:r>
    </w:p>
    <w:p>
      <w:pPr>
        <w:pStyle w:val="0"/>
        <w:spacing w:line="320" w:lineRule="exact"/>
        <w:ind w:left="450" w:leftChars="1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《道民》</w:t>
      </w:r>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・家庭や学校、地域など様々な場面で、環境に関する知識と理解を深め、環境に配慮した生活を心がけるとともに、地域に取組を広げていきます。</w:t>
      </w:r>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・環境保全に関する講演会や民間団体等が行う環境保全活動などに積極的に参加・協力します。</w:t>
      </w:r>
    </w:p>
    <w:p>
      <w:pPr>
        <w:pStyle w:val="0"/>
        <w:spacing w:line="320" w:lineRule="exact"/>
        <w:ind w:left="690" w:leftChars="200" w:hanging="210" w:hangingChars="100"/>
        <w:rPr>
          <w:rFonts w:hint="default" w:ascii="HG丸ｺﾞｼｯｸM-PRO" w:hAnsi="HG丸ｺﾞｼｯｸM-PRO" w:eastAsia="HG丸ｺﾞｼｯｸM-PRO"/>
          <w:sz w:val="21"/>
        </w:rPr>
      </w:pPr>
    </w:p>
    <w:p>
      <w:pPr>
        <w:pStyle w:val="0"/>
        <w:spacing w:line="320" w:lineRule="exact"/>
        <w:ind w:left="240" w:left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《事業者》</w:t>
      </w:r>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・研修会の実施など、従業員に対する環境配慮の啓発を進めるとともに、環境保全に関する取組方針や目標の設定、内部監査の導入など自主的な環境管理体制づくりに努めます。</w:t>
      </w:r>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・環境報告書等の作成により環境保全への取組状況を公表するとともに、住民等と連携して地域の環境保全活動に取り組みます。</w:t>
      </w:r>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w:t>
      </w:r>
      <w:r>
        <w:rPr>
          <w:rFonts w:hint="eastAsia"/>
        </w:rPr>
        <w:fldChar w:fldCharType="begin"/>
      </w:r>
      <w:r>
        <w:rPr>
          <w:rFonts w:hint="eastAsia"/>
        </w:rPr>
        <w:instrText xml:space="preserve"> HYPERLINK  \l "用語解説クリーン農業"</w:instrText>
      </w:r>
      <w:r>
        <w:rPr>
          <w:rFonts w:hint="eastAsia"/>
        </w:rPr>
        <w:fldChar w:fldCharType="separate"/>
      </w:r>
      <w:r>
        <w:rPr>
          <w:rStyle w:val="26"/>
          <w:rFonts w:hint="eastAsia" w:ascii="HG丸ｺﾞｼｯｸM-PRO" w:hAnsi="HG丸ｺﾞｼｯｸM-PRO" w:eastAsia="HG丸ｺﾞｼｯｸM-PRO"/>
          <w:sz w:val="21"/>
        </w:rPr>
        <w:t>クリーン農業</w:t>
      </w:r>
      <w:r>
        <w:rPr>
          <w:rFonts w:hint="eastAsia"/>
        </w:rPr>
        <w:fldChar w:fldCharType="end"/>
      </w:r>
      <w:r>
        <w:rPr>
          <w:rFonts w:hint="eastAsia" w:ascii="HG丸ｺﾞｼｯｸM-PRO" w:hAnsi="HG丸ｺﾞｼｯｸM-PRO" w:eastAsia="HG丸ｺﾞｼｯｸM-PRO"/>
          <w:sz w:val="21"/>
          <w:vertAlign w:val="superscript"/>
        </w:rPr>
        <w:t>＊</w:t>
      </w:r>
      <w:r>
        <w:rPr>
          <w:rFonts w:hint="eastAsia" w:ascii="HG丸ｺﾞｼｯｸM-PRO" w:hAnsi="HG丸ｺﾞｼｯｸM-PRO" w:eastAsia="HG丸ｺﾞｼｯｸM-PRO"/>
          <w:sz w:val="21"/>
        </w:rPr>
        <w:t>の実践、間伐材の利用や森林の保全・整備、覆砂等による藻場・干潟の維持保全や、これらの産業から発生する廃棄物の適正処理など、環境と調和した産業活動に努めます。</w:t>
      </w:r>
    </w:p>
    <w:p>
      <w:pPr>
        <w:pStyle w:val="0"/>
        <w:spacing w:line="320" w:lineRule="exact"/>
        <w:ind w:left="930" w:leftChars="300" w:hanging="210" w:hangingChars="100"/>
        <w:rPr>
          <w:rFonts w:hint="default" w:ascii="HG丸ｺﾞｼｯｸM-PRO" w:hAnsi="HG丸ｺﾞｼｯｸM-PRO" w:eastAsia="HG丸ｺﾞｼｯｸM-PRO"/>
          <w:sz w:val="21"/>
        </w:rPr>
      </w:pPr>
    </w:p>
    <w:p>
      <w:pPr>
        <w:pStyle w:val="0"/>
        <w:spacing w:line="320" w:lineRule="exact"/>
        <w:ind w:left="240" w:left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w:t>
      </w:r>
      <w:r>
        <w:rPr>
          <w:rFonts w:hint="default" w:ascii="HG丸ｺﾞｼｯｸM-PRO" w:hAnsi="HG丸ｺﾞｼｯｸM-PRO" w:eastAsia="HG丸ｺﾞｼｯｸM-PRO"/>
          <w:sz w:val="21"/>
        </w:rPr>
        <w:t>NPO</w:t>
      </w:r>
      <w:r>
        <w:rPr>
          <w:rFonts w:hint="default" w:ascii="HG丸ｺﾞｼｯｸM-PRO" w:hAnsi="HG丸ｺﾞｼｯｸM-PRO" w:eastAsia="HG丸ｺﾞｼｯｸM-PRO"/>
          <w:sz w:val="21"/>
        </w:rPr>
        <w:t>等の民間団体</w:t>
      </w:r>
      <w:r>
        <w:rPr>
          <w:rFonts w:hint="eastAsia" w:ascii="HG丸ｺﾞｼｯｸM-PRO" w:hAnsi="HG丸ｺﾞｼｯｸM-PRO" w:eastAsia="HG丸ｺﾞｼｯｸM-PRO"/>
          <w:sz w:val="21"/>
        </w:rPr>
        <w:t>》</w:t>
      </w:r>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・道民、事業者、行政と連携して、環境保全活動を実践します。</w:t>
      </w:r>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・民間団体相互や各主体との連携・協力によるネットワークづくりを進め、道民の環境保全意識の高揚を図り、取組の環を広げます。</w:t>
      </w:r>
    </w:p>
    <w:p>
      <w:pPr>
        <w:pStyle w:val="0"/>
        <w:spacing w:line="320" w:lineRule="exact"/>
        <w:ind w:left="930" w:leftChars="300" w:hanging="210" w:hangingChars="100"/>
        <w:rPr>
          <w:rFonts w:hint="default" w:ascii="HG丸ｺﾞｼｯｸM-PRO" w:hAnsi="HG丸ｺﾞｼｯｸM-PRO" w:eastAsia="HG丸ｺﾞｼｯｸM-PRO"/>
          <w:sz w:val="21"/>
        </w:rPr>
      </w:pPr>
    </w:p>
    <w:p>
      <w:pPr>
        <w:pStyle w:val="0"/>
        <w:spacing w:line="320" w:lineRule="exact"/>
        <w:ind w:left="450" w:leftChars="1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《市町村》</w:t>
      </w:r>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・学校における環境教育や地域に根ざした環境教育を推進します。</w:t>
      </w:r>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・地域の環境保全活動の核となる人材の確保及び育成を進めるとともに、情報や機会の提供などにより民間団体等の自発的な環境保全活動を支援、協力します。</w:t>
      </w:r>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・環境に配慮した事業活動を推進するため、事業者に対する指導、助言等に努めます</w:t>
      </w:r>
      <w:r>
        <w:rPr>
          <w:rFonts w:hint="eastAsia" w:ascii="HG丸ｺﾞｼｯｸM-PRO" w:hAnsi="HG丸ｺﾞｼｯｸM-PRO" w:eastAsia="HG丸ｺﾞｼｯｸM-PRO"/>
          <w:color w:val="FF0000"/>
          <w:sz w:val="21"/>
        </w:rPr>
        <w:t>。</w:t>
      </w:r>
    </w:p>
    <w:p>
      <w:pPr>
        <w:pStyle w:val="0"/>
        <w:spacing w:line="320" w:lineRule="exact"/>
        <w:ind w:left="690" w:leftChars="2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・環境への負荷の少ないまちづくりを進めます。</w:t>
      </w:r>
    </w:p>
    <w:p>
      <w:pPr>
        <w:pStyle w:val="0"/>
        <w:spacing w:line="320" w:lineRule="exact"/>
        <w:rPr>
          <w:rFonts w:hint="default" w:ascii="HG丸ｺﾞｼｯｸM-PRO" w:hAnsi="HG丸ｺﾞｼｯｸM-PRO" w:eastAsia="HG丸ｺﾞｼｯｸM-PRO"/>
          <w:sz w:val="21"/>
        </w:rPr>
      </w:pPr>
    </w:p>
    <w:p>
      <w:pPr>
        <w:pStyle w:val="0"/>
        <w:wordWrap w:val="0"/>
        <w:spacing w:line="320" w:lineRule="exact"/>
        <w:ind w:left="450" w:leftChars="1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bdr w:val="single" w:color="auto" w:sz="4" w:space="0"/>
        </w:rPr>
        <w:t xml:space="preserve"> </w:t>
      </w:r>
      <w:r>
        <w:rPr>
          <w:rFonts w:hint="eastAsia" w:ascii="HG丸ｺﾞｼｯｸM-PRO" w:hAnsi="HG丸ｺﾞｼｯｸM-PRO" w:eastAsia="HG丸ｺﾞｼｯｸM-PRO"/>
          <w:sz w:val="21"/>
          <w:bdr w:val="single" w:color="auto" w:sz="4" w:space="0"/>
        </w:rPr>
        <w:t>道の施策</w:t>
      </w:r>
      <w:r>
        <w:rPr>
          <w:rFonts w:hint="eastAsia" w:ascii="HG丸ｺﾞｼｯｸM-PRO" w:hAnsi="HG丸ｺﾞｼｯｸM-PRO" w:eastAsia="HG丸ｺﾞｼｯｸM-PRO"/>
          <w:sz w:val="21"/>
          <w:bdr w:val="single" w:color="auto" w:sz="4" w:space="0"/>
        </w:rPr>
        <w:t xml:space="preserve"> </w:t>
      </w:r>
    </w:p>
    <w:p>
      <w:pPr>
        <w:pStyle w:val="0"/>
        <w:spacing w:line="320" w:lineRule="exact"/>
        <w:ind w:firstLine="315" w:firstLineChars="15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w:t>
      </w:r>
      <w:r>
        <w:rPr>
          <w:rFonts w:hint="eastAsia" w:ascii="HG丸ｺﾞｼｯｸM-PRO" w:hAnsi="HG丸ｺﾞｼｯｸM-PRO" w:eastAsia="HG丸ｺﾞｼｯｸM-PRO"/>
          <w:sz w:val="21"/>
        </w:rPr>
        <w:t>施策の体系</w:t>
      </w:r>
      <w:r>
        <w:rPr>
          <w:rFonts w:hint="eastAsia" w:ascii="HG丸ｺﾞｼｯｸM-PRO" w:hAnsi="HG丸ｺﾞｼｯｸM-PRO" w:eastAsia="HG丸ｺﾞｼｯｸM-PRO"/>
          <w:sz w:val="21"/>
        </w:rPr>
        <w:t>]</w:t>
      </w:r>
    </w:p>
    <w:p>
      <w:pPr>
        <w:pStyle w:val="0"/>
        <w:spacing w:line="320" w:lineRule="exact"/>
        <w:ind w:left="480" w:leftChars="200" w:firstLine="210" w:firstLine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施策体系のうち、「環境に配慮する人づくりの推進」及び「環境に配慮した事業活動の推進」については、この分野の個別計画である「</w:t>
      </w:r>
      <w:r>
        <w:rPr>
          <w:rFonts w:hint="eastAsia"/>
        </w:rPr>
        <w:fldChar w:fldCharType="begin"/>
      </w:r>
      <w:r>
        <w:rPr>
          <w:rFonts w:hint="eastAsia"/>
        </w:rPr>
        <w:instrText xml:space="preserve"> HYPERLINK "http://www.pref.hokkaido.lg.jp/ks/ksk/kkkoudoukeikaku/gaiyou.htm"</w:instrText>
      </w:r>
      <w:r>
        <w:rPr>
          <w:rFonts w:hint="eastAsia"/>
        </w:rPr>
        <w:fldChar w:fldCharType="separate"/>
      </w:r>
      <w:r>
        <w:rPr>
          <w:rStyle w:val="26"/>
          <w:rFonts w:hint="eastAsia" w:ascii="HG丸ｺﾞｼｯｸM-PRO" w:hAnsi="HG丸ｺﾞｼｯｸM-PRO" w:eastAsia="HG丸ｺﾞｼｯｸM-PRO"/>
          <w:sz w:val="21"/>
        </w:rPr>
        <w:t>環境教育等行動計画</w:t>
      </w:r>
      <w:r>
        <w:rPr>
          <w:rFonts w:hint="eastAsia"/>
        </w:rPr>
        <w:fldChar w:fldCharType="end"/>
      </w:r>
      <w:r>
        <w:rPr>
          <w:rFonts w:hint="eastAsia" w:ascii="HG丸ｺﾞｼｯｸM-PRO" w:hAnsi="HG丸ｺﾞｼｯｸM-PRO" w:eastAsia="HG丸ｺﾞｼｯｸM-PRO"/>
          <w:sz w:val="21"/>
        </w:rPr>
        <w:t>」に基づき具体的な施策を講じ、本計画と一体で取組を推進します。</w:t>
      </w:r>
    </w:p>
    <w:p>
      <w:pPr>
        <w:pStyle w:val="0"/>
        <w:spacing w:line="320" w:lineRule="exact"/>
        <w:ind w:left="480" w:leftChars="200" w:firstLine="210" w:firstLineChars="100"/>
        <w:rPr>
          <w:rFonts w:hint="default" w:ascii="HG丸ｺﾞｼｯｸM-PRO" w:hAnsi="HG丸ｺﾞｼｯｸM-PRO" w:eastAsia="HG丸ｺﾞｼｯｸM-PRO"/>
          <w:sz w:val="21"/>
        </w:rPr>
      </w:pPr>
      <w:r>
        <w:rPr>
          <w:rFonts w:hint="default" w:ascii="HG丸ｺﾞｼｯｸM-PRO" w:hAnsi="HG丸ｺﾞｼｯｸM-PRO" w:eastAsia="HG丸ｺﾞｼｯｸM-PRO"/>
          <w:sz w:val="21"/>
        </w:rPr>
        <w:drawing>
          <wp:anchor distT="0" distB="0" distL="114300" distR="114300" simplePos="0" relativeHeight="23" behindDoc="1" locked="0" layoutInCell="1" hidden="0" allowOverlap="1">
            <wp:simplePos x="0" y="0"/>
            <wp:positionH relativeFrom="margin">
              <wp:posOffset>280035</wp:posOffset>
            </wp:positionH>
            <wp:positionV relativeFrom="paragraph">
              <wp:posOffset>347345</wp:posOffset>
            </wp:positionV>
            <wp:extent cx="5514975" cy="3126105"/>
            <wp:effectExtent l="0" t="0" r="0" b="0"/>
            <wp:wrapTight wrapText="bothSides">
              <wp:wrapPolygon>
                <wp:start x="0" y="0"/>
                <wp:lineTo x="0" y="1316"/>
                <wp:lineTo x="298" y="4212"/>
                <wp:lineTo x="373" y="21060"/>
                <wp:lineTo x="597" y="21455"/>
                <wp:lineTo x="12012" y="21455"/>
                <wp:lineTo x="12012" y="21060"/>
                <wp:lineTo x="21563" y="20139"/>
                <wp:lineTo x="21563" y="12505"/>
                <wp:lineTo x="21190" y="10530"/>
                <wp:lineTo x="21339" y="9346"/>
                <wp:lineTo x="20742" y="9214"/>
                <wp:lineTo x="12236" y="8424"/>
                <wp:lineTo x="12609" y="6976"/>
                <wp:lineTo x="12535" y="6318"/>
                <wp:lineTo x="21115" y="6055"/>
                <wp:lineTo x="21115" y="4607"/>
                <wp:lineTo x="15146" y="4212"/>
                <wp:lineTo x="21040" y="2896"/>
                <wp:lineTo x="20966" y="2106"/>
                <wp:lineTo x="21563" y="1316"/>
                <wp:lineTo x="21563" y="0"/>
                <wp:lineTo x="0" y="0"/>
              </wp:wrapPolygon>
            </wp:wrapTight>
            <wp:docPr id="1056" name="Picture 6"/>
            <a:graphic xmlns:a="http://schemas.openxmlformats.org/drawingml/2006/main">
              <a:graphicData uri="http://schemas.openxmlformats.org/drawingml/2006/picture">
                <pic:pic xmlns:pic="http://schemas.openxmlformats.org/drawingml/2006/picture">
                  <pic:nvPicPr>
                    <pic:cNvPr id="1056" name="Picture 6"/>
                    <pic:cNvPicPr>
                      <a:picLocks noChangeAspect="1" noChangeArrowheads="1"/>
                    </pic:cNvPicPr>
                  </pic:nvPicPr>
                  <pic:blipFill>
                    <a:blip r:embed="rId48"/>
                    <a:stretch>
                      <a:fillRect/>
                    </a:stretch>
                  </pic:blipFill>
                  <pic:spPr>
                    <a:xfrm>
                      <a:off x="0" y="0"/>
                      <a:ext cx="5514975" cy="3126105"/>
                    </a:xfrm>
                    <a:prstGeom prst="rect">
                      <a:avLst/>
                    </a:prstGeom>
                    <a:noFill/>
                    <a:ln>
                      <a:noFill/>
                    </a:ln>
                  </pic:spPr>
                </pic:pic>
              </a:graphicData>
            </a:graphic>
          </wp:anchor>
        </w:drawing>
      </w:r>
      <w:r>
        <w:rPr>
          <w:rFonts w:hint="eastAsia" w:ascii="HG丸ｺﾞｼｯｸM-PRO" w:hAnsi="HG丸ｺﾞｼｯｸM-PRO" w:eastAsia="HG丸ｺﾞｼｯｸM-PRO"/>
          <w:sz w:val="21"/>
        </w:rPr>
        <w:t>また、施策の推進に当たっては、各分野で策定されている関連計画等との調和を図ります。</w:t>
      </w:r>
    </w:p>
    <w:p>
      <w:pPr>
        <w:pStyle w:val="0"/>
        <w:spacing w:line="320" w:lineRule="exact"/>
        <w:rPr>
          <w:rFonts w:hint="default" w:ascii="HG丸ｺﾞｼｯｸM-PRO" w:hAnsi="HG丸ｺﾞｼｯｸM-PRO" w:eastAsia="HG丸ｺﾞｼｯｸM-PRO"/>
          <w:sz w:val="21"/>
        </w:rPr>
      </w:pPr>
    </w:p>
    <w:p>
      <w:pPr>
        <w:pStyle w:val="0"/>
        <w:spacing w:line="320" w:lineRule="exact"/>
        <w:rPr>
          <w:rFonts w:hint="default" w:ascii="HG丸ｺﾞｼｯｸM-PRO" w:hAnsi="HG丸ｺﾞｼｯｸM-PRO" w:eastAsia="HG丸ｺﾞｼｯｸM-PRO"/>
          <w:sz w:val="21"/>
        </w:rPr>
      </w:pPr>
    </w:p>
    <w:p>
      <w:pPr>
        <w:pStyle w:val="0"/>
        <w:spacing w:line="320" w:lineRule="exact"/>
        <w:rPr>
          <w:rFonts w:hint="default" w:ascii="HG丸ｺﾞｼｯｸM-PRO" w:hAnsi="HG丸ｺﾞｼｯｸM-PRO" w:eastAsia="HG丸ｺﾞｼｯｸM-PRO"/>
          <w:sz w:val="21"/>
        </w:rPr>
      </w:pPr>
    </w:p>
    <w:p>
      <w:pPr>
        <w:pStyle w:val="0"/>
        <w:spacing w:line="320" w:lineRule="exact"/>
        <w:rPr>
          <w:rFonts w:hint="default" w:ascii="HG丸ｺﾞｼｯｸM-PRO" w:hAnsi="HG丸ｺﾞｼｯｸM-PRO" w:eastAsia="HG丸ｺﾞｼｯｸM-PRO"/>
          <w:sz w:val="21"/>
        </w:rPr>
      </w:pPr>
    </w:p>
    <w:p>
      <w:pPr>
        <w:pStyle w:val="0"/>
        <w:spacing w:line="320" w:lineRule="exact"/>
        <w:rPr>
          <w:rFonts w:hint="default" w:ascii="HG丸ｺﾞｼｯｸM-PRO" w:hAnsi="HG丸ｺﾞｼｯｸM-PRO" w:eastAsia="HG丸ｺﾞｼｯｸM-PRO"/>
          <w:sz w:val="21"/>
        </w:rPr>
      </w:pPr>
    </w:p>
    <w:p>
      <w:pPr>
        <w:pStyle w:val="0"/>
        <w:spacing w:line="320" w:lineRule="exact"/>
        <w:rPr>
          <w:rFonts w:hint="default" w:ascii="HG丸ｺﾞｼｯｸM-PRO" w:hAnsi="HG丸ｺﾞｼｯｸM-PRO" w:eastAsia="HG丸ｺﾞｼｯｸM-PRO"/>
          <w:sz w:val="21"/>
        </w:rPr>
      </w:pPr>
    </w:p>
    <w:p>
      <w:pPr>
        <w:pStyle w:val="0"/>
        <w:spacing w:line="320" w:lineRule="exact"/>
        <w:rPr>
          <w:rFonts w:hint="default" w:ascii="HG丸ｺﾞｼｯｸM-PRO" w:hAnsi="HG丸ｺﾞｼｯｸM-PRO" w:eastAsia="HG丸ｺﾞｼｯｸM-PRO"/>
          <w:sz w:val="21"/>
        </w:rPr>
      </w:pPr>
    </w:p>
    <w:p>
      <w:pPr>
        <w:pStyle w:val="0"/>
        <w:spacing w:line="320" w:lineRule="exact"/>
        <w:rPr>
          <w:rFonts w:hint="default" w:ascii="HG丸ｺﾞｼｯｸM-PRO" w:hAnsi="HG丸ｺﾞｼｯｸM-PRO" w:eastAsia="HG丸ｺﾞｼｯｸM-PRO"/>
          <w:sz w:val="21"/>
        </w:rPr>
      </w:pPr>
    </w:p>
    <w:p>
      <w:pPr>
        <w:pStyle w:val="0"/>
        <w:spacing w:line="320" w:lineRule="exact"/>
        <w:rPr>
          <w:rFonts w:hint="default" w:ascii="HG丸ｺﾞｼｯｸM-PRO" w:hAnsi="HG丸ｺﾞｼｯｸM-PRO" w:eastAsia="HG丸ｺﾞｼｯｸM-PRO"/>
          <w:sz w:val="21"/>
        </w:rPr>
      </w:pPr>
    </w:p>
    <w:p>
      <w:pPr>
        <w:pStyle w:val="0"/>
        <w:spacing w:line="320" w:lineRule="exact"/>
        <w:rPr>
          <w:rFonts w:hint="default" w:ascii="HG丸ｺﾞｼｯｸM-PRO" w:hAnsi="HG丸ｺﾞｼｯｸM-PRO" w:eastAsia="HG丸ｺﾞｼｯｸM-PRO"/>
          <w:sz w:val="21"/>
        </w:rPr>
      </w:pPr>
    </w:p>
    <w:p>
      <w:pPr>
        <w:pStyle w:val="0"/>
        <w:spacing w:line="320" w:lineRule="exact"/>
        <w:rPr>
          <w:rFonts w:hint="default" w:ascii="HG丸ｺﾞｼｯｸM-PRO" w:hAnsi="HG丸ｺﾞｼｯｸM-PRO" w:eastAsia="HG丸ｺﾞｼｯｸM-PRO"/>
          <w:sz w:val="21"/>
        </w:rPr>
      </w:pPr>
    </w:p>
    <w:p>
      <w:pPr>
        <w:pStyle w:val="0"/>
        <w:spacing w:line="320" w:lineRule="exact"/>
        <w:rPr>
          <w:rFonts w:hint="default" w:ascii="HG丸ｺﾞｼｯｸM-PRO" w:hAnsi="HG丸ｺﾞｼｯｸM-PRO" w:eastAsia="HG丸ｺﾞｼｯｸM-PRO"/>
          <w:sz w:val="21"/>
        </w:rPr>
      </w:pPr>
    </w:p>
    <w:p>
      <w:pPr>
        <w:pStyle w:val="0"/>
        <w:spacing w:line="320" w:lineRule="exact"/>
        <w:rPr>
          <w:rFonts w:hint="default" w:ascii="HG丸ｺﾞｼｯｸM-PRO" w:hAnsi="HG丸ｺﾞｼｯｸM-PRO" w:eastAsia="HG丸ｺﾞｼｯｸM-PRO"/>
          <w:sz w:val="21"/>
        </w:rPr>
      </w:pPr>
    </w:p>
    <w:p>
      <w:pPr>
        <w:pStyle w:val="0"/>
        <w:spacing w:line="320" w:lineRule="exact"/>
        <w:rPr>
          <w:rFonts w:hint="default" w:ascii="HG丸ｺﾞｼｯｸM-PRO" w:hAnsi="HG丸ｺﾞｼｯｸM-PRO" w:eastAsia="HG丸ｺﾞｼｯｸM-PRO"/>
          <w:sz w:val="21"/>
        </w:rPr>
      </w:pPr>
    </w:p>
    <w:p>
      <w:pPr>
        <w:pStyle w:val="0"/>
        <w:spacing w:line="320" w:lineRule="exact"/>
        <w:rPr>
          <w:rFonts w:hint="default" w:ascii="HG丸ｺﾞｼｯｸM-PRO" w:hAnsi="HG丸ｺﾞｼｯｸM-PRO" w:eastAsia="HG丸ｺﾞｼｯｸM-PRO"/>
          <w:sz w:val="21"/>
        </w:rPr>
      </w:pPr>
    </w:p>
    <w:p>
      <w:pPr>
        <w:pStyle w:val="0"/>
        <w:spacing w:line="320" w:lineRule="exact"/>
        <w:rPr>
          <w:rFonts w:hint="default" w:ascii="HG丸ｺﾞｼｯｸM-PRO" w:hAnsi="HG丸ｺﾞｼｯｸM-PRO" w:eastAsia="HG丸ｺﾞｼｯｸM-PRO"/>
          <w:sz w:val="21"/>
        </w:rPr>
      </w:pPr>
    </w:p>
    <w:p>
      <w:pPr>
        <w:pStyle w:val="0"/>
        <w:spacing w:line="320" w:lineRule="exact"/>
        <w:rPr>
          <w:rFonts w:hint="default" w:ascii="HG丸ｺﾞｼｯｸM-PRO" w:hAnsi="HG丸ｺﾞｼｯｸM-PRO" w:eastAsia="HG丸ｺﾞｼｯｸM-PRO"/>
          <w:sz w:val="21"/>
        </w:rPr>
      </w:pPr>
    </w:p>
    <w:p>
      <w:pPr>
        <w:pStyle w:val="0"/>
        <w:spacing w:line="320" w:lineRule="exact"/>
        <w:ind w:firstLine="315" w:firstLineChars="15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w:t>
      </w:r>
      <w:r>
        <w:rPr>
          <w:rFonts w:hint="eastAsia" w:ascii="HG丸ｺﾞｼｯｸM-PRO" w:hAnsi="HG丸ｺﾞｼｯｸM-PRO" w:eastAsia="HG丸ｺﾞｼｯｸM-PRO"/>
          <w:sz w:val="21"/>
        </w:rPr>
        <w:t>施策の方向</w:t>
      </w:r>
      <w:r>
        <w:rPr>
          <w:rFonts w:hint="eastAsia" w:ascii="HG丸ｺﾞｼｯｸM-PRO" w:hAnsi="HG丸ｺﾞｼｯｸM-PRO" w:eastAsia="HG丸ｺﾞｼｯｸM-PRO"/>
          <w:sz w:val="21"/>
        </w:rPr>
        <w:t>]</w:t>
      </w:r>
    </w:p>
    <w:p>
      <w:pPr>
        <w:pStyle w:val="0"/>
        <w:spacing w:line="320" w:lineRule="exact"/>
        <w:ind w:left="690" w:leftChars="200" w:hanging="210" w:hangingChars="100"/>
        <w:rPr>
          <w:rFonts w:hint="default" w:ascii="HG丸ｺﾞｼｯｸM-PRO" w:hAnsi="HG丸ｺﾞｼｯｸM-PRO" w:eastAsia="HG丸ｺﾞｼｯｸM-PRO"/>
          <w:sz w:val="21"/>
          <w:bdr w:val="single" w:color="auto" w:sz="4" w:space="0"/>
        </w:rPr>
      </w:pPr>
      <w:bookmarkStart w:id="107" w:name="ア環境に配慮する人づくりの推進"/>
      <w:r>
        <w:rPr>
          <w:rFonts w:hint="eastAsia" w:ascii="HG丸ｺﾞｼｯｸM-PRO" w:hAnsi="HG丸ｺﾞｼｯｸM-PRO" w:eastAsia="HG丸ｺﾞｼｯｸM-PRO"/>
          <w:sz w:val="21"/>
        </w:rPr>
        <w:t>ア</w:t>
      </w:r>
      <w:r>
        <w:rPr>
          <w:rFonts w:hint="eastAsia" w:ascii="HG丸ｺﾞｼｯｸM-PRO" w:hAnsi="HG丸ｺﾞｼｯｸM-PRO" w:eastAsia="HG丸ｺﾞｼｯｸM-PRO"/>
          <w:sz w:val="21"/>
        </w:rPr>
        <w:t xml:space="preserve"> </w:t>
      </w:r>
      <w:r>
        <w:rPr>
          <w:rFonts w:hint="eastAsia" w:ascii="HG丸ｺﾞｼｯｸM-PRO" w:hAnsi="HG丸ｺﾞｼｯｸM-PRO" w:eastAsia="HG丸ｺﾞｼｯｸM-PRO"/>
          <w:sz w:val="21"/>
        </w:rPr>
        <w:t>環境に配慮する人づくりの推進</w:t>
      </w:r>
      <w:bookmarkEnd w:id="107"/>
      <w:r>
        <w:rPr>
          <w:rFonts w:hint="eastAsia" w:ascii="HG丸ｺﾞｼｯｸM-PRO" w:hAnsi="HG丸ｺﾞｼｯｸM-PRO" w:eastAsia="HG丸ｺﾞｼｯｸM-PRO"/>
          <w:sz w:val="21"/>
        </w:rPr>
        <w:t xml:space="preserve"> </w:t>
      </w:r>
    </w:p>
    <w:p>
      <w:pPr>
        <w:pStyle w:val="0"/>
        <w:spacing w:line="320" w:lineRule="exact"/>
        <w:ind w:left="690" w:leftChars="200" w:hanging="210" w:hangingChars="100"/>
        <w:rPr>
          <w:rFonts w:hint="default" w:ascii="HG丸ｺﾞｼｯｸM-PRO" w:hAnsi="HG丸ｺﾞｼｯｸM-PRO" w:eastAsia="HG丸ｺﾞｼｯｸM-PRO"/>
          <w:sz w:val="21"/>
        </w:rPr>
      </w:pPr>
      <w:bookmarkStart w:id="108" w:name="（ア）環境教育の推進・環境にやさしいライフスタイルの定着"/>
      <w:r>
        <w:rPr>
          <w:rFonts w:hint="eastAsia" w:ascii="HG丸ｺﾞｼｯｸM-PRO" w:hAnsi="HG丸ｺﾞｼｯｸM-PRO" w:eastAsia="HG丸ｺﾞｼｯｸM-PRO"/>
          <w:sz w:val="21"/>
        </w:rPr>
        <w:t>（ア）環境教育の推進・環境にやさしいライフスタイルの定着</w:t>
      </w:r>
      <w:bookmarkEnd w:id="108"/>
    </w:p>
    <w:p>
      <w:pPr>
        <w:pStyle w:val="0"/>
        <w:spacing w:line="320" w:lineRule="exact"/>
        <w:ind w:left="930" w:leftChars="3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令和元年度の道民意識調査の結果も踏まえ、</w:t>
      </w:r>
      <w:r>
        <w:rPr>
          <w:rFonts w:hint="eastAsia"/>
        </w:rPr>
        <w:fldChar w:fldCharType="begin"/>
      </w:r>
      <w:r>
        <w:rPr>
          <w:rFonts w:hint="eastAsia"/>
        </w:rPr>
        <w:instrText xml:space="preserve"> HYPERLINK  \l "用語解説ESD"</w:instrText>
      </w:r>
      <w:r>
        <w:rPr>
          <w:rFonts w:hint="eastAsia"/>
        </w:rPr>
        <w:fldChar w:fldCharType="separate"/>
      </w:r>
      <w:r>
        <w:rPr>
          <w:rStyle w:val="26"/>
          <w:rFonts w:hint="eastAsia" w:ascii="HG丸ｺﾞｼｯｸM-PRO" w:hAnsi="HG丸ｺﾞｼｯｸM-PRO" w:eastAsia="HG丸ｺﾞｼｯｸM-PRO"/>
          <w:sz w:val="21"/>
        </w:rPr>
        <w:t>ESD</w:t>
      </w:r>
      <w:r>
        <w:rPr>
          <w:rFonts w:hint="eastAsia"/>
        </w:rPr>
        <w:fldChar w:fldCharType="end"/>
      </w:r>
      <w:r>
        <w:rPr>
          <w:rFonts w:hint="default" w:ascii="HG丸ｺﾞｼｯｸM-PRO" w:hAnsi="HG丸ｺﾞｼｯｸM-PRO" w:eastAsia="HG丸ｺﾞｼｯｸM-PRO"/>
          <w:sz w:val="21"/>
          <w:vertAlign w:val="superscript"/>
        </w:rPr>
        <w:t>＊</w:t>
      </w:r>
      <w:r>
        <w:rPr>
          <w:rFonts w:hint="eastAsia" w:ascii="HG丸ｺﾞｼｯｸM-PRO" w:hAnsi="HG丸ｺﾞｼｯｸM-PRO" w:eastAsia="HG丸ｺﾞｼｯｸM-PRO"/>
          <w:sz w:val="21"/>
        </w:rPr>
        <w:t>や</w:t>
      </w:r>
      <w:r>
        <w:rPr>
          <w:rFonts w:hint="eastAsia"/>
        </w:rPr>
        <w:fldChar w:fldCharType="begin"/>
      </w:r>
      <w:r>
        <w:rPr>
          <w:rFonts w:hint="eastAsia"/>
        </w:rPr>
        <w:instrText xml:space="preserve"> HYPERLINK  \l "用語解説SDGs"</w:instrText>
      </w:r>
      <w:r>
        <w:rPr>
          <w:rFonts w:hint="eastAsia"/>
        </w:rPr>
        <w:fldChar w:fldCharType="separate"/>
      </w:r>
      <w:r>
        <w:rPr>
          <w:rStyle w:val="26"/>
          <w:rFonts w:hint="eastAsia" w:ascii="HG丸ｺﾞｼｯｸM-PRO" w:hAnsi="HG丸ｺﾞｼｯｸM-PRO" w:eastAsia="HG丸ｺﾞｼｯｸM-PRO"/>
          <w:sz w:val="21"/>
        </w:rPr>
        <w:t>SDGs</w:t>
      </w:r>
      <w:r>
        <w:rPr>
          <w:rFonts w:hint="eastAsia"/>
        </w:rPr>
        <w:fldChar w:fldCharType="end"/>
      </w:r>
      <w:r>
        <w:rPr>
          <w:rFonts w:hint="eastAsia" w:ascii="HG丸ｺﾞｼｯｸM-PRO" w:hAnsi="HG丸ｺﾞｼｯｸM-PRO" w:eastAsia="HG丸ｺﾞｼｯｸM-PRO"/>
          <w:sz w:val="21"/>
        </w:rPr>
        <w:t>の考え方に基づき、地域における環境活動の指導的役割を担う人材の確保及び育成をはかるとともに、育成した人材や各種環境教育プログラムを活用し、道民が気軽に参加できる環境教育の機会を提供します。</w:t>
      </w:r>
    </w:p>
    <w:p>
      <w:pPr>
        <w:pStyle w:val="0"/>
        <w:spacing w:line="320" w:lineRule="exact"/>
        <w:ind w:left="930" w:leftChars="300" w:hanging="210" w:hangingChars="100"/>
        <w:rPr>
          <w:rFonts w:hint="default" w:ascii="HG丸ｺﾞｼｯｸM-PRO" w:hAnsi="HG丸ｺﾞｼｯｸM-PRO" w:eastAsia="HG丸ｺﾞｼｯｸM-PRO"/>
          <w:sz w:val="21"/>
        </w:rPr>
      </w:pPr>
    </w:p>
    <w:p>
      <w:pPr>
        <w:pStyle w:val="0"/>
        <w:spacing w:line="320" w:lineRule="exact"/>
        <w:ind w:left="960" w:leftChars="4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＜主な取組＞</w:t>
      </w:r>
    </w:p>
    <w:p>
      <w:pPr>
        <w:pStyle w:val="0"/>
        <w:spacing w:line="320" w:lineRule="exact"/>
        <w:ind w:left="1410" w:leftChars="5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w:t>
      </w:r>
      <w:r>
        <w:rPr>
          <w:rFonts w:hint="eastAsia"/>
        </w:rPr>
        <w:fldChar w:fldCharType="begin"/>
      </w:r>
      <w:r>
        <w:rPr>
          <w:rFonts w:hint="eastAsia"/>
        </w:rPr>
        <w:instrText xml:space="preserve"> HYPERLINK "http://www.pref.hokkaido.lg.jp/ks/ksk/mura/whatmura.htm"</w:instrText>
      </w:r>
      <w:r>
        <w:rPr>
          <w:rFonts w:hint="eastAsia"/>
        </w:rPr>
        <w:fldChar w:fldCharType="separate"/>
      </w:r>
      <w:r>
        <w:rPr>
          <w:rStyle w:val="26"/>
          <w:rFonts w:hint="eastAsia" w:ascii="HG丸ｺﾞｼｯｸM-PRO" w:hAnsi="HG丸ｺﾞｼｯｸM-PRO" w:eastAsia="HG丸ｺﾞｼｯｸM-PRO"/>
          <w:sz w:val="21"/>
        </w:rPr>
        <w:t>環境の村</w:t>
      </w:r>
      <w:r>
        <w:rPr>
          <w:rFonts w:hint="eastAsia"/>
        </w:rPr>
        <w:fldChar w:fldCharType="end"/>
      </w:r>
      <w:r>
        <w:rPr>
          <w:rFonts w:hint="eastAsia" w:ascii="HG丸ｺﾞｼｯｸM-PRO" w:hAnsi="HG丸ｺﾞｼｯｸM-PRO" w:eastAsia="HG丸ｺﾞｼｯｸM-PRO"/>
          <w:sz w:val="21"/>
        </w:rPr>
        <w:t>」などの環境教育の拠点を活用して、環境教育プログラムを開発・実施し、環境に配慮した行動を実践又はサポートする人材の育成を進めます。</w:t>
      </w:r>
    </w:p>
    <w:p>
      <w:pPr>
        <w:pStyle w:val="0"/>
        <w:spacing w:line="320" w:lineRule="exact"/>
        <w:ind w:left="1410" w:leftChars="5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w:t>
      </w:r>
      <w:r>
        <w:rPr>
          <w:rFonts w:hint="eastAsia"/>
        </w:rPr>
        <w:fldChar w:fldCharType="begin"/>
      </w:r>
      <w:r>
        <w:rPr>
          <w:rFonts w:hint="eastAsia"/>
        </w:rPr>
        <w:instrText xml:space="preserve"> HYPERLINK "http://www.pref.hokkaido.lg.jp/ks/tot/suishinin.htm"</w:instrText>
      </w:r>
      <w:r>
        <w:rPr>
          <w:rFonts w:hint="eastAsia"/>
        </w:rPr>
        <w:fldChar w:fldCharType="separate"/>
      </w:r>
      <w:r>
        <w:rPr>
          <w:rStyle w:val="26"/>
          <w:rFonts w:hint="eastAsia" w:ascii="HG丸ｺﾞｼｯｸM-PRO" w:hAnsi="HG丸ｺﾞｼｯｸM-PRO" w:eastAsia="HG丸ｺﾞｼｯｸM-PRO"/>
          <w:sz w:val="21"/>
        </w:rPr>
        <w:t>地球温暖化防止活動推進員</w:t>
      </w:r>
      <w:r>
        <w:rPr>
          <w:rFonts w:hint="eastAsia"/>
        </w:rPr>
        <w:fldChar w:fldCharType="end"/>
      </w:r>
      <w:r>
        <w:rPr>
          <w:rFonts w:hint="eastAsia" w:ascii="HG丸ｺﾞｼｯｸM-PRO" w:hAnsi="HG丸ｺﾞｼｯｸM-PRO" w:eastAsia="HG丸ｺﾞｼｯｸM-PRO"/>
          <w:sz w:val="21"/>
        </w:rPr>
        <w:t>や</w:t>
      </w:r>
      <w:r>
        <w:rPr>
          <w:rFonts w:hint="eastAsia"/>
        </w:rPr>
        <w:fldChar w:fldCharType="begin"/>
      </w:r>
      <w:r>
        <w:rPr>
          <w:rFonts w:hint="eastAsia"/>
        </w:rPr>
        <w:instrText xml:space="preserve"> HYPERLINK "http://www.pref.hokkaido.lg.jp/ks/ksk/academia/"</w:instrText>
      </w:r>
      <w:r>
        <w:rPr>
          <w:rFonts w:hint="eastAsia"/>
        </w:rPr>
        <w:fldChar w:fldCharType="separate"/>
      </w:r>
      <w:r>
        <w:rPr>
          <w:rStyle w:val="26"/>
          <w:rFonts w:hint="default" w:ascii="HG丸ｺﾞｼｯｸM-PRO" w:hAnsi="HG丸ｺﾞｼｯｸM-PRO" w:eastAsia="HG丸ｺﾞｼｯｸM-PRO"/>
          <w:sz w:val="21"/>
        </w:rPr>
        <w:t>eco-</w:t>
      </w:r>
      <w:r>
        <w:rPr>
          <w:rStyle w:val="26"/>
          <w:rFonts w:hint="default" w:ascii="HG丸ｺﾞｼｯｸM-PRO" w:hAnsi="HG丸ｺﾞｼｯｸM-PRO" w:eastAsia="HG丸ｺﾞｼｯｸM-PRO"/>
          <w:sz w:val="21"/>
        </w:rPr>
        <w:t>アカデミア</w:t>
      </w:r>
      <w:r>
        <w:rPr>
          <w:rFonts w:hint="eastAsia"/>
        </w:rPr>
        <w:fldChar w:fldCharType="end"/>
      </w:r>
      <w:r>
        <w:rPr>
          <w:rFonts w:hint="default" w:ascii="HG丸ｺﾞｼｯｸM-PRO" w:hAnsi="HG丸ｺﾞｼｯｸM-PRO" w:eastAsia="HG丸ｺﾞｼｯｸM-PRO"/>
          <w:sz w:val="21"/>
        </w:rPr>
        <w:t>の制度を活用し、地域の環境学習会等への指導者派遣など、人材の効果的な活用を進めます。</w:t>
      </w:r>
    </w:p>
    <w:p>
      <w:pPr>
        <w:pStyle w:val="0"/>
        <w:spacing w:line="320" w:lineRule="exact"/>
        <w:ind w:left="1410" w:leftChars="5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・家庭における省エネルギーの取組を通じ環境マネジメント手法を学ぶ環境教育プログラム「</w:t>
      </w:r>
      <w:r>
        <w:rPr>
          <w:rFonts w:hint="default" w:ascii="HG丸ｺﾞｼｯｸM-PRO" w:hAnsi="HG丸ｺﾞｼｯｸM-PRO" w:eastAsia="HG丸ｺﾞｼｯｸM-PRO"/>
          <w:sz w:val="21"/>
        </w:rPr>
        <w:t>kids'ISO1400</w:t>
      </w:r>
      <w:r>
        <w:rPr>
          <w:rFonts w:hint="eastAsia" w:ascii="HG丸ｺﾞｼｯｸM-PRO" w:hAnsi="HG丸ｺﾞｼｯｸM-PRO" w:eastAsia="HG丸ｺﾞｼｯｸM-PRO"/>
          <w:sz w:val="21"/>
        </w:rPr>
        <w:t>0</w:t>
      </w:r>
      <w:r>
        <w:rPr>
          <w:rFonts w:hint="default" w:ascii="HG丸ｺﾞｼｯｸM-PRO" w:hAnsi="HG丸ｺﾞｼｯｸM-PRO" w:eastAsia="HG丸ｺﾞｼｯｸM-PRO"/>
          <w:sz w:val="21"/>
        </w:rPr>
        <w:t>」などを活用し、家庭や学校での環境教育を推進します。</w:t>
      </w:r>
    </w:p>
    <w:p>
      <w:pPr>
        <w:pStyle w:val="0"/>
        <w:spacing w:line="320" w:lineRule="exact"/>
        <w:rPr>
          <w:rFonts w:hint="default" w:ascii="HG丸ｺﾞｼｯｸM-PRO" w:hAnsi="HG丸ｺﾞｼｯｸM-PRO" w:eastAsia="HG丸ｺﾞｼｯｸM-PRO"/>
          <w:sz w:val="21"/>
        </w:rPr>
      </w:pPr>
    </w:p>
    <w:p>
      <w:pPr>
        <w:pStyle w:val="0"/>
        <w:spacing w:line="320" w:lineRule="exact"/>
        <w:ind w:left="930" w:leftChars="3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環境に配慮した北海道らしいライフスタイルの提案・普及啓発を推進し、環境配慮行動の定着を図ります。</w:t>
      </w:r>
    </w:p>
    <w:p>
      <w:pPr>
        <w:pStyle w:val="0"/>
        <w:spacing w:line="320" w:lineRule="exact"/>
        <w:ind w:left="960" w:leftChars="4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＜主な取組＞</w:t>
      </w:r>
    </w:p>
    <w:p>
      <w:pPr>
        <w:pStyle w:val="0"/>
        <w:spacing w:line="320" w:lineRule="exact"/>
        <w:ind w:left="1410" w:leftChars="5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w:t>
      </w:r>
      <w:r>
        <w:rPr>
          <w:rFonts w:hint="eastAsia"/>
        </w:rPr>
        <w:fldChar w:fldCharType="begin"/>
      </w:r>
      <w:r>
        <w:rPr>
          <w:rFonts w:hint="eastAsia"/>
        </w:rPr>
        <w:instrText xml:space="preserve"> HYPERLINK "http://www.pref.hokkaido.lg.jp/ks/ksk/ecokoudou.htm"</w:instrText>
      </w:r>
      <w:r>
        <w:rPr>
          <w:rFonts w:hint="eastAsia"/>
        </w:rPr>
        <w:fldChar w:fldCharType="separate"/>
      </w:r>
      <w:r>
        <w:rPr>
          <w:rStyle w:val="26"/>
          <w:rFonts w:hint="eastAsia" w:ascii="HG丸ｺﾞｼｯｸM-PRO" w:hAnsi="HG丸ｺﾞｼｯｸM-PRO" w:eastAsia="HG丸ｺﾞｼｯｸM-PRO"/>
          <w:sz w:val="21"/>
        </w:rPr>
        <w:t>道民環境行動月間（毎年７月）</w:t>
      </w:r>
      <w:r>
        <w:rPr>
          <w:rFonts w:hint="eastAsia"/>
        </w:rPr>
        <w:fldChar w:fldCharType="end"/>
      </w:r>
      <w:r>
        <w:rPr>
          <w:rFonts w:hint="eastAsia" w:ascii="HG丸ｺﾞｼｯｸM-PRO" w:hAnsi="HG丸ｺﾞｼｯｸM-PRO" w:eastAsia="HG丸ｺﾞｼｯｸM-PRO"/>
          <w:sz w:val="21"/>
        </w:rPr>
        <w:t>」や「</w:t>
      </w:r>
      <w:r>
        <w:rPr>
          <w:rFonts w:hint="eastAsia"/>
        </w:rPr>
        <w:fldChar w:fldCharType="begin"/>
      </w:r>
      <w:r>
        <w:rPr>
          <w:rFonts w:hint="eastAsia"/>
        </w:rPr>
        <w:instrText xml:space="preserve"> HYPERLINK "http://www.pref.hokkaido.lg.jp/ks/ksk/ecokoudou.htm"</w:instrText>
      </w:r>
      <w:r>
        <w:rPr>
          <w:rFonts w:hint="eastAsia"/>
        </w:rPr>
        <w:fldChar w:fldCharType="separate"/>
      </w:r>
      <w:r>
        <w:rPr>
          <w:rStyle w:val="26"/>
          <w:rFonts w:hint="eastAsia" w:ascii="HG丸ｺﾞｼｯｸM-PRO" w:hAnsi="HG丸ｺﾞｼｯｸM-PRO" w:eastAsia="HG丸ｺﾞｼｯｸM-PRO"/>
          <w:sz w:val="21"/>
        </w:rPr>
        <w:t>道民環境の日（５・７・</w:t>
      </w:r>
      <w:r>
        <w:rPr>
          <w:rStyle w:val="26"/>
          <w:rFonts w:hint="default" w:ascii="HG丸ｺﾞｼｯｸM-PRO" w:hAnsi="HG丸ｺﾞｼｯｸM-PRO" w:eastAsia="HG丸ｺﾞｼｯｸM-PRO"/>
          <w:sz w:val="21"/>
        </w:rPr>
        <w:t>10</w:t>
      </w:r>
      <w:r>
        <w:rPr>
          <w:rStyle w:val="26"/>
          <w:rFonts w:hint="default" w:ascii="HG丸ｺﾞｼｯｸM-PRO" w:hAnsi="HG丸ｺﾞｼｯｸM-PRO" w:eastAsia="HG丸ｺﾞｼｯｸM-PRO"/>
          <w:sz w:val="21"/>
        </w:rPr>
        <w:t>・</w:t>
      </w:r>
      <w:r>
        <w:rPr>
          <w:rStyle w:val="26"/>
          <w:rFonts w:hint="default" w:ascii="HG丸ｺﾞｼｯｸM-PRO" w:hAnsi="HG丸ｺﾞｼｯｸM-PRO" w:eastAsia="HG丸ｺﾞｼｯｸM-PRO"/>
          <w:sz w:val="21"/>
        </w:rPr>
        <w:t>1</w:t>
      </w:r>
      <w:r>
        <w:rPr>
          <w:rStyle w:val="26"/>
          <w:rFonts w:hint="default" w:ascii="HG丸ｺﾞｼｯｸM-PRO" w:hAnsi="HG丸ｺﾞｼｯｸM-PRO" w:eastAsia="HG丸ｺﾞｼｯｸM-PRO"/>
          <w:sz w:val="21"/>
        </w:rPr>
        <w:t>月の第２日曜日）</w:t>
      </w:r>
      <w:r>
        <w:rPr>
          <w:rFonts w:hint="eastAsia"/>
        </w:rPr>
        <w:fldChar w:fldCharType="end"/>
      </w:r>
      <w:r>
        <w:rPr>
          <w:rFonts w:hint="default" w:ascii="HG丸ｺﾞｼｯｸM-PRO" w:hAnsi="HG丸ｺﾞｼｯｸM-PRO" w:eastAsia="HG丸ｺﾞｼｯｸM-PRO"/>
          <w:sz w:val="21"/>
        </w:rPr>
        <w:t>」を中心に、道民一人ひとりの環境に配慮した行動の実践を呼びかけ、その定着を促進します。</w:t>
      </w:r>
    </w:p>
    <w:p>
      <w:pPr>
        <w:pStyle w:val="0"/>
        <w:spacing w:line="320" w:lineRule="exact"/>
        <w:ind w:left="1410" w:leftChars="5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・食を通して農産物・水産物等が育った環境や環境に調和した食生活などについて考える</w:t>
      </w:r>
      <w:r>
        <w:rPr>
          <w:rFonts w:hint="eastAsia"/>
        </w:rPr>
        <w:fldChar w:fldCharType="begin"/>
      </w:r>
      <w:r>
        <w:rPr>
          <w:rFonts w:hint="eastAsia"/>
        </w:rPr>
        <w:instrText xml:space="preserve"> HYPERLINK  \l "用語解説食育"</w:instrText>
      </w:r>
      <w:r>
        <w:rPr>
          <w:rFonts w:hint="eastAsia"/>
        </w:rPr>
        <w:fldChar w:fldCharType="separate"/>
      </w:r>
      <w:r>
        <w:rPr>
          <w:rStyle w:val="26"/>
          <w:rFonts w:hint="eastAsia" w:ascii="HG丸ｺﾞｼｯｸM-PRO" w:hAnsi="HG丸ｺﾞｼｯｸM-PRO" w:eastAsia="HG丸ｺﾞｼｯｸM-PRO"/>
          <w:sz w:val="21"/>
        </w:rPr>
        <w:t>食育</w:t>
      </w:r>
      <w:r>
        <w:rPr>
          <w:rFonts w:hint="eastAsia"/>
        </w:rPr>
        <w:fldChar w:fldCharType="end"/>
      </w:r>
      <w:r>
        <w:rPr>
          <w:rFonts w:hint="eastAsia" w:ascii="HG丸ｺﾞｼｯｸM-PRO" w:hAnsi="HG丸ｺﾞｼｯｸM-PRO" w:eastAsia="HG丸ｺﾞｼｯｸM-PRO"/>
          <w:sz w:val="21"/>
          <w:vertAlign w:val="superscript"/>
        </w:rPr>
        <w:t>＊</w:t>
      </w:r>
      <w:r>
        <w:rPr>
          <w:rFonts w:hint="eastAsia" w:ascii="HG丸ｺﾞｼｯｸM-PRO" w:hAnsi="HG丸ｺﾞｼｯｸM-PRO" w:eastAsia="HG丸ｺﾞｼｯｸM-PRO"/>
          <w:sz w:val="21"/>
        </w:rPr>
        <w:t>を推進します。</w:t>
      </w:r>
    </w:p>
    <w:p>
      <w:pPr>
        <w:pStyle w:val="0"/>
        <w:spacing w:line="320" w:lineRule="exact"/>
        <w:ind w:left="1410" w:leftChars="5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・木を身近に使っていくことを通じて、人と、木や森との関わりを主体的に考えられる豊かな心を育む</w:t>
      </w:r>
      <w:r>
        <w:rPr>
          <w:rFonts w:hint="eastAsia"/>
        </w:rPr>
        <w:fldChar w:fldCharType="begin"/>
      </w:r>
      <w:r>
        <w:rPr>
          <w:rFonts w:hint="eastAsia"/>
        </w:rPr>
        <w:instrText xml:space="preserve"> HYPERLINK  \l "用語解説木育"</w:instrText>
      </w:r>
      <w:r>
        <w:rPr>
          <w:rFonts w:hint="eastAsia"/>
        </w:rPr>
        <w:fldChar w:fldCharType="separate"/>
      </w:r>
      <w:r>
        <w:rPr>
          <w:rStyle w:val="26"/>
          <w:rFonts w:hint="eastAsia" w:ascii="HG丸ｺﾞｼｯｸM-PRO" w:hAnsi="HG丸ｺﾞｼｯｸM-PRO" w:eastAsia="HG丸ｺﾞｼｯｸM-PRO"/>
          <w:sz w:val="21"/>
        </w:rPr>
        <w:t>木育</w:t>
      </w:r>
      <w:r>
        <w:rPr>
          <w:rFonts w:hint="eastAsia"/>
        </w:rPr>
        <w:fldChar w:fldCharType="end"/>
      </w:r>
      <w:r>
        <w:rPr>
          <w:rFonts w:hint="eastAsia" w:ascii="HG丸ｺﾞｼｯｸM-PRO" w:hAnsi="HG丸ｺﾞｼｯｸM-PRO" w:eastAsia="HG丸ｺﾞｼｯｸM-PRO"/>
          <w:sz w:val="21"/>
          <w:vertAlign w:val="superscript"/>
        </w:rPr>
        <w:t>＊</w:t>
      </w:r>
      <w:r>
        <w:rPr>
          <w:rFonts w:hint="eastAsia" w:ascii="HG丸ｺﾞｼｯｸM-PRO" w:hAnsi="HG丸ｺﾞｼｯｸM-PRO" w:eastAsia="HG丸ｺﾞｼｯｸM-PRO"/>
          <w:sz w:val="21"/>
        </w:rPr>
        <w:t>を推進します。</w:t>
      </w:r>
    </w:p>
    <w:p>
      <w:pPr>
        <w:pStyle w:val="0"/>
        <w:spacing w:line="320" w:lineRule="exact"/>
        <w:rPr>
          <w:rFonts w:hint="default" w:ascii="HG丸ｺﾞｼｯｸM-PRO" w:hAnsi="HG丸ｺﾞｼｯｸM-PRO" w:eastAsia="HG丸ｺﾞｼｯｸM-PRO"/>
          <w:sz w:val="21"/>
        </w:rPr>
      </w:pPr>
    </w:p>
    <w:p>
      <w:pPr>
        <w:pStyle w:val="0"/>
        <w:spacing w:line="320" w:lineRule="exact"/>
        <w:ind w:left="690" w:leftChars="200" w:hanging="210" w:hangingChars="100"/>
        <w:rPr>
          <w:rFonts w:hint="default" w:ascii="HG丸ｺﾞｼｯｸM-PRO" w:hAnsi="HG丸ｺﾞｼｯｸM-PRO" w:eastAsia="HG丸ｺﾞｼｯｸM-PRO"/>
          <w:sz w:val="21"/>
        </w:rPr>
      </w:pPr>
      <w:bookmarkStart w:id="109" w:name="（イ）民間団体等の自発的な環境保全活動の促進協働取組の推進"/>
      <w:r>
        <w:rPr>
          <w:rFonts w:hint="eastAsia" w:ascii="HG丸ｺﾞｼｯｸM-PRO" w:hAnsi="HG丸ｺﾞｼｯｸM-PRO" w:eastAsia="HG丸ｺﾞｼｯｸM-PRO"/>
          <w:sz w:val="21"/>
        </w:rPr>
        <w:t>（イ）民間団体等の自発的な環境保全活動の促進・協働取組の推進</w:t>
      </w:r>
      <w:bookmarkEnd w:id="109"/>
    </w:p>
    <w:p>
      <w:pPr>
        <w:pStyle w:val="0"/>
        <w:spacing w:line="320" w:lineRule="exact"/>
        <w:ind w:left="930" w:leftChars="3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民間団体等による自発的な環境保全活動を促進するとともに、関係団体の協働による環境保全活動を推進します。</w:t>
      </w:r>
    </w:p>
    <w:p>
      <w:pPr>
        <w:pStyle w:val="0"/>
        <w:spacing w:line="320" w:lineRule="exact"/>
        <w:ind w:left="960" w:leftChars="4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＜主な取組＞</w:t>
      </w:r>
    </w:p>
    <w:p>
      <w:pPr>
        <w:pStyle w:val="0"/>
        <w:spacing w:line="320" w:lineRule="exact"/>
        <w:ind w:left="1410" w:leftChars="5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・道民、事業者、行政が連携して環境保全活動の取組を推進する「</w:t>
      </w:r>
      <w:r>
        <w:rPr>
          <w:rFonts w:hint="eastAsia"/>
        </w:rPr>
        <w:fldChar w:fldCharType="begin"/>
      </w:r>
      <w:r>
        <w:rPr>
          <w:rFonts w:hint="eastAsia"/>
        </w:rPr>
        <w:instrText xml:space="preserve"> HYPERLINK  \l "用語解説環境道民会議"</w:instrText>
      </w:r>
      <w:r>
        <w:rPr>
          <w:rFonts w:hint="eastAsia"/>
        </w:rPr>
        <w:fldChar w:fldCharType="separate"/>
      </w:r>
      <w:r>
        <w:rPr>
          <w:rStyle w:val="26"/>
          <w:rFonts w:hint="eastAsia" w:ascii="HG丸ｺﾞｼｯｸM-PRO" w:hAnsi="HG丸ｺﾞｼｯｸM-PRO" w:eastAsia="HG丸ｺﾞｼｯｸM-PRO"/>
          <w:sz w:val="21"/>
        </w:rPr>
        <w:t>環境道民会議</w:t>
      </w:r>
      <w:r>
        <w:rPr>
          <w:rFonts w:hint="eastAsia"/>
        </w:rPr>
        <w:fldChar w:fldCharType="end"/>
      </w:r>
      <w:r>
        <w:rPr>
          <w:rFonts w:hint="eastAsia" w:ascii="HG丸ｺﾞｼｯｸM-PRO" w:hAnsi="HG丸ｺﾞｼｯｸM-PRO" w:eastAsia="HG丸ｺﾞｼｯｸM-PRO"/>
          <w:sz w:val="21"/>
          <w:vertAlign w:val="superscript"/>
        </w:rPr>
        <w:t>＊</w:t>
      </w:r>
      <w:r>
        <w:rPr>
          <w:rFonts w:hint="eastAsia" w:ascii="HG丸ｺﾞｼｯｸM-PRO" w:hAnsi="HG丸ｺﾞｼｯｸM-PRO" w:eastAsia="HG丸ｺﾞｼｯｸM-PRO"/>
          <w:sz w:val="21"/>
        </w:rPr>
        <w:t>」の活動を通じて、各主体との情報交換等を行い、参加団体の環境保全活動を促進します。</w:t>
      </w:r>
    </w:p>
    <w:p>
      <w:pPr>
        <w:pStyle w:val="0"/>
        <w:spacing w:line="320" w:lineRule="exact"/>
        <w:ind w:left="1410" w:leftChars="5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・環境に関心の高い企業等との協働により、環境保全活動に取り組む団体等を支援します。</w:t>
      </w:r>
    </w:p>
    <w:p>
      <w:pPr>
        <w:pStyle w:val="0"/>
        <w:spacing w:line="320" w:lineRule="exact"/>
        <w:rPr>
          <w:rFonts w:hint="default" w:ascii="HG丸ｺﾞｼｯｸM-PRO" w:hAnsi="HG丸ｺﾞｼｯｸM-PRO" w:eastAsia="HG丸ｺﾞｼｯｸM-PRO"/>
          <w:sz w:val="21"/>
        </w:rPr>
      </w:pPr>
    </w:p>
    <w:p>
      <w:pPr>
        <w:pStyle w:val="0"/>
        <w:spacing w:line="320" w:lineRule="exact"/>
        <w:ind w:left="690" w:leftChars="200" w:hanging="210" w:hangingChars="100"/>
        <w:rPr>
          <w:rFonts w:hint="default" w:ascii="HG丸ｺﾞｼｯｸM-PRO" w:hAnsi="HG丸ｺﾞｼｯｸM-PRO" w:eastAsia="HG丸ｺﾞｼｯｸM-PRO"/>
          <w:sz w:val="21"/>
          <w:bdr w:val="single" w:color="auto" w:sz="4" w:space="0"/>
        </w:rPr>
      </w:pPr>
      <w:bookmarkStart w:id="110" w:name="イ環境と経済の好循環の創出"/>
      <w:r>
        <w:rPr>
          <w:rFonts w:hint="eastAsia" w:ascii="HG丸ｺﾞｼｯｸM-PRO" w:hAnsi="HG丸ｺﾞｼｯｸM-PRO" w:eastAsia="HG丸ｺﾞｼｯｸM-PRO"/>
          <w:sz w:val="21"/>
        </w:rPr>
        <w:t>イ</w:t>
      </w:r>
      <w:r>
        <w:rPr>
          <w:rFonts w:hint="eastAsia" w:ascii="HG丸ｺﾞｼｯｸM-PRO" w:hAnsi="HG丸ｺﾞｼｯｸM-PRO" w:eastAsia="HG丸ｺﾞｼｯｸM-PRO"/>
          <w:sz w:val="21"/>
        </w:rPr>
        <w:t xml:space="preserve"> </w:t>
      </w:r>
      <w:r>
        <w:rPr>
          <w:rFonts w:hint="eastAsia" w:ascii="HG丸ｺﾞｼｯｸM-PRO" w:hAnsi="HG丸ｺﾞｼｯｸM-PRO" w:eastAsia="HG丸ｺﾞｼｯｸM-PRO"/>
          <w:sz w:val="21"/>
        </w:rPr>
        <w:t>環境と経済の好循環の創出</w:t>
      </w:r>
      <w:bookmarkEnd w:id="110"/>
      <w:r>
        <w:rPr>
          <w:rFonts w:hint="eastAsia" w:ascii="HG丸ｺﾞｼｯｸM-PRO" w:hAnsi="HG丸ｺﾞｼｯｸM-PRO" w:eastAsia="HG丸ｺﾞｼｯｸM-PRO"/>
          <w:sz w:val="21"/>
        </w:rPr>
        <w:t xml:space="preserve"> </w:t>
      </w:r>
    </w:p>
    <w:p>
      <w:pPr>
        <w:pStyle w:val="0"/>
        <w:spacing w:line="320" w:lineRule="exact"/>
        <w:ind w:left="690" w:leftChars="200" w:hanging="210" w:hangingChars="100"/>
        <w:rPr>
          <w:rFonts w:hint="default" w:ascii="HG丸ｺﾞｼｯｸM-PRO" w:hAnsi="HG丸ｺﾞｼｯｸM-PRO" w:eastAsia="HG丸ｺﾞｼｯｸM-PRO"/>
          <w:sz w:val="21"/>
        </w:rPr>
      </w:pPr>
      <w:bookmarkStart w:id="111" w:name="（ア）環境に配慮した事業活動の推進"/>
      <w:r>
        <w:rPr>
          <w:rFonts w:hint="eastAsia" w:ascii="HG丸ｺﾞｼｯｸM-PRO" w:hAnsi="HG丸ｺﾞｼｯｸM-PRO" w:eastAsia="HG丸ｺﾞｼｯｸM-PRO"/>
          <w:sz w:val="21"/>
        </w:rPr>
        <w:t>（ア）環境に配慮した事業活動の推進</w:t>
      </w:r>
      <w:bookmarkEnd w:id="111"/>
    </w:p>
    <w:p>
      <w:pPr>
        <w:pStyle w:val="0"/>
        <w:spacing w:line="320" w:lineRule="exact"/>
        <w:ind w:left="930" w:leftChars="3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環境に配慮した事業活動や、環境負荷の低い技術・製品・サービスの開発・普及など、企業による自主的な環境保全の取組を促進します。</w:t>
      </w:r>
    </w:p>
    <w:p>
      <w:pPr>
        <w:pStyle w:val="0"/>
        <w:spacing w:line="320" w:lineRule="exact"/>
        <w:ind w:left="960" w:leftChars="4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＜主な取組＞</w:t>
      </w:r>
    </w:p>
    <w:p>
      <w:pPr>
        <w:pStyle w:val="0"/>
        <w:spacing w:line="320" w:lineRule="exact"/>
        <w:ind w:left="1410" w:leftChars="5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w:t>
      </w:r>
      <w:r>
        <w:rPr>
          <w:rFonts w:hint="eastAsia"/>
        </w:rPr>
        <w:fldChar w:fldCharType="begin"/>
      </w:r>
      <w:r>
        <w:rPr>
          <w:rFonts w:hint="eastAsia"/>
        </w:rPr>
        <w:instrText xml:space="preserve"> HYPERLINK  \l "用語解説ISO14001"</w:instrText>
      </w:r>
      <w:r>
        <w:rPr>
          <w:rFonts w:hint="eastAsia"/>
        </w:rPr>
        <w:fldChar w:fldCharType="separate"/>
      </w:r>
      <w:r>
        <w:rPr>
          <w:rStyle w:val="26"/>
          <w:rFonts w:hint="default" w:ascii="HG丸ｺﾞｼｯｸM-PRO" w:hAnsi="HG丸ｺﾞｼｯｸM-PRO" w:eastAsia="HG丸ｺﾞｼｯｸM-PRO"/>
          <w:sz w:val="21"/>
        </w:rPr>
        <w:t>ISO14001</w:t>
      </w:r>
      <w:r>
        <w:rPr>
          <w:rFonts w:hint="eastAsia"/>
        </w:rPr>
        <w:fldChar w:fldCharType="end"/>
      </w:r>
      <w:r>
        <w:rPr>
          <w:rFonts w:hint="default" w:ascii="HG丸ｺﾞｼｯｸM-PRO" w:hAnsi="HG丸ｺﾞｼｯｸM-PRO" w:eastAsia="HG丸ｺﾞｼｯｸM-PRO"/>
          <w:sz w:val="21"/>
        </w:rPr>
        <w:t>、</w:t>
      </w:r>
      <w:r>
        <w:rPr>
          <w:rFonts w:hint="eastAsia"/>
        </w:rPr>
        <w:fldChar w:fldCharType="begin"/>
      </w:r>
      <w:r>
        <w:rPr>
          <w:rFonts w:hint="eastAsia"/>
        </w:rPr>
        <w:instrText xml:space="preserve"> HYPERLINK  \l "用語解説エコアクション21"</w:instrText>
      </w:r>
      <w:r>
        <w:rPr>
          <w:rFonts w:hint="eastAsia"/>
        </w:rPr>
        <w:fldChar w:fldCharType="separate"/>
      </w:r>
      <w:r>
        <w:rPr>
          <w:rStyle w:val="26"/>
          <w:rFonts w:hint="default" w:ascii="HG丸ｺﾞｼｯｸM-PRO" w:hAnsi="HG丸ｺﾞｼｯｸM-PRO" w:eastAsia="HG丸ｺﾞｼｯｸM-PRO"/>
          <w:sz w:val="21"/>
        </w:rPr>
        <w:t>エコアクション</w:t>
      </w:r>
      <w:r>
        <w:rPr>
          <w:rStyle w:val="26"/>
          <w:rFonts w:hint="default" w:ascii="HG丸ｺﾞｼｯｸM-PRO" w:hAnsi="HG丸ｺﾞｼｯｸM-PRO" w:eastAsia="HG丸ｺﾞｼｯｸM-PRO"/>
          <w:sz w:val="21"/>
        </w:rPr>
        <w:t>21</w:t>
      </w:r>
      <w:r>
        <w:rPr>
          <w:rFonts w:hint="eastAsia"/>
        </w:rPr>
        <w:fldChar w:fldCharType="end"/>
      </w:r>
      <w:r>
        <w:rPr>
          <w:rFonts w:hint="default" w:ascii="HG丸ｺﾞｼｯｸM-PRO" w:hAnsi="HG丸ｺﾞｼｯｸM-PRO" w:eastAsia="HG丸ｺﾞｼｯｸM-PRO"/>
          <w:sz w:val="21"/>
          <w:vertAlign w:val="superscript"/>
        </w:rPr>
        <w:t>＊</w:t>
      </w:r>
      <w:r>
        <w:rPr>
          <w:rFonts w:hint="default" w:ascii="HG丸ｺﾞｼｯｸM-PRO" w:hAnsi="HG丸ｺﾞｼｯｸM-PRO" w:eastAsia="HG丸ｺﾞｼｯｸM-PRO"/>
          <w:sz w:val="21"/>
        </w:rPr>
        <w:t>や</w:t>
      </w:r>
      <w:r>
        <w:rPr>
          <w:rFonts w:hint="eastAsia"/>
        </w:rPr>
        <w:fldChar w:fldCharType="begin"/>
      </w:r>
      <w:r>
        <w:rPr>
          <w:rFonts w:hint="eastAsia"/>
        </w:rPr>
        <w:instrText xml:space="preserve"> HYPERLINK  \l "用語解説北海道マネジメントシステム"</w:instrText>
      </w:r>
      <w:r>
        <w:rPr>
          <w:rFonts w:hint="eastAsia"/>
        </w:rPr>
        <w:fldChar w:fldCharType="separate"/>
      </w:r>
      <w:r>
        <w:rPr>
          <w:rStyle w:val="26"/>
          <w:rFonts w:hint="default" w:ascii="HG丸ｺﾞｼｯｸM-PRO" w:hAnsi="HG丸ｺﾞｼｯｸM-PRO" w:eastAsia="HG丸ｺﾞｼｯｸM-PRO"/>
          <w:sz w:val="21"/>
        </w:rPr>
        <w:t>北海道環境マネジメントシステムスタンダード（</w:t>
      </w:r>
      <w:r>
        <w:rPr>
          <w:rStyle w:val="26"/>
          <w:rFonts w:hint="default" w:ascii="HG丸ｺﾞｼｯｸM-PRO" w:hAnsi="HG丸ｺﾞｼｯｸM-PRO" w:eastAsia="HG丸ｺﾞｼｯｸM-PRO"/>
          <w:sz w:val="21"/>
        </w:rPr>
        <w:t>HES</w:t>
      </w:r>
      <w:r>
        <w:rPr>
          <w:rStyle w:val="26"/>
          <w:rFonts w:hint="default" w:ascii="HG丸ｺﾞｼｯｸM-PRO" w:hAnsi="HG丸ｺﾞｼｯｸM-PRO" w:eastAsia="HG丸ｺﾞｼｯｸM-PRO"/>
          <w:sz w:val="21"/>
        </w:rPr>
        <w:t>）</w:t>
      </w:r>
      <w:r>
        <w:rPr>
          <w:rFonts w:hint="eastAsia"/>
        </w:rPr>
        <w:fldChar w:fldCharType="end"/>
      </w:r>
      <w:r>
        <w:rPr>
          <w:rFonts w:hint="default" w:ascii="HG丸ｺﾞｼｯｸM-PRO" w:hAnsi="HG丸ｺﾞｼｯｸM-PRO" w:eastAsia="HG丸ｺﾞｼｯｸM-PRO"/>
          <w:sz w:val="21"/>
          <w:vertAlign w:val="superscript"/>
        </w:rPr>
        <w:t>＊</w:t>
      </w:r>
      <w:r>
        <w:rPr>
          <w:rFonts w:hint="default" w:ascii="HG丸ｺﾞｼｯｸM-PRO" w:hAnsi="HG丸ｺﾞｼｯｸM-PRO" w:eastAsia="HG丸ｺﾞｼｯｸM-PRO"/>
          <w:sz w:val="21"/>
        </w:rPr>
        <w:t>に関する情報発信などにより、</w:t>
      </w:r>
      <w:r>
        <w:rPr>
          <w:rFonts w:hint="eastAsia"/>
        </w:rPr>
        <w:fldChar w:fldCharType="begin"/>
      </w:r>
      <w:r>
        <w:rPr>
          <w:rFonts w:hint="eastAsia"/>
        </w:rPr>
        <w:instrText xml:space="preserve"> HYPERLINK  \l "用語解説環境マネジメントシステム"</w:instrText>
      </w:r>
      <w:r>
        <w:rPr>
          <w:rFonts w:hint="eastAsia"/>
        </w:rPr>
        <w:fldChar w:fldCharType="separate"/>
      </w:r>
      <w:r>
        <w:rPr>
          <w:rStyle w:val="26"/>
          <w:rFonts w:hint="default" w:ascii="HG丸ｺﾞｼｯｸM-PRO" w:hAnsi="HG丸ｺﾞｼｯｸM-PRO" w:eastAsia="HG丸ｺﾞｼｯｸM-PRO"/>
          <w:sz w:val="21"/>
        </w:rPr>
        <w:t>環境マネジメントシステム</w:t>
      </w:r>
      <w:r>
        <w:rPr>
          <w:rFonts w:hint="eastAsia"/>
        </w:rPr>
        <w:fldChar w:fldCharType="end"/>
      </w:r>
      <w:r>
        <w:rPr>
          <w:rFonts w:hint="default" w:ascii="HG丸ｺﾞｼｯｸM-PRO" w:hAnsi="HG丸ｺﾞｼｯｸM-PRO" w:eastAsia="HG丸ｺﾞｼｯｸM-PRO"/>
          <w:sz w:val="21"/>
        </w:rPr>
        <w:t>の導入を促進します。</w:t>
      </w:r>
    </w:p>
    <w:p>
      <w:pPr>
        <w:pStyle w:val="0"/>
        <w:spacing w:line="320" w:lineRule="exact"/>
        <w:ind w:left="1410" w:leftChars="5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w:t>
      </w:r>
      <w:r>
        <w:rPr>
          <w:rFonts w:hint="eastAsia"/>
        </w:rPr>
        <w:fldChar w:fldCharType="begin"/>
      </w:r>
      <w:r>
        <w:rPr>
          <w:rFonts w:hint="eastAsia"/>
        </w:rPr>
        <w:instrText xml:space="preserve"> HYPERLINK "http://www.pref.hokkaido.lg.jp/ks/ksk/top_page/hgb_index.htm"</w:instrText>
      </w:r>
      <w:r>
        <w:rPr>
          <w:rFonts w:hint="eastAsia"/>
        </w:rPr>
        <w:fldChar w:fldCharType="separate"/>
      </w:r>
      <w:r>
        <w:rPr>
          <w:rStyle w:val="26"/>
          <w:rFonts w:hint="eastAsia" w:ascii="HG丸ｺﾞｼｯｸM-PRO" w:hAnsi="HG丸ｺﾞｼｯｸM-PRO" w:eastAsia="HG丸ｺﾞｼｯｸM-PRO"/>
          <w:sz w:val="21"/>
        </w:rPr>
        <w:t>グリーン・ビズ認定制度</w:t>
      </w:r>
      <w:r>
        <w:rPr>
          <w:rFonts w:hint="eastAsia"/>
        </w:rPr>
        <w:fldChar w:fldCharType="end"/>
      </w:r>
      <w:r>
        <w:rPr>
          <w:rFonts w:hint="eastAsia" w:ascii="HG丸ｺﾞｼｯｸM-PRO" w:hAnsi="HG丸ｺﾞｼｯｸM-PRO" w:eastAsia="HG丸ｺﾞｼｯｸM-PRO"/>
          <w:sz w:val="21"/>
        </w:rPr>
        <w:t>」により、事業者の自主的な環境配慮活動を評価し、企業の環境保全の取組を促進します。</w:t>
      </w:r>
    </w:p>
    <w:p>
      <w:pPr>
        <w:pStyle w:val="0"/>
        <w:spacing w:line="320" w:lineRule="exact"/>
        <w:rPr>
          <w:rFonts w:hint="default" w:ascii="HG丸ｺﾞｼｯｸM-PRO" w:hAnsi="HG丸ｺﾞｼｯｸM-PRO" w:eastAsia="HG丸ｺﾞｼｯｸM-PRO"/>
          <w:sz w:val="21"/>
        </w:rPr>
      </w:pPr>
    </w:p>
    <w:p>
      <w:pPr>
        <w:pStyle w:val="0"/>
        <w:spacing w:line="320" w:lineRule="exact"/>
        <w:ind w:left="930" w:leftChars="3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道自らが、率先して、事務・事業の実施にあたり環境に配慮し、環境への負荷の低減に努めます。</w:t>
      </w:r>
    </w:p>
    <w:p>
      <w:pPr>
        <w:pStyle w:val="0"/>
        <w:spacing w:line="320" w:lineRule="exact"/>
        <w:ind w:left="960" w:leftChars="4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＜主な取組＞</w:t>
      </w:r>
    </w:p>
    <w:p>
      <w:pPr>
        <w:pStyle w:val="0"/>
        <w:spacing w:line="320" w:lineRule="exact"/>
        <w:ind w:left="1410" w:leftChars="5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・地球温暖化対策推進法に基づく「</w:t>
      </w:r>
      <w:r>
        <w:rPr>
          <w:rFonts w:hint="eastAsia"/>
        </w:rPr>
        <w:fldChar w:fldCharType="begin"/>
      </w:r>
      <w:r>
        <w:rPr>
          <w:rFonts w:hint="eastAsia"/>
        </w:rPr>
        <w:instrText xml:space="preserve"> HYPERLINK "http://www.pref.hokkaido.lg.jp/ks/tot/jikkoukeikaku.htm"</w:instrText>
      </w:r>
      <w:r>
        <w:rPr>
          <w:rFonts w:hint="eastAsia"/>
        </w:rPr>
        <w:fldChar w:fldCharType="separate"/>
      </w:r>
      <w:r>
        <w:rPr>
          <w:rStyle w:val="26"/>
          <w:rFonts w:hint="eastAsia" w:ascii="HG丸ｺﾞｼｯｸM-PRO" w:hAnsi="HG丸ｺﾞｼｯｸM-PRO" w:eastAsia="HG丸ｺﾞｼｯｸM-PRO"/>
          <w:sz w:val="21"/>
        </w:rPr>
        <w:t>道の事務・事業に関する実行計画</w:t>
      </w:r>
      <w:r>
        <w:rPr>
          <w:rFonts w:hint="eastAsia"/>
        </w:rPr>
        <w:fldChar w:fldCharType="end"/>
      </w:r>
      <w:r>
        <w:rPr>
          <w:rFonts w:hint="eastAsia" w:ascii="HG丸ｺﾞｼｯｸM-PRO" w:hAnsi="HG丸ｺﾞｼｯｸM-PRO" w:eastAsia="HG丸ｺﾞｼｯｸM-PRO"/>
          <w:sz w:val="21"/>
        </w:rPr>
        <w:t>」により、庁舎管理事務と連携して、環境配慮の取組を進めます。</w:t>
      </w:r>
    </w:p>
    <w:p>
      <w:pPr>
        <w:pStyle w:val="0"/>
        <w:spacing w:line="320" w:lineRule="exact"/>
        <w:ind w:left="1410" w:leftChars="5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w:t>
      </w:r>
      <w:r>
        <w:rPr>
          <w:rFonts w:hint="eastAsia"/>
        </w:rPr>
        <w:fldChar w:fldCharType="begin"/>
      </w:r>
      <w:r>
        <w:rPr>
          <w:rFonts w:hint="eastAsia"/>
        </w:rPr>
        <w:instrText xml:space="preserve"> HYPERLINK "http://www.pref.hokkaido.lg.jp/ks/tot/green/kihonhoushin.pdf"</w:instrText>
      </w:r>
      <w:r>
        <w:rPr>
          <w:rFonts w:hint="eastAsia"/>
        </w:rPr>
        <w:fldChar w:fldCharType="separate"/>
      </w:r>
      <w:r>
        <w:rPr>
          <w:rStyle w:val="26"/>
          <w:rFonts w:hint="eastAsia" w:ascii="HG丸ｺﾞｼｯｸM-PRO" w:hAnsi="HG丸ｺﾞｼｯｸM-PRO" w:eastAsia="HG丸ｺﾞｼｯｸM-PRO"/>
          <w:sz w:val="21"/>
        </w:rPr>
        <w:t>グリーン購入基本方針</w:t>
      </w:r>
      <w:r>
        <w:rPr>
          <w:rFonts w:hint="eastAsia"/>
        </w:rPr>
        <w:fldChar w:fldCharType="end"/>
      </w:r>
      <w:r>
        <w:rPr>
          <w:rFonts w:hint="eastAsia" w:ascii="HG丸ｺﾞｼｯｸM-PRO" w:hAnsi="HG丸ｺﾞｼｯｸM-PRO" w:eastAsia="HG丸ｺﾞｼｯｸM-PRO"/>
          <w:sz w:val="21"/>
        </w:rPr>
        <w:t>」に基づき、再生資源を使用した製品等の優先的な調達などグリーン購入に率先して取り組みます。</w:t>
      </w:r>
    </w:p>
    <w:p>
      <w:pPr>
        <w:pStyle w:val="0"/>
        <w:spacing w:line="320" w:lineRule="exact"/>
        <w:ind w:left="1410" w:leftChars="5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・道における環境配慮契約の効果的な導入に当たっての考え方等を示す「</w:t>
      </w:r>
      <w:r>
        <w:rPr>
          <w:rFonts w:hint="eastAsia"/>
        </w:rPr>
        <w:fldChar w:fldCharType="begin"/>
      </w:r>
      <w:r>
        <w:rPr>
          <w:rFonts w:hint="eastAsia"/>
        </w:rPr>
        <w:instrText xml:space="preserve"> HYPERLINK "http://www.pref.hokkaido.lg.jp/ks/tot/kankyouhairyo.htm"</w:instrText>
      </w:r>
      <w:r>
        <w:rPr>
          <w:rFonts w:hint="eastAsia"/>
        </w:rPr>
        <w:fldChar w:fldCharType="separate"/>
      </w:r>
      <w:r>
        <w:rPr>
          <w:rStyle w:val="26"/>
          <w:rFonts w:hint="eastAsia" w:ascii="HG丸ｺﾞｼｯｸM-PRO" w:hAnsi="HG丸ｺﾞｼｯｸM-PRO" w:eastAsia="HG丸ｺﾞｼｯｸM-PRO"/>
          <w:sz w:val="21"/>
        </w:rPr>
        <w:t>道における環境配慮契約への対応方針</w:t>
      </w:r>
      <w:r>
        <w:rPr>
          <w:rFonts w:hint="eastAsia"/>
        </w:rPr>
        <w:fldChar w:fldCharType="end"/>
      </w:r>
      <w:r>
        <w:rPr>
          <w:rFonts w:hint="eastAsia" w:ascii="HG丸ｺﾞｼｯｸM-PRO" w:hAnsi="HG丸ｺﾞｼｯｸM-PRO" w:eastAsia="HG丸ｺﾞｼｯｸM-PRO"/>
          <w:sz w:val="21"/>
        </w:rPr>
        <w:t>」に基づき、導入が可能なものから環境配慮契約に取り組みます。</w:t>
      </w:r>
    </w:p>
    <w:p>
      <w:pPr>
        <w:pStyle w:val="0"/>
        <w:spacing w:line="320" w:lineRule="exact"/>
        <w:rPr>
          <w:rFonts w:hint="default" w:ascii="HG丸ｺﾞｼｯｸM-PRO" w:hAnsi="HG丸ｺﾞｼｯｸM-PRO" w:eastAsia="HG丸ｺﾞｼｯｸM-PRO"/>
          <w:sz w:val="21"/>
        </w:rPr>
      </w:pPr>
    </w:p>
    <w:p>
      <w:pPr>
        <w:pStyle w:val="0"/>
        <w:spacing w:line="320" w:lineRule="exact"/>
        <w:ind w:left="930" w:leftChars="3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環境に著しい影響を及ぼすおそれのある開発事業について、環境影響評価制度の運用により、適切な環境保全措置を確保し、良好な環境の保全を図ります。</w:t>
      </w:r>
    </w:p>
    <w:p>
      <w:pPr>
        <w:pStyle w:val="0"/>
        <w:spacing w:line="320" w:lineRule="exact"/>
        <w:rPr>
          <w:rFonts w:hint="default" w:ascii="HG丸ｺﾞｼｯｸM-PRO" w:hAnsi="HG丸ｺﾞｼｯｸM-PRO" w:eastAsia="HG丸ｺﾞｼｯｸM-PRO"/>
          <w:sz w:val="21"/>
        </w:rPr>
      </w:pPr>
    </w:p>
    <w:p>
      <w:pPr>
        <w:pStyle w:val="0"/>
        <w:spacing w:line="320" w:lineRule="exact"/>
        <w:ind w:left="690" w:leftChars="200" w:hanging="210" w:hangingChars="100"/>
        <w:rPr>
          <w:rFonts w:hint="default" w:ascii="HG丸ｺﾞｼｯｸM-PRO" w:hAnsi="HG丸ｺﾞｼｯｸM-PRO" w:eastAsia="HG丸ｺﾞｼｯｸM-PRO"/>
          <w:sz w:val="21"/>
        </w:rPr>
      </w:pPr>
      <w:bookmarkStart w:id="112" w:name="（イ）環境と調和した産業の展開"/>
      <w:r>
        <w:rPr>
          <w:rFonts w:hint="eastAsia" w:ascii="HG丸ｺﾞｼｯｸM-PRO" w:hAnsi="HG丸ｺﾞｼｯｸM-PRO" w:eastAsia="HG丸ｺﾞｼｯｸM-PRO"/>
          <w:sz w:val="21"/>
        </w:rPr>
        <w:t>（イ）環境と調和した産業の展開</w:t>
      </w:r>
      <w:bookmarkEnd w:id="112"/>
    </w:p>
    <w:p>
      <w:pPr>
        <w:pStyle w:val="0"/>
        <w:spacing w:line="320" w:lineRule="exact"/>
        <w:ind w:left="930" w:leftChars="3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環境との調和に配慮した</w:t>
      </w:r>
      <w:r>
        <w:rPr>
          <w:rFonts w:hint="eastAsia"/>
        </w:rPr>
        <w:fldChar w:fldCharType="begin"/>
      </w:r>
      <w:r>
        <w:rPr>
          <w:rFonts w:hint="eastAsia"/>
        </w:rPr>
        <w:instrText xml:space="preserve"> HYPERLINK  \l "用語解説クリーン農業"</w:instrText>
      </w:r>
      <w:r>
        <w:rPr>
          <w:rFonts w:hint="eastAsia"/>
        </w:rPr>
        <w:fldChar w:fldCharType="separate"/>
      </w:r>
      <w:r>
        <w:rPr>
          <w:rStyle w:val="26"/>
          <w:rFonts w:hint="eastAsia" w:ascii="HG丸ｺﾞｼｯｸM-PRO" w:hAnsi="HG丸ｺﾞｼｯｸM-PRO" w:eastAsia="HG丸ｺﾞｼｯｸM-PRO"/>
          <w:sz w:val="21"/>
        </w:rPr>
        <w:t>クリーン農業</w:t>
      </w:r>
      <w:r>
        <w:rPr>
          <w:rFonts w:hint="eastAsia"/>
        </w:rPr>
        <w:fldChar w:fldCharType="end"/>
      </w:r>
      <w:r>
        <w:rPr>
          <w:rFonts w:hint="eastAsia" w:ascii="HG丸ｺﾞｼｯｸM-PRO" w:hAnsi="HG丸ｺﾞｼｯｸM-PRO" w:eastAsia="HG丸ｺﾞｼｯｸM-PRO"/>
          <w:sz w:val="21"/>
        </w:rPr>
        <w:t>や</w:t>
      </w:r>
      <w:r>
        <w:rPr>
          <w:rFonts w:hint="eastAsia"/>
        </w:rPr>
        <w:fldChar w:fldCharType="begin"/>
      </w:r>
      <w:r>
        <w:rPr>
          <w:rFonts w:hint="eastAsia"/>
        </w:rPr>
        <w:instrText xml:space="preserve"> HYPERLINK  \l "用語解説有機農業"</w:instrText>
      </w:r>
      <w:r>
        <w:rPr>
          <w:rFonts w:hint="eastAsia"/>
        </w:rPr>
        <w:fldChar w:fldCharType="separate"/>
      </w:r>
      <w:r>
        <w:rPr>
          <w:rStyle w:val="26"/>
          <w:rFonts w:hint="eastAsia" w:ascii="HG丸ｺﾞｼｯｸM-PRO" w:hAnsi="HG丸ｺﾞｼｯｸM-PRO" w:eastAsia="HG丸ｺﾞｼｯｸM-PRO"/>
          <w:sz w:val="21"/>
        </w:rPr>
        <w:t>有機農業</w:t>
      </w:r>
      <w:r>
        <w:rPr>
          <w:rFonts w:hint="eastAsia"/>
        </w:rPr>
        <w:fldChar w:fldCharType="end"/>
      </w:r>
      <w:r>
        <w:rPr>
          <w:rFonts w:hint="eastAsia" w:ascii="HG丸ｺﾞｼｯｸM-PRO" w:hAnsi="HG丸ｺﾞｼｯｸM-PRO" w:eastAsia="HG丸ｺﾞｼｯｸM-PRO"/>
          <w:sz w:val="21"/>
        </w:rPr>
        <w:t>、自然循環型畜産の普及を推進するとともに、有機質資源の有効利用など農業生産活動を通じた環境保全の取組を促進します。</w:t>
      </w:r>
    </w:p>
    <w:p>
      <w:pPr>
        <w:pStyle w:val="0"/>
        <w:spacing w:line="320" w:lineRule="exact"/>
        <w:ind w:left="960" w:leftChars="4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＜主な取組＞</w:t>
      </w:r>
    </w:p>
    <w:p>
      <w:pPr>
        <w:pStyle w:val="0"/>
        <w:spacing w:line="320" w:lineRule="exact"/>
        <w:ind w:left="1410" w:leftChars="5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w:t>
      </w:r>
      <w:r>
        <w:rPr>
          <w:rFonts w:hint="eastAsia"/>
        </w:rPr>
        <w:fldChar w:fldCharType="begin"/>
      </w:r>
      <w:r>
        <w:rPr>
          <w:rFonts w:hint="eastAsia"/>
        </w:rPr>
        <w:instrText xml:space="preserve"> HYPERLINK "http://www.pref.hokkaido.lg.jp/ns/shs/clean/index.htm"</w:instrText>
      </w:r>
      <w:r>
        <w:rPr>
          <w:rFonts w:hint="eastAsia"/>
        </w:rPr>
        <w:fldChar w:fldCharType="separate"/>
      </w:r>
      <w:r>
        <w:rPr>
          <w:rStyle w:val="26"/>
          <w:rFonts w:hint="eastAsia" w:ascii="HG丸ｺﾞｼｯｸM-PRO" w:hAnsi="HG丸ｺﾞｼｯｸM-PRO" w:eastAsia="HG丸ｺﾞｼｯｸM-PRO"/>
          <w:sz w:val="21"/>
        </w:rPr>
        <w:t>クリーン農業推進計画</w:t>
      </w:r>
      <w:r>
        <w:rPr>
          <w:rFonts w:hint="eastAsia"/>
        </w:rPr>
        <w:fldChar w:fldCharType="end"/>
      </w:r>
      <w:r>
        <w:rPr>
          <w:rFonts w:hint="eastAsia" w:ascii="HG丸ｺﾞｼｯｸM-PRO" w:hAnsi="HG丸ｺﾞｼｯｸM-PRO" w:eastAsia="HG丸ｺﾞｼｯｸM-PRO"/>
          <w:sz w:val="21"/>
        </w:rPr>
        <w:t>」に基づき、</w:t>
      </w:r>
      <w:r>
        <w:rPr>
          <w:rFonts w:hint="eastAsia"/>
        </w:rPr>
        <w:fldChar w:fldCharType="begin"/>
      </w:r>
      <w:r>
        <w:rPr>
          <w:rFonts w:hint="eastAsia"/>
        </w:rPr>
        <w:instrText xml:space="preserve"> HYPERLINK  \l "用語解説クリーン農業"</w:instrText>
      </w:r>
      <w:r>
        <w:rPr>
          <w:rFonts w:hint="eastAsia"/>
        </w:rPr>
        <w:fldChar w:fldCharType="separate"/>
      </w:r>
      <w:r>
        <w:rPr>
          <w:rStyle w:val="26"/>
          <w:rFonts w:hint="eastAsia" w:ascii="HG丸ｺﾞｼｯｸM-PRO" w:hAnsi="HG丸ｺﾞｼｯｸM-PRO" w:eastAsia="HG丸ｺﾞｼｯｸM-PRO"/>
          <w:sz w:val="21"/>
        </w:rPr>
        <w:t>クリーン農業</w:t>
      </w:r>
      <w:r>
        <w:rPr>
          <w:rFonts w:hint="eastAsia"/>
        </w:rPr>
        <w:fldChar w:fldCharType="end"/>
      </w:r>
      <w:r>
        <w:rPr>
          <w:rFonts w:hint="eastAsia" w:ascii="HG丸ｺﾞｼｯｸM-PRO" w:hAnsi="HG丸ｺﾞｼｯｸM-PRO" w:eastAsia="HG丸ｺﾞｼｯｸM-PRO"/>
          <w:sz w:val="21"/>
        </w:rPr>
        <w:t>技術の開発と普及、クリーン農産物の生産や流通・消費の拡大などを推進します。</w:t>
      </w:r>
    </w:p>
    <w:p>
      <w:pPr>
        <w:pStyle w:val="0"/>
        <w:spacing w:line="320" w:lineRule="exact"/>
        <w:ind w:left="1410" w:leftChars="5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w:t>
      </w:r>
      <w:r>
        <w:rPr>
          <w:rFonts w:hint="eastAsia"/>
        </w:rPr>
        <w:fldChar w:fldCharType="begin"/>
      </w:r>
      <w:r>
        <w:rPr>
          <w:rFonts w:hint="eastAsia"/>
        </w:rPr>
        <w:instrText xml:space="preserve"> HYPERLINK "http://www.pref.hokkaido.lg.jp/ns/shs/yuki/dai3ki-suisinkeikaku.htm"</w:instrText>
      </w:r>
      <w:r>
        <w:rPr>
          <w:rFonts w:hint="eastAsia"/>
        </w:rPr>
        <w:fldChar w:fldCharType="separate"/>
      </w:r>
      <w:r>
        <w:rPr>
          <w:rStyle w:val="26"/>
          <w:rFonts w:hint="eastAsia" w:ascii="HG丸ｺﾞｼｯｸM-PRO" w:hAnsi="HG丸ｺﾞｼｯｸM-PRO" w:eastAsia="HG丸ｺﾞｼｯｸM-PRO"/>
          <w:sz w:val="21"/>
        </w:rPr>
        <w:t>有機農業推進計画</w:t>
      </w:r>
      <w:r>
        <w:rPr>
          <w:rFonts w:hint="eastAsia"/>
        </w:rPr>
        <w:fldChar w:fldCharType="end"/>
      </w:r>
      <w:r>
        <w:rPr>
          <w:rFonts w:hint="eastAsia" w:ascii="HG丸ｺﾞｼｯｸM-PRO" w:hAnsi="HG丸ｺﾞｼｯｸM-PRO" w:eastAsia="HG丸ｺﾞｼｯｸM-PRO"/>
          <w:sz w:val="21"/>
        </w:rPr>
        <w:t>」に基づき、</w:t>
      </w:r>
      <w:r>
        <w:rPr>
          <w:rFonts w:hint="eastAsia"/>
        </w:rPr>
        <w:fldChar w:fldCharType="begin"/>
      </w:r>
      <w:r>
        <w:rPr>
          <w:rFonts w:hint="eastAsia"/>
        </w:rPr>
        <w:instrText xml:space="preserve"> HYPERLINK  \l "用語解説有機農業"</w:instrText>
      </w:r>
      <w:r>
        <w:rPr>
          <w:rFonts w:hint="eastAsia"/>
        </w:rPr>
        <w:fldChar w:fldCharType="separate"/>
      </w:r>
      <w:r>
        <w:rPr>
          <w:rStyle w:val="26"/>
          <w:rFonts w:hint="eastAsia" w:ascii="HG丸ｺﾞｼｯｸM-PRO" w:hAnsi="HG丸ｺﾞｼｯｸM-PRO" w:eastAsia="HG丸ｺﾞｼｯｸM-PRO"/>
          <w:sz w:val="21"/>
        </w:rPr>
        <w:t>有機農業</w:t>
      </w:r>
      <w:r>
        <w:rPr>
          <w:rFonts w:hint="eastAsia"/>
        </w:rPr>
        <w:fldChar w:fldCharType="end"/>
      </w:r>
      <w:r>
        <w:rPr>
          <w:rFonts w:hint="eastAsia" w:ascii="HG丸ｺﾞｼｯｸM-PRO" w:hAnsi="HG丸ｺﾞｼｯｸM-PRO" w:eastAsia="HG丸ｺﾞｼｯｸM-PRO"/>
          <w:sz w:val="21"/>
        </w:rPr>
        <w:t>への参入・定着や</w:t>
      </w:r>
      <w:r>
        <w:rPr>
          <w:rFonts w:hint="eastAsia"/>
        </w:rPr>
        <w:fldChar w:fldCharType="begin"/>
      </w:r>
      <w:r>
        <w:rPr>
          <w:rFonts w:hint="eastAsia"/>
        </w:rPr>
        <w:instrText xml:space="preserve"> HYPERLINK  \l "用語解説有機農業"</w:instrText>
      </w:r>
      <w:r>
        <w:rPr>
          <w:rFonts w:hint="eastAsia"/>
        </w:rPr>
        <w:fldChar w:fldCharType="separate"/>
      </w:r>
      <w:r>
        <w:rPr>
          <w:rStyle w:val="26"/>
          <w:rFonts w:hint="eastAsia" w:ascii="HG丸ｺﾞｼｯｸM-PRO" w:hAnsi="HG丸ｺﾞｼｯｸM-PRO" w:eastAsia="HG丸ｺﾞｼｯｸM-PRO"/>
          <w:sz w:val="21"/>
        </w:rPr>
        <w:t>有機農業</w:t>
      </w:r>
      <w:r>
        <w:rPr>
          <w:rFonts w:hint="eastAsia"/>
        </w:rPr>
        <w:fldChar w:fldCharType="end"/>
      </w:r>
      <w:r>
        <w:rPr>
          <w:rFonts w:hint="eastAsia" w:ascii="HG丸ｺﾞｼｯｸM-PRO" w:hAnsi="HG丸ｺﾞｼｯｸM-PRO" w:eastAsia="HG丸ｺﾞｼｯｸM-PRO"/>
          <w:sz w:val="21"/>
        </w:rPr>
        <w:t>技術の開発と普及、有機農畜産物等の販路の確保、消費者の理解の醸成などを促進します。</w:t>
      </w:r>
    </w:p>
    <w:p>
      <w:pPr>
        <w:pStyle w:val="0"/>
        <w:spacing w:line="320" w:lineRule="exact"/>
        <w:ind w:left="1410" w:leftChars="5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・家畜ふん尿や稲わらなどの</w:t>
      </w:r>
      <w:r>
        <w:rPr>
          <w:rFonts w:hint="eastAsia"/>
        </w:rPr>
        <w:fldChar w:fldCharType="begin"/>
      </w:r>
      <w:r>
        <w:rPr>
          <w:rFonts w:hint="eastAsia"/>
        </w:rPr>
        <w:instrText xml:space="preserve"> HYPERLINK  \l "用語解説バイオマス"</w:instrText>
      </w:r>
      <w:r>
        <w:rPr>
          <w:rFonts w:hint="eastAsia"/>
        </w:rPr>
        <w:fldChar w:fldCharType="separate"/>
      </w:r>
      <w:r>
        <w:rPr>
          <w:rStyle w:val="26"/>
          <w:rFonts w:hint="eastAsia" w:ascii="HG丸ｺﾞｼｯｸM-PRO" w:hAnsi="HG丸ｺﾞｼｯｸM-PRO" w:eastAsia="HG丸ｺﾞｼｯｸM-PRO"/>
          <w:sz w:val="21"/>
        </w:rPr>
        <w:t>バイオマス</w:t>
      </w:r>
      <w:r>
        <w:rPr>
          <w:rFonts w:hint="eastAsia"/>
        </w:rPr>
        <w:fldChar w:fldCharType="end"/>
      </w:r>
      <w:r>
        <w:rPr>
          <w:rFonts w:hint="eastAsia" w:ascii="HG丸ｺﾞｼｯｸM-PRO" w:hAnsi="HG丸ｺﾞｼｯｸM-PRO" w:eastAsia="HG丸ｺﾞｼｯｸM-PRO"/>
          <w:sz w:val="21"/>
        </w:rPr>
        <w:t>について、適切な管理や肥料化、飼料化、エネルギー化などの循環利用を促進します。</w:t>
      </w:r>
    </w:p>
    <w:p>
      <w:pPr>
        <w:pStyle w:val="0"/>
        <w:spacing w:line="320" w:lineRule="exact"/>
        <w:rPr>
          <w:rFonts w:hint="default" w:ascii="HG丸ｺﾞｼｯｸM-PRO" w:hAnsi="HG丸ｺﾞｼｯｸM-PRO" w:eastAsia="HG丸ｺﾞｼｯｸM-PRO"/>
          <w:sz w:val="21"/>
        </w:rPr>
      </w:pPr>
    </w:p>
    <w:p>
      <w:pPr>
        <w:pStyle w:val="0"/>
        <w:spacing w:line="320" w:lineRule="exact"/>
        <w:ind w:left="930" w:leftChars="3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w:t>
      </w:r>
      <w:r>
        <w:rPr>
          <w:rFonts w:hint="eastAsia"/>
        </w:rPr>
        <w:fldChar w:fldCharType="begin"/>
      </w:r>
      <w:r>
        <w:rPr>
          <w:rFonts w:hint="eastAsia"/>
        </w:rPr>
        <w:instrText xml:space="preserve"> HYPERLINK  \l "用語解説地産地消"</w:instrText>
      </w:r>
      <w:r>
        <w:rPr>
          <w:rFonts w:hint="eastAsia"/>
        </w:rPr>
        <w:fldChar w:fldCharType="separate"/>
      </w:r>
      <w:r>
        <w:rPr>
          <w:rStyle w:val="26"/>
          <w:rFonts w:hint="eastAsia" w:ascii="HG丸ｺﾞｼｯｸM-PRO" w:hAnsi="HG丸ｺﾞｼｯｸM-PRO" w:eastAsia="HG丸ｺﾞｼｯｸM-PRO"/>
          <w:sz w:val="21"/>
        </w:rPr>
        <w:t>地産地消</w:t>
      </w:r>
      <w:r>
        <w:rPr>
          <w:rFonts w:hint="eastAsia"/>
        </w:rPr>
        <w:fldChar w:fldCharType="end"/>
      </w:r>
      <w:r>
        <w:rPr>
          <w:rFonts w:hint="eastAsia" w:ascii="HG丸ｺﾞｼｯｸM-PRO" w:hAnsi="HG丸ｺﾞｼｯｸM-PRO" w:eastAsia="HG丸ｺﾞｼｯｸM-PRO"/>
          <w:sz w:val="21"/>
        </w:rPr>
        <w:t>」や「</w:t>
      </w:r>
      <w:r>
        <w:rPr>
          <w:rFonts w:hint="eastAsia"/>
        </w:rPr>
        <w:fldChar w:fldCharType="begin"/>
      </w:r>
      <w:r>
        <w:rPr>
          <w:rFonts w:hint="eastAsia"/>
        </w:rPr>
        <w:instrText xml:space="preserve"> HYPERLINK  \l "用語解説地材地消"</w:instrText>
      </w:r>
      <w:r>
        <w:rPr>
          <w:rFonts w:hint="eastAsia"/>
        </w:rPr>
        <w:fldChar w:fldCharType="separate"/>
      </w:r>
      <w:r>
        <w:rPr>
          <w:rStyle w:val="26"/>
          <w:rFonts w:hint="eastAsia" w:ascii="HG丸ｺﾞｼｯｸM-PRO" w:hAnsi="HG丸ｺﾞｼｯｸM-PRO" w:eastAsia="HG丸ｺﾞｼｯｸM-PRO"/>
          <w:sz w:val="21"/>
        </w:rPr>
        <w:t>地材地消</w:t>
      </w:r>
      <w:r>
        <w:rPr>
          <w:rFonts w:hint="eastAsia"/>
        </w:rPr>
        <w:fldChar w:fldCharType="end"/>
      </w:r>
      <w:r>
        <w:rPr>
          <w:rFonts w:hint="eastAsia" w:ascii="HG丸ｺﾞｼｯｸM-PRO" w:hAnsi="HG丸ｺﾞｼｯｸM-PRO" w:eastAsia="HG丸ｺﾞｼｯｸM-PRO"/>
          <w:sz w:val="21"/>
        </w:rPr>
        <w:t>」など、関連する産業の発展と環境負荷の低減の両面に資する取組を推進します。</w:t>
      </w:r>
    </w:p>
    <w:p>
      <w:pPr>
        <w:pStyle w:val="0"/>
        <w:spacing w:line="320" w:lineRule="exact"/>
        <w:ind w:left="960" w:leftChars="4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＜主な取組＞</w:t>
      </w:r>
    </w:p>
    <w:p>
      <w:pPr>
        <w:pStyle w:val="0"/>
        <w:spacing w:line="320" w:lineRule="exact"/>
        <w:ind w:left="1410" w:leftChars="5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・道内で生産された農林水産物や加工品を道民が消費することで、環境負荷の低減にも資する「</w:t>
      </w:r>
      <w:r>
        <w:rPr>
          <w:rFonts w:hint="eastAsia"/>
        </w:rPr>
        <w:fldChar w:fldCharType="begin"/>
      </w:r>
      <w:r>
        <w:rPr>
          <w:rFonts w:hint="eastAsia"/>
        </w:rPr>
        <w:instrText xml:space="preserve"> HYPERLINK  \l "用語解説地産地消"</w:instrText>
      </w:r>
      <w:r>
        <w:rPr>
          <w:rFonts w:hint="eastAsia"/>
        </w:rPr>
        <w:fldChar w:fldCharType="separate"/>
      </w:r>
      <w:r>
        <w:rPr>
          <w:rStyle w:val="26"/>
          <w:rFonts w:hint="eastAsia" w:ascii="HG丸ｺﾞｼｯｸM-PRO" w:hAnsi="HG丸ｺﾞｼｯｸM-PRO" w:eastAsia="HG丸ｺﾞｼｯｸM-PRO"/>
          <w:sz w:val="21"/>
        </w:rPr>
        <w:t>地産地消</w:t>
      </w:r>
      <w:r>
        <w:rPr>
          <w:rFonts w:hint="eastAsia"/>
        </w:rPr>
        <w:fldChar w:fldCharType="end"/>
      </w:r>
      <w:r>
        <w:rPr>
          <w:rFonts w:hint="eastAsia" w:ascii="HG丸ｺﾞｼｯｸM-PRO" w:hAnsi="HG丸ｺﾞｼｯｸM-PRO" w:eastAsia="HG丸ｺﾞｼｯｸM-PRO"/>
          <w:sz w:val="21"/>
        </w:rPr>
        <w:t>」を推進します。</w:t>
      </w:r>
    </w:p>
    <w:p>
      <w:pPr>
        <w:pStyle w:val="0"/>
        <w:spacing w:line="320" w:lineRule="exact"/>
        <w:ind w:left="1410" w:leftChars="5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・道内の森林から産出され、道内で加工された木材である「地域材」を、道内で利用する「</w:t>
      </w:r>
      <w:r>
        <w:rPr>
          <w:rFonts w:hint="eastAsia"/>
        </w:rPr>
        <w:fldChar w:fldCharType="begin"/>
      </w:r>
      <w:r>
        <w:rPr>
          <w:rFonts w:hint="eastAsia"/>
        </w:rPr>
        <w:instrText xml:space="preserve"> HYPERLINK  \l "用語解説地材地消"</w:instrText>
      </w:r>
      <w:r>
        <w:rPr>
          <w:rFonts w:hint="eastAsia"/>
        </w:rPr>
        <w:fldChar w:fldCharType="separate"/>
      </w:r>
      <w:r>
        <w:rPr>
          <w:rStyle w:val="26"/>
          <w:rFonts w:hint="eastAsia" w:ascii="HG丸ｺﾞｼｯｸM-PRO" w:hAnsi="HG丸ｺﾞｼｯｸM-PRO" w:eastAsia="HG丸ｺﾞｼｯｸM-PRO"/>
          <w:sz w:val="21"/>
        </w:rPr>
        <w:t>地材地消</w:t>
      </w:r>
      <w:r>
        <w:rPr>
          <w:rFonts w:hint="eastAsia"/>
        </w:rPr>
        <w:fldChar w:fldCharType="end"/>
      </w:r>
      <w:r>
        <w:rPr>
          <w:rFonts w:hint="eastAsia" w:ascii="HG丸ｺﾞｼｯｸM-PRO" w:hAnsi="HG丸ｺﾞｼｯｸM-PRO" w:eastAsia="HG丸ｺﾞｼｯｸM-PRO"/>
          <w:sz w:val="21"/>
        </w:rPr>
        <w:t>」を推進します。</w:t>
      </w:r>
    </w:p>
    <w:p>
      <w:pPr>
        <w:pStyle w:val="0"/>
        <w:spacing w:line="320" w:lineRule="exact"/>
        <w:rPr>
          <w:rFonts w:hint="default" w:ascii="HG丸ｺﾞｼｯｸM-PRO" w:hAnsi="HG丸ｺﾞｼｯｸM-PRO" w:eastAsia="HG丸ｺﾞｼｯｸM-PRO"/>
          <w:sz w:val="21"/>
        </w:rPr>
      </w:pPr>
    </w:p>
    <w:p>
      <w:pPr>
        <w:pStyle w:val="0"/>
        <w:spacing w:line="320" w:lineRule="exact"/>
        <w:ind w:left="690" w:leftChars="200" w:hanging="210" w:hangingChars="100"/>
        <w:rPr>
          <w:rFonts w:hint="default" w:ascii="HG丸ｺﾞｼｯｸM-PRO" w:hAnsi="HG丸ｺﾞｼｯｸM-PRO" w:eastAsia="HG丸ｺﾞｼｯｸM-PRO"/>
          <w:sz w:val="21"/>
        </w:rPr>
      </w:pPr>
      <w:bookmarkStart w:id="113" w:name="（ウ）環境ビジネスの振興"/>
      <w:r>
        <w:rPr>
          <w:rFonts w:hint="eastAsia" w:ascii="HG丸ｺﾞｼｯｸM-PRO" w:hAnsi="HG丸ｺﾞｼｯｸM-PRO" w:eastAsia="HG丸ｺﾞｼｯｸM-PRO"/>
          <w:sz w:val="21"/>
        </w:rPr>
        <w:t>（ウ）環境ビジネスの振興</w:t>
      </w:r>
      <w:bookmarkEnd w:id="113"/>
    </w:p>
    <w:p>
      <w:pPr>
        <w:pStyle w:val="0"/>
        <w:spacing w:line="320" w:lineRule="exact"/>
        <w:ind w:left="930" w:leftChars="3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多様で豊富なエネルギー資源や先進的な技術など本道が持つ優位性や特性を活かして、環境産業の育成・振興をはかります。</w:t>
      </w:r>
    </w:p>
    <w:p>
      <w:pPr>
        <w:pStyle w:val="0"/>
        <w:spacing w:line="320" w:lineRule="exact"/>
        <w:rPr>
          <w:rFonts w:hint="default" w:ascii="HG丸ｺﾞｼｯｸM-PRO" w:hAnsi="HG丸ｺﾞｼｯｸM-PRO" w:eastAsia="HG丸ｺﾞｼｯｸM-PRO"/>
          <w:sz w:val="21"/>
        </w:rPr>
      </w:pPr>
    </w:p>
    <w:p>
      <w:pPr>
        <w:pStyle w:val="0"/>
        <w:spacing w:line="320" w:lineRule="exact"/>
        <w:ind w:left="930" w:leftChars="3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事業活動において気候変動から受ける影響を低減させる「気候リスク管理」や、「適応」を新たなビジネス機会として捉え、適応の取組に効果的な製品の販売やサービスの提供などを行う「適応ビジネス」</w:t>
      </w:r>
      <w:r>
        <w:rPr>
          <w:rFonts w:hint="eastAsia" w:ascii="HG丸ｺﾞｼｯｸM-PRO" w:hAnsi="HG丸ｺﾞｼｯｸM-PRO" w:eastAsia="HG丸ｺﾞｼｯｸM-PRO"/>
          <w:sz w:val="21"/>
          <w:vertAlign w:val="superscript"/>
        </w:rPr>
        <w:t>※</w:t>
      </w:r>
      <w:r>
        <w:rPr>
          <w:rFonts w:hint="eastAsia" w:ascii="HG丸ｺﾞｼｯｸM-PRO" w:hAnsi="HG丸ｺﾞｼｯｸM-PRO" w:eastAsia="HG丸ｺﾞｼｯｸM-PRO"/>
          <w:sz w:val="21"/>
        </w:rPr>
        <w:t>の取組の促進を図ります。</w:t>
      </w:r>
    </w:p>
    <w:p>
      <w:pPr>
        <w:pStyle w:val="0"/>
        <w:spacing w:line="320" w:lineRule="exact"/>
        <w:ind w:left="3255" w:hanging="3255" w:hangingChars="155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w:t>
      </w:r>
      <w:r>
        <w:rPr>
          <w:rFonts w:hint="eastAsia" w:ascii="HG丸ｺﾞｼｯｸM-PRO" w:hAnsi="HG丸ｺﾞｼｯｸM-PRO" w:eastAsia="HG丸ｺﾞｼｯｸM-PRO"/>
          <w:sz w:val="21"/>
        </w:rPr>
        <w:t xml:space="preserve"> </w:t>
      </w:r>
      <w:r>
        <w:rPr>
          <w:rFonts w:hint="eastAsia" w:ascii="HG丸ｺﾞｼｯｸM-PRO" w:hAnsi="HG丸ｺﾞｼｯｸM-PRO" w:eastAsia="HG丸ｺﾞｼｯｸM-PRO"/>
          <w:sz w:val="21"/>
        </w:rPr>
        <w:t>※適応ビジネスの例：気候変化の将来予測データ等を活用した、自然災害予測サービスや農業支援サービスの提供など</w:t>
      </w:r>
    </w:p>
    <w:p>
      <w:pPr>
        <w:pStyle w:val="0"/>
        <w:spacing w:line="320" w:lineRule="exact"/>
        <w:rPr>
          <w:rFonts w:hint="default" w:ascii="HG丸ｺﾞｼｯｸM-PRO" w:hAnsi="HG丸ｺﾞｼｯｸM-PRO" w:eastAsia="HG丸ｺﾞｼｯｸM-PRO"/>
          <w:sz w:val="21"/>
        </w:rPr>
      </w:pPr>
    </w:p>
    <w:p>
      <w:pPr>
        <w:pStyle w:val="0"/>
        <w:spacing w:line="320" w:lineRule="exact"/>
        <w:ind w:left="690" w:leftChars="200" w:hanging="210" w:hangingChars="100"/>
        <w:rPr>
          <w:rFonts w:hint="default" w:ascii="HG丸ｺﾞｼｯｸM-PRO" w:hAnsi="HG丸ｺﾞｼｯｸM-PRO" w:eastAsia="HG丸ｺﾞｼｯｸM-PRO"/>
          <w:sz w:val="21"/>
          <w:bdr w:val="single" w:color="auto" w:sz="4" w:space="0"/>
        </w:rPr>
      </w:pPr>
      <w:bookmarkStart w:id="114" w:name="ウ環境と調和したまちづくり"/>
      <w:r>
        <w:rPr>
          <w:rFonts w:hint="eastAsia" w:ascii="HG丸ｺﾞｼｯｸM-PRO" w:hAnsi="HG丸ｺﾞｼｯｸM-PRO" w:eastAsia="HG丸ｺﾞｼｯｸM-PRO"/>
          <w:sz w:val="21"/>
        </w:rPr>
        <w:t>ウ</w:t>
      </w:r>
      <w:r>
        <w:rPr>
          <w:rFonts w:hint="eastAsia" w:ascii="HG丸ｺﾞｼｯｸM-PRO" w:hAnsi="HG丸ｺﾞｼｯｸM-PRO" w:eastAsia="HG丸ｺﾞｼｯｸM-PRO"/>
          <w:sz w:val="21"/>
        </w:rPr>
        <w:t xml:space="preserve"> </w:t>
      </w:r>
      <w:r>
        <w:rPr>
          <w:rFonts w:hint="eastAsia" w:ascii="HG丸ｺﾞｼｯｸM-PRO" w:hAnsi="HG丸ｺﾞｼｯｸM-PRO" w:eastAsia="HG丸ｺﾞｼｯｸM-PRO"/>
          <w:sz w:val="21"/>
        </w:rPr>
        <w:t>環境と調和したまちづくり</w:t>
      </w:r>
      <w:bookmarkEnd w:id="114"/>
      <w:r>
        <w:rPr>
          <w:rFonts w:hint="eastAsia" w:ascii="HG丸ｺﾞｼｯｸM-PRO" w:hAnsi="HG丸ｺﾞｼｯｸM-PRO" w:eastAsia="HG丸ｺﾞｼｯｸM-PRO"/>
          <w:sz w:val="21"/>
        </w:rPr>
        <w:t xml:space="preserve"> </w:t>
      </w:r>
    </w:p>
    <w:p>
      <w:pPr>
        <w:pStyle w:val="0"/>
        <w:spacing w:line="320" w:lineRule="exact"/>
        <w:ind w:left="930" w:leftChars="3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持続可能で質の高い暮らしの場を目指し、まちなか居住の促進やまちに必要な機能の集約などの取組と、低炭素化やエネルギーの</w:t>
      </w:r>
      <w:r>
        <w:rPr>
          <w:rFonts w:hint="eastAsia"/>
        </w:rPr>
        <w:fldChar w:fldCharType="begin"/>
      </w:r>
      <w:r>
        <w:rPr>
          <w:rFonts w:hint="eastAsia"/>
        </w:rPr>
        <w:instrText xml:space="preserve"> HYPERLINK  \l "用語解説地産地消"</w:instrText>
      </w:r>
      <w:r>
        <w:rPr>
          <w:rFonts w:hint="eastAsia"/>
        </w:rPr>
        <w:fldChar w:fldCharType="separate"/>
      </w:r>
      <w:r>
        <w:rPr>
          <w:rStyle w:val="26"/>
          <w:rFonts w:hint="eastAsia" w:ascii="HG丸ｺﾞｼｯｸM-PRO" w:hAnsi="HG丸ｺﾞｼｯｸM-PRO" w:eastAsia="HG丸ｺﾞｼｯｸM-PRO"/>
          <w:sz w:val="21"/>
        </w:rPr>
        <w:t>地産地消</w:t>
      </w:r>
      <w:r>
        <w:rPr>
          <w:rFonts w:hint="eastAsia"/>
        </w:rPr>
        <w:fldChar w:fldCharType="end"/>
      </w:r>
      <w:r>
        <w:rPr>
          <w:rFonts w:hint="eastAsia" w:ascii="HG丸ｺﾞｼｯｸM-PRO" w:hAnsi="HG丸ｺﾞｼｯｸM-PRO" w:eastAsia="HG丸ｺﾞｼｯｸM-PRO"/>
          <w:sz w:val="21"/>
        </w:rPr>
        <w:t>、資源の域内循環などの取組を連携させたまちづくりを進めます。</w:t>
      </w:r>
    </w:p>
    <w:p>
      <w:pPr>
        <w:pStyle w:val="0"/>
        <w:spacing w:line="320" w:lineRule="exact"/>
        <w:ind w:left="960" w:leftChars="4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＜主な取組＞</w:t>
      </w:r>
    </w:p>
    <w:p>
      <w:pPr>
        <w:pStyle w:val="0"/>
        <w:spacing w:line="320" w:lineRule="exact"/>
        <w:ind w:left="1410" w:leftChars="5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w:t>
      </w:r>
      <w:r>
        <w:rPr>
          <w:rFonts w:hint="eastAsia"/>
        </w:rPr>
        <w:fldChar w:fldCharType="begin"/>
      </w:r>
      <w:r>
        <w:rPr>
          <w:rFonts w:hint="eastAsia"/>
        </w:rPr>
        <w:instrText xml:space="preserve"> HYPERLINK "http://www.pref.hokkaido.lg.jp/kn/tki/kitasuma_top.htm"</w:instrText>
      </w:r>
      <w:r>
        <w:rPr>
          <w:rFonts w:hint="eastAsia"/>
        </w:rPr>
        <w:fldChar w:fldCharType="separate"/>
      </w:r>
      <w:r>
        <w:rPr>
          <w:rStyle w:val="26"/>
          <w:rFonts w:hint="eastAsia" w:ascii="HG丸ｺﾞｼｯｸM-PRO" w:hAnsi="HG丸ｺﾞｼｯｸM-PRO" w:eastAsia="HG丸ｺﾞｼｯｸM-PRO"/>
          <w:sz w:val="21"/>
        </w:rPr>
        <w:t>北の住まいるタウン</w:t>
      </w:r>
      <w:r>
        <w:rPr>
          <w:rFonts w:hint="eastAsia"/>
        </w:rPr>
        <w:fldChar w:fldCharType="end"/>
      </w:r>
      <w:r>
        <w:rPr>
          <w:rFonts w:hint="eastAsia" w:ascii="HG丸ｺﾞｼｯｸM-PRO" w:hAnsi="HG丸ｺﾞｼｯｸM-PRO" w:eastAsia="HG丸ｺﾞｼｯｸM-PRO"/>
          <w:sz w:val="21"/>
        </w:rPr>
        <w:t>」を推進するため、普及啓発や市町村に対する支援などを進めます。</w:t>
      </w:r>
    </w:p>
    <w:p>
      <w:pPr>
        <w:pStyle w:val="0"/>
        <w:spacing w:line="320" w:lineRule="exact"/>
        <w:rPr>
          <w:rFonts w:hint="default" w:ascii="HG丸ｺﾞｼｯｸM-PRO" w:hAnsi="HG丸ｺﾞｼｯｸM-PRO" w:eastAsia="HG丸ｺﾞｼｯｸM-PRO"/>
          <w:sz w:val="21"/>
        </w:rPr>
      </w:pPr>
    </w:p>
    <w:p>
      <w:pPr>
        <w:pStyle w:val="0"/>
        <w:spacing w:line="320" w:lineRule="exact"/>
        <w:ind w:left="930" w:leftChars="3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一定規模以上の開発行為に対し、各種開発許可制度を適正に運用し、無秩序な開発を抑制し、環境に配慮した土地利用を促進します。</w:t>
      </w:r>
    </w:p>
    <w:p>
      <w:pPr>
        <w:pStyle w:val="0"/>
        <w:spacing w:line="320" w:lineRule="exact"/>
        <w:rPr>
          <w:rFonts w:hint="default" w:ascii="HG丸ｺﾞｼｯｸM-PRO" w:hAnsi="HG丸ｺﾞｼｯｸM-PRO" w:eastAsia="HG丸ｺﾞｼｯｸM-PRO"/>
          <w:sz w:val="21"/>
        </w:rPr>
      </w:pPr>
    </w:p>
    <w:p>
      <w:pPr>
        <w:pStyle w:val="0"/>
        <w:spacing w:line="320" w:lineRule="exact"/>
        <w:ind w:left="690" w:leftChars="200" w:hanging="210" w:hangingChars="100"/>
        <w:rPr>
          <w:rFonts w:hint="default" w:ascii="HG丸ｺﾞｼｯｸM-PRO" w:hAnsi="HG丸ｺﾞｼｯｸM-PRO" w:eastAsia="HG丸ｺﾞｼｯｸM-PRO"/>
          <w:sz w:val="21"/>
          <w:bdr w:val="single" w:color="auto" w:sz="4" w:space="0"/>
        </w:rPr>
      </w:pPr>
      <w:bookmarkStart w:id="115" w:name="エ基盤的な施策（調査研究・情報提供・国際的な取組）"/>
      <w:r>
        <w:rPr>
          <w:rFonts w:hint="eastAsia" w:ascii="HG丸ｺﾞｼｯｸM-PRO" w:hAnsi="HG丸ｺﾞｼｯｸM-PRO" w:eastAsia="HG丸ｺﾞｼｯｸM-PRO"/>
          <w:sz w:val="21"/>
        </w:rPr>
        <w:t>エ</w:t>
      </w:r>
      <w:r>
        <w:rPr>
          <w:rFonts w:hint="eastAsia" w:ascii="HG丸ｺﾞｼｯｸM-PRO" w:hAnsi="HG丸ｺﾞｼｯｸM-PRO" w:eastAsia="HG丸ｺﾞｼｯｸM-PRO"/>
          <w:sz w:val="21"/>
        </w:rPr>
        <w:t xml:space="preserve"> </w:t>
      </w:r>
      <w:r>
        <w:rPr>
          <w:rFonts w:hint="eastAsia" w:ascii="HG丸ｺﾞｼｯｸM-PRO" w:hAnsi="HG丸ｺﾞｼｯｸM-PRO" w:eastAsia="HG丸ｺﾞｼｯｸM-PRO"/>
          <w:sz w:val="21"/>
        </w:rPr>
        <w:t>基盤的な施策（調査研究・情報提供・国際的な取組）</w:t>
      </w:r>
      <w:bookmarkEnd w:id="115"/>
      <w:r>
        <w:rPr>
          <w:rFonts w:hint="eastAsia" w:ascii="HG丸ｺﾞｼｯｸM-PRO" w:hAnsi="HG丸ｺﾞｼｯｸM-PRO" w:eastAsia="HG丸ｺﾞｼｯｸM-PRO"/>
          <w:sz w:val="21"/>
        </w:rPr>
        <w:t xml:space="preserve"> </w:t>
      </w:r>
    </w:p>
    <w:p>
      <w:pPr>
        <w:pStyle w:val="0"/>
        <w:spacing w:line="320" w:lineRule="exact"/>
        <w:ind w:left="930" w:leftChars="3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地域の環境問題の解決に向け、実態把握や解析、環境保全技術の開発などの調査研究を推進します。</w:t>
      </w:r>
    </w:p>
    <w:p>
      <w:pPr>
        <w:pStyle w:val="0"/>
        <w:spacing w:line="320" w:lineRule="exact"/>
        <w:ind w:left="960" w:leftChars="4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＜主な取組＞</w:t>
      </w:r>
    </w:p>
    <w:p>
      <w:pPr>
        <w:pStyle w:val="0"/>
        <w:spacing w:line="320" w:lineRule="exact"/>
        <w:ind w:left="1410" w:leftChars="5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・北海道立総合研究機構が実施する自然環境や大気・水環境等の保全に関する調査研究を支援します。</w:t>
      </w:r>
    </w:p>
    <w:p>
      <w:pPr>
        <w:pStyle w:val="0"/>
        <w:spacing w:line="320" w:lineRule="exact"/>
        <w:ind w:left="1410" w:leftChars="5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w:t>
      </w:r>
      <w:r>
        <w:rPr>
          <w:rFonts w:hint="eastAsia"/>
        </w:rPr>
        <w:fldChar w:fldCharType="begin"/>
      </w:r>
      <w:r>
        <w:rPr>
          <w:rFonts w:hint="eastAsia"/>
        </w:rPr>
        <w:instrText xml:space="preserve"> HYPERLINK "http://www.pref.hokkaido.lg.jp/sm/zim/tax/jyunkanzei.htm"</w:instrText>
      </w:r>
      <w:r>
        <w:rPr>
          <w:rFonts w:hint="eastAsia"/>
        </w:rPr>
        <w:fldChar w:fldCharType="separate"/>
      </w:r>
      <w:r>
        <w:rPr>
          <w:rStyle w:val="26"/>
          <w:rFonts w:hint="eastAsia" w:ascii="HG丸ｺﾞｼｯｸM-PRO" w:hAnsi="HG丸ｺﾞｼｯｸM-PRO" w:eastAsia="HG丸ｺﾞｼｯｸM-PRO"/>
          <w:sz w:val="21"/>
        </w:rPr>
        <w:t>循環資源利用促進税</w:t>
      </w:r>
      <w:r>
        <w:rPr>
          <w:rFonts w:hint="eastAsia"/>
        </w:rPr>
        <w:fldChar w:fldCharType="end"/>
      </w:r>
      <w:r>
        <w:rPr>
          <w:rFonts w:hint="eastAsia" w:ascii="HG丸ｺﾞｼｯｸM-PRO" w:hAnsi="HG丸ｺﾞｼｯｸM-PRO" w:eastAsia="HG丸ｺﾞｼｯｸM-PRO"/>
          <w:sz w:val="21"/>
        </w:rPr>
        <w:t>」を活用し、事業化に向けて行われる産業廃棄物のリサイクル等に係る調査研究を支援します。</w:t>
      </w:r>
    </w:p>
    <w:p>
      <w:pPr>
        <w:pStyle w:val="0"/>
        <w:spacing w:line="320" w:lineRule="exact"/>
        <w:rPr>
          <w:rFonts w:hint="default" w:ascii="HG丸ｺﾞｼｯｸM-PRO" w:hAnsi="HG丸ｺﾞｼｯｸM-PRO" w:eastAsia="HG丸ｺﾞｼｯｸM-PRO"/>
          <w:sz w:val="21"/>
        </w:rPr>
      </w:pPr>
    </w:p>
    <w:p>
      <w:pPr>
        <w:pStyle w:val="0"/>
        <w:spacing w:line="320" w:lineRule="exact"/>
        <w:ind w:left="930" w:leftChars="3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環境の状況や環境保全活動の取組状況、環境に関する調査研究の成果など、多様なニーズに対応できる環境情報の収集・提供をすすめます。</w:t>
      </w:r>
    </w:p>
    <w:p>
      <w:pPr>
        <w:pStyle w:val="0"/>
        <w:spacing w:line="320" w:lineRule="exact"/>
        <w:ind w:left="480" w:leftChars="200" w:firstLine="210" w:firstLineChars="100"/>
        <w:rPr>
          <w:rFonts w:hint="default" w:ascii="HG丸ｺﾞｼｯｸM-PRO" w:hAnsi="HG丸ｺﾞｼｯｸM-PRO" w:eastAsia="HG丸ｺﾞｼｯｸM-PRO"/>
          <w:sz w:val="21"/>
        </w:rPr>
      </w:pPr>
    </w:p>
    <w:p>
      <w:pPr>
        <w:pStyle w:val="0"/>
        <w:spacing w:line="320" w:lineRule="exact"/>
        <w:ind w:left="930" w:leftChars="3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国際機関や国、民間団体等の関係機関等と連携して、情報交換や技術協力など環境に関する国際的な取組を推進します。</w:t>
      </w:r>
    </w:p>
    <w:p>
      <w:pPr>
        <w:pStyle w:val="0"/>
        <w:spacing w:line="320" w:lineRule="exact"/>
        <w:rPr>
          <w:rFonts w:hint="default" w:ascii="HG丸ｺﾞｼｯｸM-PRO" w:hAnsi="HG丸ｺﾞｼｯｸM-PRO" w:eastAsia="HG丸ｺﾞｼｯｸM-PRO"/>
          <w:sz w:val="21"/>
        </w:rPr>
      </w:pPr>
    </w:p>
    <w:p>
      <w:pPr>
        <w:pStyle w:val="0"/>
        <w:spacing w:line="320" w:lineRule="exact"/>
        <w:rPr>
          <w:rFonts w:hint="default" w:ascii="HG丸ｺﾞｼｯｸM-PRO" w:hAnsi="HG丸ｺﾞｼｯｸM-PRO" w:eastAsia="HG丸ｺﾞｼｯｸM-PRO"/>
          <w:sz w:val="21"/>
        </w:rPr>
      </w:pPr>
    </w:p>
    <w:p>
      <w:pPr>
        <w:pStyle w:val="0"/>
        <w:spacing w:line="320" w:lineRule="exact"/>
        <w:rPr>
          <w:rFonts w:hint="default" w:ascii="HG丸ｺﾞｼｯｸM-PRO" w:hAnsi="HG丸ｺﾞｼｯｸM-PRO" w:eastAsia="HG丸ｺﾞｼｯｸM-PRO"/>
          <w:sz w:val="21"/>
        </w:rPr>
      </w:pPr>
    </w:p>
    <w:p>
      <w:pPr>
        <w:pStyle w:val="0"/>
        <w:spacing w:line="320" w:lineRule="exact"/>
        <w:rPr>
          <w:rFonts w:hint="default" w:ascii="HG丸ｺﾞｼｯｸM-PRO" w:hAnsi="HG丸ｺﾞｼｯｸM-PRO" w:eastAsia="HG丸ｺﾞｼｯｸM-PRO"/>
          <w:sz w:val="21"/>
        </w:rPr>
      </w:pPr>
    </w:p>
    <w:p>
      <w:pPr>
        <w:pStyle w:val="0"/>
        <w:spacing w:line="320" w:lineRule="exact"/>
        <w:rPr>
          <w:rFonts w:hint="default" w:ascii="HG丸ｺﾞｼｯｸM-PRO" w:hAnsi="HG丸ｺﾞｼｯｸM-PRO" w:eastAsia="HG丸ｺﾞｼｯｸM-PRO"/>
          <w:sz w:val="21"/>
        </w:rPr>
      </w:pPr>
    </w:p>
    <w:p>
      <w:pPr>
        <w:pStyle w:val="0"/>
        <w:spacing w:line="320" w:lineRule="exact"/>
        <w:rPr>
          <w:rFonts w:hint="default" w:ascii="HG丸ｺﾞｼｯｸM-PRO" w:hAnsi="HG丸ｺﾞｼｯｸM-PRO" w:eastAsia="HG丸ｺﾞｼｯｸM-PRO"/>
          <w:sz w:val="21"/>
        </w:rPr>
      </w:pPr>
    </w:p>
    <w:p>
      <w:pPr>
        <w:pStyle w:val="0"/>
        <w:spacing w:line="320" w:lineRule="exact"/>
        <w:rPr>
          <w:rFonts w:hint="default" w:ascii="HG丸ｺﾞｼｯｸM-PRO" w:hAnsi="HG丸ｺﾞｼｯｸM-PRO" w:eastAsia="HG丸ｺﾞｼｯｸM-PRO"/>
          <w:sz w:val="21"/>
        </w:rPr>
      </w:pPr>
    </w:p>
    <w:p>
      <w:pPr>
        <w:pStyle w:val="0"/>
        <w:spacing w:line="320" w:lineRule="exact"/>
        <w:rPr>
          <w:rFonts w:hint="default" w:ascii="HG丸ｺﾞｼｯｸM-PRO" w:hAnsi="HG丸ｺﾞｼｯｸM-PRO" w:eastAsia="HG丸ｺﾞｼｯｸM-PRO"/>
          <w:sz w:val="21"/>
        </w:rPr>
      </w:pPr>
    </w:p>
    <w:p>
      <w:pPr>
        <w:pStyle w:val="0"/>
        <w:spacing w:line="320" w:lineRule="exact"/>
        <w:rPr>
          <w:rFonts w:hint="default" w:ascii="HG丸ｺﾞｼｯｸM-PRO" w:hAnsi="HG丸ｺﾞｼｯｸM-PRO" w:eastAsia="HG丸ｺﾞｼｯｸM-PRO"/>
          <w:sz w:val="21"/>
        </w:rPr>
      </w:pPr>
    </w:p>
    <w:p>
      <w:pPr>
        <w:pStyle w:val="0"/>
        <w:spacing w:line="320" w:lineRule="exact"/>
        <w:rPr>
          <w:rFonts w:hint="default" w:ascii="HG丸ｺﾞｼｯｸM-PRO" w:hAnsi="HG丸ｺﾞｼｯｸM-PRO" w:eastAsia="HG丸ｺﾞｼｯｸM-PRO"/>
          <w:sz w:val="21"/>
        </w:rPr>
      </w:pPr>
    </w:p>
    <w:p>
      <w:pPr>
        <w:pStyle w:val="0"/>
        <w:spacing w:line="320" w:lineRule="exact"/>
        <w:rPr>
          <w:rFonts w:hint="default" w:ascii="HG丸ｺﾞｼｯｸM-PRO" w:hAnsi="HG丸ｺﾞｼｯｸM-PRO" w:eastAsia="HG丸ｺﾞｼｯｸM-PRO"/>
          <w:sz w:val="21"/>
        </w:rPr>
      </w:pPr>
    </w:p>
    <w:p>
      <w:pPr>
        <w:pStyle w:val="0"/>
        <w:spacing w:line="320" w:lineRule="exact"/>
        <w:rPr>
          <w:rFonts w:hint="default" w:ascii="HG丸ｺﾞｼｯｸM-PRO" w:hAnsi="HG丸ｺﾞｼｯｸM-PRO" w:eastAsia="HG丸ｺﾞｼｯｸM-PRO"/>
          <w:sz w:val="21"/>
        </w:rPr>
      </w:pPr>
    </w:p>
    <w:p>
      <w:pPr>
        <w:pStyle w:val="0"/>
        <w:spacing w:line="320" w:lineRule="exact"/>
        <w:rPr>
          <w:rFonts w:hint="default" w:ascii="HG丸ｺﾞｼｯｸM-PRO" w:hAnsi="HG丸ｺﾞｼｯｸM-PRO" w:eastAsia="HG丸ｺﾞｼｯｸM-PRO"/>
          <w:sz w:val="21"/>
        </w:rPr>
      </w:pPr>
    </w:p>
    <w:p>
      <w:pPr>
        <w:pStyle w:val="0"/>
        <w:spacing w:line="320" w:lineRule="exact"/>
        <w:rPr>
          <w:rFonts w:hint="default" w:ascii="HG丸ｺﾞｼｯｸM-PRO" w:hAnsi="HG丸ｺﾞｼｯｸM-PRO" w:eastAsia="HG丸ｺﾞｼｯｸM-PRO"/>
          <w:sz w:val="21"/>
        </w:rPr>
      </w:pPr>
    </w:p>
    <w:p>
      <w:pPr>
        <w:pStyle w:val="0"/>
        <w:spacing w:line="320" w:lineRule="exact"/>
        <w:rPr>
          <w:rFonts w:hint="default" w:ascii="HG丸ｺﾞｼｯｸM-PRO" w:hAnsi="HG丸ｺﾞｼｯｸM-PRO" w:eastAsia="HG丸ｺﾞｼｯｸM-PRO"/>
          <w:sz w:val="21"/>
        </w:rPr>
      </w:pPr>
    </w:p>
    <w:p>
      <w:pPr>
        <w:pStyle w:val="0"/>
        <w:spacing w:line="320" w:lineRule="exact"/>
        <w:rPr>
          <w:rFonts w:hint="default" w:ascii="HG丸ｺﾞｼｯｸM-PRO" w:hAnsi="HG丸ｺﾞｼｯｸM-PRO" w:eastAsia="HG丸ｺﾞｼｯｸM-PRO"/>
          <w:sz w:val="21"/>
        </w:rPr>
      </w:pPr>
    </w:p>
    <w:p>
      <w:pPr>
        <w:pStyle w:val="0"/>
        <w:spacing w:line="320" w:lineRule="exact"/>
        <w:rPr>
          <w:rFonts w:hint="default" w:ascii="HG丸ｺﾞｼｯｸM-PRO" w:hAnsi="HG丸ｺﾞｼｯｸM-PRO" w:eastAsia="HG丸ｺﾞｼｯｸM-PRO"/>
          <w:sz w:val="21"/>
        </w:rPr>
      </w:pPr>
    </w:p>
    <w:p>
      <w:pPr>
        <w:pStyle w:val="0"/>
        <w:spacing w:line="320" w:lineRule="exact"/>
        <w:rPr>
          <w:rFonts w:hint="default" w:ascii="HG丸ｺﾞｼｯｸM-PRO" w:hAnsi="HG丸ｺﾞｼｯｸM-PRO" w:eastAsia="HG丸ｺﾞｼｯｸM-PRO"/>
          <w:sz w:val="21"/>
        </w:rPr>
      </w:pPr>
    </w:p>
    <w:p>
      <w:pPr>
        <w:pStyle w:val="0"/>
        <w:spacing w:line="320" w:lineRule="exact"/>
        <w:rPr>
          <w:rFonts w:hint="default" w:ascii="HG丸ｺﾞｼｯｸM-PRO" w:hAnsi="HG丸ｺﾞｼｯｸM-PRO" w:eastAsia="HG丸ｺﾞｼｯｸM-PRO"/>
          <w:sz w:val="21"/>
        </w:rPr>
      </w:pPr>
    </w:p>
    <w:p>
      <w:pPr>
        <w:pStyle w:val="0"/>
        <w:spacing w:line="320" w:lineRule="exact"/>
        <w:rPr>
          <w:rFonts w:hint="default" w:ascii="HG丸ｺﾞｼｯｸM-PRO" w:hAnsi="HG丸ｺﾞｼｯｸM-PRO" w:eastAsia="HG丸ｺﾞｼｯｸM-PRO"/>
          <w:sz w:val="21"/>
        </w:rPr>
      </w:pPr>
    </w:p>
    <w:p>
      <w:pPr>
        <w:pStyle w:val="0"/>
        <w:spacing w:line="320" w:lineRule="exact"/>
        <w:rPr>
          <w:rFonts w:hint="default" w:ascii="HG丸ｺﾞｼｯｸM-PRO" w:hAnsi="HG丸ｺﾞｼｯｸM-PRO" w:eastAsia="HG丸ｺﾞｼｯｸM-PRO"/>
          <w:sz w:val="21"/>
        </w:rPr>
      </w:pPr>
    </w:p>
    <w:p>
      <w:pPr>
        <w:pStyle w:val="0"/>
        <w:spacing w:line="320" w:lineRule="exact"/>
        <w:rPr>
          <w:rFonts w:hint="default" w:ascii="HG丸ｺﾞｼｯｸM-PRO" w:hAnsi="HG丸ｺﾞｼｯｸM-PRO" w:eastAsia="HG丸ｺﾞｼｯｸM-PRO"/>
          <w:sz w:val="21"/>
        </w:rPr>
      </w:pPr>
    </w:p>
    <w:p>
      <w:pPr>
        <w:pStyle w:val="0"/>
        <w:spacing w:line="320" w:lineRule="exact"/>
        <w:ind w:firstLine="211" w:firstLineChars="100"/>
        <w:rPr>
          <w:rFonts w:hint="default" w:ascii="HG丸ｺﾞｼｯｸM-PRO" w:hAnsi="HG丸ｺﾞｼｯｸM-PRO" w:eastAsia="HG丸ｺﾞｼｯｸM-PRO"/>
          <w:sz w:val="21"/>
        </w:rPr>
      </w:pPr>
      <w:bookmarkStart w:id="116" w:name="参考SDGsと分野別の施策との関係"/>
      <w:r>
        <w:rPr>
          <w:rFonts w:hint="eastAsia" w:ascii="HG丸ｺﾞｼｯｸM-PRO" w:hAnsi="HG丸ｺﾞｼｯｸM-PRO" w:eastAsia="HG丸ｺﾞｼｯｸM-PRO"/>
          <w:b w:val="1"/>
          <w:sz w:val="21"/>
        </w:rPr>
        <w:t>[</w:t>
      </w:r>
      <w:r>
        <w:rPr>
          <w:rFonts w:hint="default" w:ascii="HG丸ｺﾞｼｯｸM-PRO" w:hAnsi="HG丸ｺﾞｼｯｸM-PRO" w:eastAsia="HG丸ｺﾞｼｯｸM-PRO"/>
          <w:b w:val="1"/>
          <w:sz w:val="21"/>
        </w:rPr>
        <w:t>参考</w:t>
      </w:r>
      <w:r>
        <w:rPr>
          <w:rFonts w:hint="default" w:ascii="HG丸ｺﾞｼｯｸM-PRO" w:hAnsi="HG丸ｺﾞｼｯｸM-PRO" w:eastAsia="HG丸ｺﾞｼｯｸM-PRO"/>
          <w:b w:val="1"/>
          <w:sz w:val="21"/>
        </w:rPr>
        <w:t>]</w:t>
      </w:r>
      <w:r>
        <w:rPr>
          <w:rFonts w:hint="eastAsia" w:ascii="HG丸ｺﾞｼｯｸM-PRO" w:hAnsi="HG丸ｺﾞｼｯｸM-PRO" w:eastAsia="HG丸ｺﾞｼｯｸM-PRO"/>
          <w:b w:val="1"/>
          <w:sz w:val="21"/>
        </w:rPr>
        <w:t>　</w:t>
      </w:r>
      <w:r>
        <w:rPr>
          <w:rFonts w:hint="eastAsia"/>
        </w:rPr>
        <w:fldChar w:fldCharType="begin"/>
      </w:r>
      <w:r>
        <w:rPr>
          <w:rFonts w:hint="eastAsia"/>
        </w:rPr>
        <w:instrText xml:space="preserve"> HYPERLINK  \l "用語解説SDGs"</w:instrText>
      </w:r>
      <w:r>
        <w:rPr>
          <w:rFonts w:hint="eastAsia"/>
        </w:rPr>
        <w:fldChar w:fldCharType="separate"/>
      </w:r>
      <w:r>
        <w:rPr>
          <w:rStyle w:val="26"/>
          <w:rFonts w:hint="eastAsia" w:ascii="HG丸ｺﾞｼｯｸM-PRO" w:hAnsi="HG丸ｺﾞｼｯｸM-PRO" w:eastAsia="HG丸ｺﾞｼｯｸM-PRO"/>
          <w:b w:val="1"/>
          <w:sz w:val="21"/>
        </w:rPr>
        <w:t>SDGs</w:t>
      </w:r>
      <w:r>
        <w:rPr>
          <w:rFonts w:hint="eastAsia"/>
        </w:rPr>
        <w:fldChar w:fldCharType="end"/>
      </w:r>
      <w:r>
        <w:rPr>
          <w:rFonts w:hint="eastAsia" w:ascii="HG丸ｺﾞｼｯｸM-PRO" w:hAnsi="HG丸ｺﾞｼｯｸM-PRO" w:eastAsia="HG丸ｺﾞｼｯｸM-PRO"/>
          <w:b w:val="1"/>
          <w:sz w:val="21"/>
        </w:rPr>
        <w:t>と分野別の施策との関係</w:t>
      </w:r>
      <w:bookmarkEnd w:id="116"/>
    </w:p>
    <w:p>
      <w:pPr>
        <w:pStyle w:val="0"/>
        <w:spacing w:line="320" w:lineRule="exact"/>
        <w:ind w:left="210" w:hanging="210" w:hangingChars="100"/>
        <w:rPr>
          <w:rFonts w:hint="default"/>
          <w:sz w:val="22"/>
        </w:rPr>
      </w:pPr>
      <w:r>
        <w:rPr>
          <w:rFonts w:hint="eastAsia" w:ascii="HG丸ｺﾞｼｯｸM-PRO" w:hAnsi="HG丸ｺﾞｼｯｸM-PRO" w:eastAsia="HG丸ｺﾞｼｯｸM-PRO"/>
          <w:sz w:val="21"/>
        </w:rPr>
        <w:t>　　上記（１）～（５）で各分野の施策と関連するゴールを掲載していますが、</w:t>
      </w:r>
      <w:r>
        <w:rPr>
          <w:rFonts w:hint="eastAsia"/>
        </w:rPr>
        <w:fldChar w:fldCharType="begin"/>
      </w:r>
      <w:r>
        <w:rPr>
          <w:rFonts w:hint="eastAsia"/>
        </w:rPr>
        <w:instrText xml:space="preserve"> HYPERLINK  \l "用語解説SDGs"</w:instrText>
      </w:r>
      <w:r>
        <w:rPr>
          <w:rFonts w:hint="eastAsia"/>
        </w:rPr>
        <w:fldChar w:fldCharType="separate"/>
      </w:r>
      <w:r>
        <w:rPr>
          <w:rStyle w:val="26"/>
          <w:rFonts w:hint="eastAsia" w:ascii="HG丸ｺﾞｼｯｸM-PRO" w:hAnsi="HG丸ｺﾞｼｯｸM-PRO" w:eastAsia="HG丸ｺﾞｼｯｸM-PRO"/>
          <w:sz w:val="21"/>
        </w:rPr>
        <w:t>SDGs</w:t>
      </w:r>
      <w:r>
        <w:rPr>
          <w:rFonts w:hint="eastAsia"/>
        </w:rPr>
        <w:fldChar w:fldCharType="end"/>
      </w:r>
      <w:r>
        <w:rPr>
          <w:rFonts w:hint="eastAsia" w:ascii="HG丸ｺﾞｼｯｸM-PRO" w:hAnsi="HG丸ｺﾞｼｯｸM-PRO" w:eastAsia="HG丸ｺﾞｼｯｸM-PRO"/>
          <w:sz w:val="21"/>
        </w:rPr>
        <w:t>と分野別の施策との関係をまとめると次のとおりとなります。</w:t>
      </w:r>
    </w:p>
    <w:p>
      <w:pPr>
        <w:pStyle w:val="0"/>
        <w:spacing w:line="320" w:lineRule="exact"/>
        <w:rPr>
          <w:rFonts w:hint="default" w:ascii="HG丸ｺﾞｼｯｸM-PRO" w:hAnsi="HG丸ｺﾞｼｯｸM-PRO" w:eastAsia="HG丸ｺﾞｼｯｸM-PRO"/>
          <w:sz w:val="21"/>
        </w:rPr>
      </w:pPr>
    </w:p>
    <w:p>
      <w:pPr>
        <w:pStyle w:val="0"/>
        <w:spacing w:line="320" w:lineRule="exact"/>
        <w:rPr>
          <w:rFonts w:hint="default" w:ascii="HG丸ｺﾞｼｯｸM-PRO" w:hAnsi="HG丸ｺﾞｼｯｸM-PRO" w:eastAsia="HG丸ｺﾞｼｯｸM-PRO"/>
          <w:sz w:val="21"/>
        </w:rPr>
      </w:pPr>
      <w:r>
        <w:rPr>
          <w:rFonts w:hint="default" w:ascii="HG丸ｺﾞｼｯｸM-PRO" w:hAnsi="HG丸ｺﾞｼｯｸM-PRO" w:eastAsia="HG丸ｺﾞｼｯｸM-PRO"/>
          <w:sz w:val="21"/>
        </w:rPr>
        <w:drawing>
          <wp:anchor distT="0" distB="0" distL="114300" distR="114300" simplePos="0" relativeHeight="38" behindDoc="1" locked="0" layoutInCell="1" hidden="0" allowOverlap="1">
            <wp:simplePos x="0" y="0"/>
            <wp:positionH relativeFrom="margin">
              <wp:posOffset>25400</wp:posOffset>
            </wp:positionH>
            <wp:positionV relativeFrom="paragraph">
              <wp:posOffset>45085</wp:posOffset>
            </wp:positionV>
            <wp:extent cx="5731510" cy="6731000"/>
            <wp:effectExtent l="0" t="0" r="0" b="0"/>
            <wp:wrapTight wrapText="bothSides">
              <wp:wrapPolygon>
                <wp:start x="0" y="0"/>
                <wp:lineTo x="0" y="21518"/>
                <wp:lineTo x="21538" y="21518"/>
                <wp:lineTo x="21538" y="10882"/>
                <wp:lineTo x="17517" y="10759"/>
                <wp:lineTo x="19743" y="10515"/>
                <wp:lineTo x="19599" y="0"/>
                <wp:lineTo x="0" y="0"/>
              </wp:wrapPolygon>
            </wp:wrapTight>
            <wp:docPr id="1057" name="Picture 2"/>
            <a:graphic xmlns:a="http://schemas.openxmlformats.org/drawingml/2006/main">
              <a:graphicData uri="http://schemas.openxmlformats.org/drawingml/2006/picture">
                <pic:pic xmlns:pic="http://schemas.openxmlformats.org/drawingml/2006/picture">
                  <pic:nvPicPr>
                    <pic:cNvPr id="1057" name="Picture 2"/>
                    <pic:cNvPicPr>
                      <a:picLocks noChangeAspect="1" noChangeArrowheads="1"/>
                    </pic:cNvPicPr>
                  </pic:nvPicPr>
                  <pic:blipFill>
                    <a:blip r:embed="rId49"/>
                    <a:stretch>
                      <a:fillRect/>
                    </a:stretch>
                  </pic:blipFill>
                  <pic:spPr>
                    <a:xfrm>
                      <a:off x="0" y="0"/>
                      <a:ext cx="5731510" cy="6731000"/>
                    </a:xfrm>
                    <a:prstGeom prst="rect">
                      <a:avLst/>
                    </a:prstGeom>
                    <a:noFill/>
                    <a:ln>
                      <a:noFill/>
                    </a:ln>
                  </pic:spPr>
                </pic:pic>
              </a:graphicData>
            </a:graphic>
          </wp:anchor>
        </w:drawing>
      </w:r>
    </w:p>
    <w:p>
      <w:pPr>
        <w:rPr>
          <w:rFonts w:hint="default" w:ascii="HG丸ｺﾞｼｯｸM-PRO" w:hAnsi="HG丸ｺﾞｼｯｸM-PRO" w:eastAsia="HG丸ｺﾞｼｯｸM-PRO"/>
          <w:sz w:val="21"/>
        </w:rPr>
        <w:sectPr>
          <w:pgSz w:w="11906" w:h="16838"/>
          <w:pgMar w:top="1418" w:right="1418" w:bottom="1304" w:left="1418" w:header="737" w:footer="567" w:gutter="0"/>
          <w:pgNumType w:fmt="numberInDash"/>
          <w:cols w:space="720"/>
          <w:textDirection w:val="lrTb"/>
          <w:docGrid w:type="lines" w:linePitch="360"/>
        </w:sectPr>
      </w:pPr>
    </w:p>
    <w:p>
      <w:pPr>
        <w:pStyle w:val="0"/>
        <w:spacing w:line="320" w:lineRule="exact"/>
        <w:rPr>
          <w:rFonts w:hint="default" w:ascii="HG丸ｺﾞｼｯｸM-PRO" w:hAnsi="HG丸ｺﾞｼｯｸM-PRO" w:eastAsia="HG丸ｺﾞｼｯｸM-PRO"/>
          <w:b w:val="1"/>
        </w:rPr>
      </w:pPr>
      <w:r>
        <w:rPr>
          <w:rFonts w:hint="default" w:ascii="HG丸ｺﾞｼｯｸM-PRO" w:hAnsi="HG丸ｺﾞｼｯｸM-PRO" w:eastAsia="HG丸ｺﾞｼｯｸM-PRO"/>
          <w:b w:val="1"/>
        </w:rPr>
        <mc:AlternateContent>
          <mc:Choice Requires="wps">
            <w:drawing>
              <wp:anchor distT="0" distB="0" distL="114300" distR="114300" simplePos="0" relativeHeight="5" behindDoc="0" locked="0" layoutInCell="1" hidden="0" allowOverlap="1">
                <wp:simplePos x="0" y="0"/>
                <wp:positionH relativeFrom="column">
                  <wp:posOffset>13970</wp:posOffset>
                </wp:positionH>
                <wp:positionV relativeFrom="paragraph">
                  <wp:posOffset>13970</wp:posOffset>
                </wp:positionV>
                <wp:extent cx="5753100" cy="581025"/>
                <wp:effectExtent l="0" t="0" r="635" b="635"/>
                <wp:wrapNone/>
                <wp:docPr id="1058" name="正方形/長方形 15"/>
                <a:graphic xmlns:a="http://schemas.openxmlformats.org/drawingml/2006/main">
                  <a:graphicData uri="http://schemas.microsoft.com/office/word/2010/wordprocessingShape">
                    <wps:wsp>
                      <wps:cNvPr id="1058" name="正方形/長方形 15"/>
                      <wps:cNvSpPr/>
                      <wps:spPr>
                        <a:xfrm>
                          <a:off x="0" y="0"/>
                          <a:ext cx="5753100" cy="581025"/>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left"/>
                              <w:rPr>
                                <w:rFonts w:hint="default" w:ascii="HG丸ｺﾞｼｯｸM-PRO" w:hAnsi="HG丸ｺﾞｼｯｸM-PRO" w:eastAsia="HG丸ｺﾞｼｯｸM-PRO"/>
                                <w:b w:val="1"/>
                                <w:color w:val="FFFFFF" w:themeColor="background1"/>
                                <w:sz w:val="28"/>
                              </w:rPr>
                            </w:pPr>
                            <w:bookmarkStart w:id="117" w:name="第３章計画の推進"/>
                            <w:r>
                              <w:rPr>
                                <w:rFonts w:hint="eastAsia" w:ascii="HG丸ｺﾞｼｯｸM-PRO" w:hAnsi="HG丸ｺﾞｼｯｸM-PRO" w:eastAsia="HG丸ｺﾞｼｯｸM-PRO"/>
                                <w:b w:val="1"/>
                                <w:color w:val="FFFFFF" w:themeColor="background1"/>
                                <w:sz w:val="28"/>
                              </w:rPr>
                              <w:t>第３</w:t>
                            </w:r>
                            <w:r>
                              <w:rPr>
                                <w:rFonts w:hint="default" w:ascii="HG丸ｺﾞｼｯｸM-PRO" w:hAnsi="HG丸ｺﾞｼｯｸM-PRO" w:eastAsia="HG丸ｺﾞｼｯｸM-PRO"/>
                                <w:b w:val="1"/>
                                <w:color w:val="FFFFFF" w:themeColor="background1"/>
                                <w:sz w:val="28"/>
                              </w:rPr>
                              <w:t>章　</w:t>
                            </w:r>
                            <w:r>
                              <w:rPr>
                                <w:rFonts w:hint="eastAsia" w:ascii="HG丸ｺﾞｼｯｸM-PRO" w:hAnsi="HG丸ｺﾞｼｯｸM-PRO" w:eastAsia="HG丸ｺﾞｼｯｸM-PRO"/>
                                <w:b w:val="1"/>
                                <w:color w:val="FFFFFF" w:themeColor="background1"/>
                                <w:sz w:val="28"/>
                              </w:rPr>
                              <w:t>計画の</w:t>
                            </w:r>
                            <w:r>
                              <w:rPr>
                                <w:rFonts w:hint="default" w:ascii="HG丸ｺﾞｼｯｸM-PRO" w:hAnsi="HG丸ｺﾞｼｯｸM-PRO" w:eastAsia="HG丸ｺﾞｼｯｸM-PRO"/>
                                <w:b w:val="1"/>
                                <w:color w:val="FFFFFF" w:themeColor="background1"/>
                                <w:sz w:val="28"/>
                              </w:rPr>
                              <w:t>推進</w:t>
                            </w:r>
                            <w:bookmarkEnd w:id="117"/>
                          </w:p>
                        </w:txbxContent>
                      </wps:txbx>
                      <wps:bodyPr rot="0" vertOverflow="overflow" horzOverflow="overflow" wrap="square" numCol="1" spcCol="0" rtlCol="0" fromWordArt="0" anchor="ctr" anchorCtr="0" forceAA="0" compatLnSpc="1"/>
                    </wps:wsp>
                  </a:graphicData>
                </a:graphic>
              </wp:anchor>
            </w:drawing>
          </mc:Choice>
          <mc:Fallback>
            <w:pict>
              <v:rect id="正方形/長方形 15" style="v-text-anchor:middle;mso-wrap-distance-top:0pt;mso-wrap-distance-right:9pt;mso-wrap-distance-left:9pt;mso-wrap-distance-bottom:0pt;margin-top:1.1000000000000001pt;margin-left:1.1000000000000001pt;mso-position-horizontal-relative:text;mso-position-vertical-relative:text;position:absolute;height:45.75pt;width:453pt;z-index:5;" o:spid="_x0000_s1058" o:allowincell="t" o:allowoverlap="t" filled="t" fillcolor="#808080 [1612]" stroked="f" strokecolor="#42709c" strokeweight="1pt" o:spt="1">
                <v:fill/>
                <v:stroke linestyle="single" miterlimit="8" endcap="flat" dashstyle="solid"/>
                <v:textbox style="layout-flow:horizontal;">
                  <w:txbxContent>
                    <w:p>
                      <w:pPr>
                        <w:pStyle w:val="0"/>
                        <w:jc w:val="left"/>
                        <w:rPr>
                          <w:rFonts w:hint="default" w:ascii="HG丸ｺﾞｼｯｸM-PRO" w:hAnsi="HG丸ｺﾞｼｯｸM-PRO" w:eastAsia="HG丸ｺﾞｼｯｸM-PRO"/>
                          <w:b w:val="1"/>
                          <w:color w:val="FFFFFF" w:themeColor="background1"/>
                          <w:sz w:val="28"/>
                        </w:rPr>
                      </w:pPr>
                      <w:bookmarkStart w:id="118" w:name="第３章計画の推進"/>
                      <w:r>
                        <w:rPr>
                          <w:rFonts w:hint="eastAsia" w:ascii="HG丸ｺﾞｼｯｸM-PRO" w:hAnsi="HG丸ｺﾞｼｯｸM-PRO" w:eastAsia="HG丸ｺﾞｼｯｸM-PRO"/>
                          <w:b w:val="1"/>
                          <w:color w:val="FFFFFF" w:themeColor="background1"/>
                          <w:sz w:val="28"/>
                        </w:rPr>
                        <w:t>第３</w:t>
                      </w:r>
                      <w:r>
                        <w:rPr>
                          <w:rFonts w:hint="default" w:ascii="HG丸ｺﾞｼｯｸM-PRO" w:hAnsi="HG丸ｺﾞｼｯｸM-PRO" w:eastAsia="HG丸ｺﾞｼｯｸM-PRO"/>
                          <w:b w:val="1"/>
                          <w:color w:val="FFFFFF" w:themeColor="background1"/>
                          <w:sz w:val="28"/>
                        </w:rPr>
                        <w:t>章　</w:t>
                      </w:r>
                      <w:r>
                        <w:rPr>
                          <w:rFonts w:hint="eastAsia" w:ascii="HG丸ｺﾞｼｯｸM-PRO" w:hAnsi="HG丸ｺﾞｼｯｸM-PRO" w:eastAsia="HG丸ｺﾞｼｯｸM-PRO"/>
                          <w:b w:val="1"/>
                          <w:color w:val="FFFFFF" w:themeColor="background1"/>
                          <w:sz w:val="28"/>
                        </w:rPr>
                        <w:t>計画の</w:t>
                      </w:r>
                      <w:r>
                        <w:rPr>
                          <w:rFonts w:hint="default" w:ascii="HG丸ｺﾞｼｯｸM-PRO" w:hAnsi="HG丸ｺﾞｼｯｸM-PRO" w:eastAsia="HG丸ｺﾞｼｯｸM-PRO"/>
                          <w:b w:val="1"/>
                          <w:color w:val="FFFFFF" w:themeColor="background1"/>
                          <w:sz w:val="28"/>
                        </w:rPr>
                        <w:t>推進</w:t>
                      </w:r>
                      <w:bookmarkEnd w:id="118"/>
                    </w:p>
                  </w:txbxContent>
                </v:textbox>
                <v:imagedata o:title=""/>
                <w10:wrap type="none" anchorx="text" anchory="text"/>
              </v:rect>
            </w:pict>
          </mc:Fallback>
        </mc:AlternateContent>
      </w:r>
    </w:p>
    <w:p>
      <w:pPr>
        <w:pStyle w:val="0"/>
        <w:spacing w:line="320" w:lineRule="exact"/>
        <w:rPr>
          <w:rFonts w:hint="default" w:ascii="HG丸ｺﾞｼｯｸM-PRO" w:hAnsi="HG丸ｺﾞｼｯｸM-PRO" w:eastAsia="HG丸ｺﾞｼｯｸM-PRO"/>
          <w:b w:val="1"/>
        </w:rPr>
      </w:pPr>
    </w:p>
    <w:p>
      <w:pPr>
        <w:pStyle w:val="0"/>
        <w:spacing w:line="320" w:lineRule="exact"/>
        <w:rPr>
          <w:rFonts w:hint="default" w:ascii="HG丸ｺﾞｼｯｸM-PRO" w:hAnsi="HG丸ｺﾞｼｯｸM-PRO" w:eastAsia="HG丸ｺﾞｼｯｸM-PRO"/>
          <w:b w:val="1"/>
        </w:rPr>
      </w:pPr>
    </w:p>
    <w:p>
      <w:pPr>
        <w:pStyle w:val="0"/>
        <w:spacing w:line="320" w:lineRule="exact"/>
        <w:ind w:firstLine="120" w:firstLineChars="50"/>
        <w:rPr>
          <w:rFonts w:hint="default" w:ascii="HG丸ｺﾞｼｯｸM-PRO" w:hAnsi="HG丸ｺﾞｼｯｸM-PRO" w:eastAsia="HG丸ｺﾞｼｯｸM-PRO"/>
          <w:b w:val="1"/>
        </w:rPr>
      </w:pPr>
    </w:p>
    <w:p>
      <w:pPr>
        <w:pStyle w:val="0"/>
        <w:spacing w:line="320" w:lineRule="exact"/>
        <w:ind w:firstLine="210" w:firstLine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この章では、本計画を推進するに当たっての考え方などを示し、道民、事業者、行政が互いに連携して、計画を着実に推進し、</w:t>
      </w:r>
      <w:r>
        <w:rPr>
          <w:rFonts w:hint="default" w:ascii="HG丸ｺﾞｼｯｸM-PRO" w:hAnsi="HG丸ｺﾞｼｯｸM-PRO" w:eastAsia="HG丸ｺﾞｼｯｸM-PRO"/>
          <w:sz w:val="21"/>
        </w:rPr>
        <w:t>2050</w:t>
      </w:r>
      <w:r>
        <w:rPr>
          <w:rFonts w:hint="default" w:ascii="HG丸ｺﾞｼｯｸM-PRO" w:hAnsi="HG丸ｺﾞｼｯｸM-PRO" w:eastAsia="HG丸ｺﾞｼｯｸM-PRO"/>
          <w:sz w:val="21"/>
        </w:rPr>
        <w:t>年頃を展望した将来像の実現を目指します。</w:t>
      </w:r>
    </w:p>
    <w:p>
      <w:pPr>
        <w:pStyle w:val="0"/>
        <w:spacing w:line="320" w:lineRule="exact"/>
        <w:ind w:firstLine="210" w:firstLineChars="100"/>
        <w:rPr>
          <w:rFonts w:hint="default" w:ascii="HG丸ｺﾞｼｯｸM-PRO" w:hAnsi="HG丸ｺﾞｼｯｸM-PRO" w:eastAsia="HG丸ｺﾞｼｯｸM-PRO"/>
          <w:sz w:val="21"/>
        </w:rPr>
      </w:pPr>
      <w:r>
        <w:rPr>
          <w:rFonts w:hint="default" w:ascii="HG丸ｺﾞｼｯｸM-PRO" w:hAnsi="HG丸ｺﾞｼｯｸM-PRO" w:eastAsia="HG丸ｺﾞｼｯｸM-PRO"/>
          <w:sz w:val="21"/>
        </w:rPr>
        <w:t>なお、計画の推進に当たっては、本計画が道民や事業者などの各主体に浸透するよう広く周知</w:t>
      </w:r>
      <w:r>
        <w:rPr>
          <w:rFonts w:hint="eastAsia" w:ascii="HG丸ｺﾞｼｯｸM-PRO" w:hAnsi="HG丸ｺﾞｼｯｸM-PRO" w:eastAsia="HG丸ｺﾞｼｯｸM-PRO"/>
          <w:sz w:val="21"/>
        </w:rPr>
        <w:t>に</w:t>
      </w:r>
      <w:r>
        <w:rPr>
          <w:rFonts w:hint="default" w:ascii="HG丸ｺﾞｼｯｸM-PRO" w:hAnsi="HG丸ｺﾞｼｯｸM-PRO" w:eastAsia="HG丸ｺﾞｼｯｸM-PRO"/>
          <w:sz w:val="21"/>
        </w:rPr>
        <w:t>努めます。</w:t>
      </w:r>
    </w:p>
    <w:p>
      <w:pPr>
        <w:pStyle w:val="0"/>
        <w:spacing w:line="320" w:lineRule="exact"/>
        <w:rPr>
          <w:rFonts w:hint="default" w:ascii="HG丸ｺﾞｼｯｸM-PRO" w:hAnsi="HG丸ｺﾞｼｯｸM-PRO" w:eastAsia="HG丸ｺﾞｼｯｸM-PRO"/>
          <w:b w:val="1"/>
        </w:rPr>
      </w:pPr>
    </w:p>
    <w:p>
      <w:pPr>
        <w:pStyle w:val="0"/>
        <w:spacing w:line="320" w:lineRule="exact"/>
        <w:rPr>
          <w:rFonts w:hint="default" w:ascii="HG丸ｺﾞｼｯｸM-PRO" w:hAnsi="HG丸ｺﾞｼｯｸM-PRO" w:eastAsia="HG丸ｺﾞｼｯｸM-PRO"/>
          <w:b w:val="1"/>
        </w:rPr>
      </w:pPr>
      <w:bookmarkStart w:id="119" w:name="道民の意見の反映"/>
      <w:r>
        <w:rPr>
          <w:rFonts w:hint="eastAsia" w:ascii="HG丸ｺﾞｼｯｸM-PRO" w:hAnsi="HG丸ｺﾞｼｯｸM-PRO" w:eastAsia="HG丸ｺﾞｼｯｸM-PRO"/>
          <w:b w:val="1"/>
        </w:rPr>
        <w:t>１　道民の意見の反映</w:t>
      </w:r>
      <w:bookmarkEnd w:id="119"/>
    </w:p>
    <w:p>
      <w:pPr>
        <w:pStyle w:val="0"/>
        <w:spacing w:line="320" w:lineRule="exact"/>
        <w:rPr>
          <w:rFonts w:hint="default" w:ascii="HG丸ｺﾞｼｯｸM-PRO" w:hAnsi="HG丸ｺﾞｼｯｸM-PRO" w:eastAsia="HG丸ｺﾞｼｯｸM-PRO"/>
          <w:sz w:val="21"/>
        </w:rPr>
      </w:pPr>
    </w:p>
    <w:p>
      <w:pPr>
        <w:pStyle w:val="0"/>
        <w:spacing w:line="320" w:lineRule="exact"/>
        <w:ind w:left="450" w:leftChars="1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w:t>
      </w:r>
      <w:r>
        <w:rPr>
          <w:rFonts w:hint="eastAsia"/>
        </w:rPr>
        <w:fldChar w:fldCharType="begin"/>
      </w:r>
      <w:r>
        <w:rPr>
          <w:rFonts w:hint="eastAsia"/>
        </w:rPr>
        <w:instrText xml:space="preserve"> HYPERLINK  \l "用語解説環境保全推進委員"</w:instrText>
      </w:r>
      <w:r>
        <w:rPr>
          <w:rFonts w:hint="eastAsia"/>
        </w:rPr>
        <w:fldChar w:fldCharType="separate"/>
      </w:r>
      <w:r>
        <w:rPr>
          <w:rStyle w:val="26"/>
          <w:rFonts w:hint="eastAsia" w:ascii="HG丸ｺﾞｼｯｸM-PRO" w:hAnsi="HG丸ｺﾞｼｯｸM-PRO" w:eastAsia="HG丸ｺﾞｼｯｸM-PRO"/>
          <w:sz w:val="21"/>
        </w:rPr>
        <w:t>環境保全推進委員</w:t>
      </w:r>
      <w:r>
        <w:rPr>
          <w:rFonts w:hint="eastAsia"/>
        </w:rPr>
        <w:fldChar w:fldCharType="end"/>
      </w:r>
      <w:r>
        <w:rPr>
          <w:rFonts w:hint="eastAsia" w:ascii="HG丸ｺﾞｼｯｸM-PRO" w:hAnsi="HG丸ｺﾞｼｯｸM-PRO" w:eastAsia="HG丸ｺﾞｼｯｸM-PRO"/>
          <w:sz w:val="21"/>
          <w:vertAlign w:val="superscript"/>
        </w:rPr>
        <w:t>＊</w:t>
      </w:r>
      <w:r>
        <w:rPr>
          <w:rFonts w:hint="eastAsia" w:ascii="HG丸ｺﾞｼｯｸM-PRO" w:hAnsi="HG丸ｺﾞｼｯｸM-PRO" w:eastAsia="HG丸ｺﾞｼｯｸM-PRO"/>
          <w:sz w:val="21"/>
        </w:rPr>
        <w:t>制度やホームページ等による意見募集を有効に活用し、環境施策に対する道民の意見を把握するとともに、その意見を環境施策に適切に反映するよう努めます。</w:t>
      </w:r>
    </w:p>
    <w:p>
      <w:pPr>
        <w:pStyle w:val="0"/>
        <w:spacing w:line="320" w:lineRule="exact"/>
        <w:ind w:left="450" w:leftChars="100" w:hanging="210" w:hangingChars="100"/>
        <w:rPr>
          <w:rFonts w:hint="default" w:ascii="HG丸ｺﾞｼｯｸM-PRO" w:hAnsi="HG丸ｺﾞｼｯｸM-PRO" w:eastAsia="HG丸ｺﾞｼｯｸM-PRO"/>
          <w:sz w:val="21"/>
        </w:rPr>
      </w:pPr>
    </w:p>
    <w:p>
      <w:pPr>
        <w:pStyle w:val="0"/>
        <w:spacing w:line="320" w:lineRule="exact"/>
        <w:ind w:left="450" w:leftChars="1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寄せられた道民の意見については、その対応状況等について、適宜、公表します。</w:t>
      </w:r>
    </w:p>
    <w:p>
      <w:pPr>
        <w:pStyle w:val="0"/>
        <w:spacing w:line="320" w:lineRule="exact"/>
        <w:ind w:left="450" w:leftChars="100" w:hanging="210" w:hangingChars="100"/>
        <w:rPr>
          <w:rFonts w:hint="default" w:ascii="HG丸ｺﾞｼｯｸM-PRO" w:hAnsi="HG丸ｺﾞｼｯｸM-PRO" w:eastAsia="HG丸ｺﾞｼｯｸM-PRO"/>
          <w:sz w:val="21"/>
        </w:rPr>
      </w:pPr>
    </w:p>
    <w:p>
      <w:pPr>
        <w:pStyle w:val="0"/>
        <w:spacing w:line="320" w:lineRule="exact"/>
        <w:ind w:left="450" w:leftChars="1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環境施策に対する道民のニーズ等について、適宜、道民意識調査を活用するなどして把握するとともに、施策への反映に努めます。</w:t>
      </w:r>
    </w:p>
    <w:p>
      <w:pPr>
        <w:pStyle w:val="0"/>
        <w:spacing w:line="320" w:lineRule="exact"/>
        <w:rPr>
          <w:rFonts w:hint="default" w:ascii="HG丸ｺﾞｼｯｸM-PRO" w:hAnsi="HG丸ｺﾞｼｯｸM-PRO" w:eastAsia="HG丸ｺﾞｼｯｸM-PRO"/>
          <w:sz w:val="21"/>
        </w:rPr>
      </w:pPr>
    </w:p>
    <w:p>
      <w:pPr>
        <w:pStyle w:val="0"/>
        <w:spacing w:line="320" w:lineRule="exact"/>
        <w:rPr>
          <w:rFonts w:hint="default" w:ascii="HG丸ｺﾞｼｯｸM-PRO" w:hAnsi="HG丸ｺﾞｼｯｸM-PRO" w:eastAsia="HG丸ｺﾞｼｯｸM-PRO"/>
          <w:b w:val="1"/>
        </w:rPr>
      </w:pPr>
      <w:bookmarkStart w:id="120" w:name="推進体制"/>
      <w:r>
        <w:rPr>
          <w:rFonts w:hint="eastAsia" w:ascii="HG丸ｺﾞｼｯｸM-PRO" w:hAnsi="HG丸ｺﾞｼｯｸM-PRO" w:eastAsia="HG丸ｺﾞｼｯｸM-PRO"/>
          <w:b w:val="1"/>
        </w:rPr>
        <w:t>２　推進体制</w:t>
      </w:r>
      <w:bookmarkEnd w:id="120"/>
    </w:p>
    <w:p>
      <w:pPr>
        <w:pStyle w:val="0"/>
        <w:spacing w:line="320" w:lineRule="exact"/>
        <w:ind w:left="450" w:leftChars="100" w:hanging="210" w:hangingChars="100"/>
        <w:rPr>
          <w:rFonts w:hint="default" w:ascii="HG丸ｺﾞｼｯｸM-PRO" w:hAnsi="HG丸ｺﾞｼｯｸM-PRO" w:eastAsia="HG丸ｺﾞｼｯｸM-PRO"/>
          <w:sz w:val="21"/>
        </w:rPr>
      </w:pPr>
    </w:p>
    <w:p>
      <w:pPr>
        <w:pStyle w:val="0"/>
        <w:spacing w:line="320" w:lineRule="exact"/>
        <w:ind w:left="450" w:leftChars="1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道の各部局が連携して環境基本計画を推進するため、道庁内の関係部局で構成する庁内会議等を活用します。</w:t>
      </w:r>
    </w:p>
    <w:p>
      <w:pPr>
        <w:pStyle w:val="0"/>
        <w:spacing w:line="320" w:lineRule="exact"/>
        <w:ind w:left="450" w:leftChars="100" w:hanging="210" w:hangingChars="100"/>
        <w:rPr>
          <w:rFonts w:hint="default" w:ascii="HG丸ｺﾞｼｯｸM-PRO" w:hAnsi="HG丸ｺﾞｼｯｸM-PRO" w:eastAsia="HG丸ｺﾞｼｯｸM-PRO"/>
          <w:sz w:val="21"/>
        </w:rPr>
      </w:pPr>
    </w:p>
    <w:p>
      <w:pPr>
        <w:pStyle w:val="0"/>
        <w:spacing w:line="320" w:lineRule="exact"/>
        <w:ind w:left="450" w:leftChars="1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環境基本計画に基づく施策の推進に当たって、道民・事業者・行政など各主体の連携のもと、積極的な環境保全活動を促進するため、住民団体や事業者団体等で構成する</w:t>
      </w:r>
      <w:r>
        <w:rPr>
          <w:rFonts w:hint="eastAsia"/>
        </w:rPr>
        <w:fldChar w:fldCharType="begin"/>
      </w:r>
      <w:r>
        <w:rPr>
          <w:rFonts w:hint="eastAsia"/>
        </w:rPr>
        <w:instrText xml:space="preserve"> HYPERLINK  \l "用語解説環境道民会議"</w:instrText>
      </w:r>
      <w:r>
        <w:rPr>
          <w:rFonts w:hint="eastAsia"/>
        </w:rPr>
        <w:fldChar w:fldCharType="separate"/>
      </w:r>
      <w:r>
        <w:rPr>
          <w:rStyle w:val="26"/>
          <w:rFonts w:hint="eastAsia" w:ascii="HG丸ｺﾞｼｯｸM-PRO" w:hAnsi="HG丸ｺﾞｼｯｸM-PRO" w:eastAsia="HG丸ｺﾞｼｯｸM-PRO"/>
          <w:sz w:val="21"/>
        </w:rPr>
        <w:t>環境道民会議</w:t>
      </w:r>
      <w:r>
        <w:rPr>
          <w:rFonts w:hint="eastAsia"/>
        </w:rPr>
        <w:fldChar w:fldCharType="end"/>
      </w:r>
      <w:r>
        <w:rPr>
          <w:rFonts w:hint="eastAsia" w:ascii="HG丸ｺﾞｼｯｸM-PRO" w:hAnsi="HG丸ｺﾞｼｯｸM-PRO" w:eastAsia="HG丸ｺﾞｼｯｸM-PRO"/>
          <w:sz w:val="21"/>
        </w:rPr>
        <w:t>を活用します。</w:t>
      </w:r>
    </w:p>
    <w:p>
      <w:pPr>
        <w:pStyle w:val="0"/>
        <w:spacing w:line="320" w:lineRule="exact"/>
        <w:rPr>
          <w:rFonts w:hint="default" w:ascii="HG丸ｺﾞｼｯｸM-PRO" w:hAnsi="HG丸ｺﾞｼｯｸM-PRO" w:eastAsia="HG丸ｺﾞｼｯｸM-PRO"/>
          <w:sz w:val="21"/>
        </w:rPr>
      </w:pPr>
    </w:p>
    <w:p>
      <w:pPr>
        <w:pStyle w:val="0"/>
        <w:spacing w:line="320" w:lineRule="exact"/>
        <w:rPr>
          <w:rFonts w:hint="default" w:ascii="HG丸ｺﾞｼｯｸM-PRO" w:hAnsi="HG丸ｺﾞｼｯｸM-PRO" w:eastAsia="HG丸ｺﾞｼｯｸM-PRO"/>
          <w:b w:val="1"/>
        </w:rPr>
      </w:pPr>
      <w:bookmarkStart w:id="121" w:name="計画の進行管理"/>
      <w:r>
        <w:rPr>
          <w:rFonts w:hint="eastAsia" w:ascii="HG丸ｺﾞｼｯｸM-PRO" w:hAnsi="HG丸ｺﾞｼｯｸM-PRO" w:eastAsia="HG丸ｺﾞｼｯｸM-PRO"/>
          <w:b w:val="1"/>
        </w:rPr>
        <w:t>３　計画の進行管理</w:t>
      </w:r>
      <w:bookmarkEnd w:id="121"/>
    </w:p>
    <w:p>
      <w:pPr>
        <w:pStyle w:val="0"/>
        <w:spacing w:line="320" w:lineRule="exact"/>
        <w:ind w:left="450" w:leftChars="100" w:hanging="210" w:hangingChars="100"/>
        <w:rPr>
          <w:rFonts w:hint="default" w:ascii="HG丸ｺﾞｼｯｸM-PRO" w:hAnsi="HG丸ｺﾞｼｯｸM-PRO" w:eastAsia="HG丸ｺﾞｼｯｸM-PRO"/>
          <w:sz w:val="21"/>
        </w:rPr>
      </w:pPr>
    </w:p>
    <w:p>
      <w:pPr>
        <w:pStyle w:val="0"/>
        <w:spacing w:line="320" w:lineRule="exact"/>
        <w:ind w:left="450" w:leftChars="1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計画の着実な推進を図るため、計画に基づく施策の進捗状況を定期的に点検・評価します。</w:t>
      </w:r>
    </w:p>
    <w:p>
      <w:pPr>
        <w:pStyle w:val="0"/>
        <w:spacing w:line="320" w:lineRule="exact"/>
        <w:rPr>
          <w:rFonts w:hint="default" w:ascii="HG丸ｺﾞｼｯｸM-PRO" w:hAnsi="HG丸ｺﾞｼｯｸM-PRO" w:eastAsia="HG丸ｺﾞｼｯｸM-PRO"/>
          <w:sz w:val="21"/>
        </w:rPr>
      </w:pPr>
    </w:p>
    <w:p>
      <w:pPr>
        <w:pStyle w:val="0"/>
        <w:spacing w:line="320" w:lineRule="exact"/>
        <w:ind w:left="450" w:leftChars="1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計画に基づく施策の進捗状況の点検・評価は、施策分野ごとに定める指標群の状況等や「施策の方向」に基づく各施策の実施状況などをもとに、各施策分野の目標の達成状況や施策の進捗状況の確認、各分野それぞれの視点から見た総合的な評価などを実施し、課題等を整理することにより行います。</w:t>
      </w:r>
    </w:p>
    <w:p>
      <w:pPr>
        <w:pStyle w:val="0"/>
        <w:spacing w:line="320" w:lineRule="exact"/>
        <w:ind w:left="690" w:leftChars="200" w:hanging="210" w:hangingChars="100"/>
        <w:rPr>
          <w:rFonts w:hint="default" w:ascii="HG丸ｺﾞｼｯｸM-PRO" w:hAnsi="HG丸ｺﾞｼｯｸM-PRO" w:eastAsia="HG丸ｺﾞｼｯｸM-PRO"/>
          <w:sz w:val="21"/>
        </w:rPr>
      </w:pPr>
    </w:p>
    <w:tbl>
      <w:tblPr>
        <w:tblStyle w:val="37"/>
        <w:tblW w:w="8781" w:type="dxa"/>
        <w:tblInd w:w="279" w:type="dxa"/>
        <w:tblLayout w:type="fixed"/>
        <w:tblLook w:firstRow="1" w:lastRow="0" w:firstColumn="1" w:lastColumn="0" w:noHBand="0" w:noVBand="1" w:val="04A0"/>
      </w:tblPr>
      <w:tblGrid>
        <w:gridCol w:w="8781"/>
      </w:tblGrid>
      <w:tr>
        <w:trPr/>
        <w:tc>
          <w:tcPr>
            <w:tcW w:w="8781" w:type="dxa"/>
            <w:tcBorders>
              <w:top w:val="dashed" w:color="auto" w:sz="4" w:space="0"/>
              <w:left w:val="dashed" w:color="auto" w:sz="4" w:space="0"/>
              <w:bottom w:val="dashed" w:color="auto" w:sz="4" w:space="0"/>
              <w:right w:val="dashed" w:color="auto" w:sz="4" w:space="0"/>
              <w:tl2br w:val="none" w:color="auto" w:sz="0" w:space="0"/>
              <w:tr2bl w:val="none" w:color="auto" w:sz="0" w:space="0"/>
            </w:tcBorders>
            <w:vAlign w:val="top"/>
          </w:tcPr>
          <w:p>
            <w:pPr>
              <w:pStyle w:val="0"/>
              <w:spacing w:before="60" w:beforeLines="0" w:beforeAutospacing="0" w:after="60" w:afterLines="0" w:afterAutospacing="0" w:line="280" w:lineRule="exact"/>
              <w:rPr>
                <w:rFonts w:hint="default" w:ascii="HG丸ｺﾞｼｯｸM-PRO" w:hAnsi="HG丸ｺﾞｼｯｸM-PRO" w:eastAsia="HG丸ｺﾞｼｯｸM-PRO"/>
                <w:b w:val="1"/>
                <w:sz w:val="21"/>
              </w:rPr>
            </w:pPr>
            <w:r>
              <w:rPr>
                <w:rFonts w:hint="eastAsia" w:ascii="HG丸ｺﾞｼｯｸM-PRO" w:hAnsi="HG丸ｺﾞｼｯｸM-PRO" w:eastAsia="HG丸ｺﾞｼｯｸM-PRO"/>
                <w:b w:val="1"/>
                <w:sz w:val="21"/>
              </w:rPr>
              <w:t>＜点検・評価と指標群＞</w:t>
            </w:r>
          </w:p>
          <w:p>
            <w:pPr>
              <w:pStyle w:val="0"/>
              <w:spacing w:after="60" w:afterLines="0" w:afterAutospacing="0" w:line="320" w:lineRule="exact"/>
              <w:ind w:left="240" w:leftChars="100" w:right="240" w:rightChars="100" w:firstLine="210" w:firstLine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点検・評価では、各施策の実施状況と「補足データ」などをもとに、「施策の方向」に基づく各施策の進捗状況を把握します。</w:t>
            </w:r>
          </w:p>
          <w:p>
            <w:pPr>
              <w:pStyle w:val="0"/>
              <w:spacing w:after="60" w:afterLines="0" w:afterAutospacing="0" w:line="320" w:lineRule="exact"/>
              <w:ind w:left="240" w:leftChars="100" w:right="240" w:rightChars="100" w:firstLine="210" w:firstLine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また、各分野の目標の達成状況については、「指標」や「個別指標」を用いるほか、社会状況の変化といった外部要因や各施策の進捗状況なども踏まえ、評価を行うこととします。</w:t>
            </w:r>
          </w:p>
        </w:tc>
      </w:tr>
    </w:tbl>
    <w:p>
      <w:pPr>
        <w:pStyle w:val="0"/>
        <w:spacing w:line="320" w:lineRule="exact"/>
        <w:ind w:left="690" w:leftChars="200" w:hanging="210" w:hangingChars="100"/>
        <w:rPr>
          <w:rFonts w:hint="default" w:ascii="HG丸ｺﾞｼｯｸM-PRO" w:hAnsi="HG丸ｺﾞｼｯｸM-PRO" w:eastAsia="HG丸ｺﾞｼｯｸM-PRO"/>
          <w:sz w:val="21"/>
        </w:rPr>
      </w:pPr>
    </w:p>
    <w:tbl>
      <w:tblPr>
        <w:tblStyle w:val="37"/>
        <w:tblW w:w="8781" w:type="dxa"/>
        <w:tblInd w:w="279" w:type="dxa"/>
        <w:tblLayout w:type="fixed"/>
        <w:tblLook w:firstRow="1" w:lastRow="0" w:firstColumn="1" w:lastColumn="0" w:noHBand="0" w:noVBand="1" w:val="04A0"/>
      </w:tblPr>
      <w:tblGrid>
        <w:gridCol w:w="8781"/>
      </w:tblGrid>
      <w:tr>
        <w:trPr/>
        <w:tc>
          <w:tcPr>
            <w:tcW w:w="8781" w:type="dxa"/>
            <w:tcBorders>
              <w:top w:val="dashed" w:color="auto" w:sz="4" w:space="0"/>
              <w:left w:val="dashed" w:color="auto" w:sz="4" w:space="0"/>
              <w:bottom w:val="dashed" w:color="auto" w:sz="4" w:space="0"/>
              <w:right w:val="dashed" w:color="auto" w:sz="4" w:space="0"/>
              <w:tl2br w:val="none" w:color="auto" w:sz="0" w:space="0"/>
              <w:tr2bl w:val="none" w:color="auto" w:sz="0" w:space="0"/>
            </w:tcBorders>
            <w:vAlign w:val="top"/>
          </w:tcPr>
          <w:p>
            <w:pPr>
              <w:pStyle w:val="0"/>
              <w:spacing w:before="60" w:beforeLines="0" w:beforeAutospacing="0" w:after="60" w:afterLines="0" w:afterAutospacing="0" w:line="280" w:lineRule="exact"/>
              <w:rPr>
                <w:rFonts w:hint="default" w:ascii="HG丸ｺﾞｼｯｸM-PRO" w:hAnsi="HG丸ｺﾞｼｯｸM-PRO" w:eastAsia="HG丸ｺﾞｼｯｸM-PRO"/>
                <w:b w:val="1"/>
                <w:sz w:val="21"/>
              </w:rPr>
            </w:pPr>
            <w:r>
              <w:rPr>
                <w:rFonts w:hint="eastAsia" w:ascii="HG丸ｺﾞｼｯｸM-PRO" w:hAnsi="HG丸ｺﾞｼｯｸM-PRO" w:eastAsia="HG丸ｺﾞｼｯｸM-PRO"/>
                <w:b w:val="1"/>
                <w:sz w:val="21"/>
              </w:rPr>
              <w:t>＜総合的な評価＞</w:t>
            </w:r>
          </w:p>
          <w:p>
            <w:pPr>
              <w:pStyle w:val="0"/>
              <w:spacing w:after="60" w:afterLines="0" w:afterAutospacing="0" w:line="320" w:lineRule="exact"/>
              <w:ind w:left="240" w:leftChars="100" w:right="240" w:rightChars="100" w:firstLine="210" w:firstLine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各分野で講じる施策については、他の分野での相乗的な効果が期待できるものがある一方で、その分野の環境影響を低減するための取組が、他の分野で別の環境影響を発生させる場合もあります。</w:t>
            </w:r>
          </w:p>
          <w:p>
            <w:pPr>
              <w:pStyle w:val="0"/>
              <w:spacing w:after="60" w:afterLines="0" w:afterAutospacing="0" w:line="320" w:lineRule="exact"/>
              <w:ind w:left="240" w:leftChars="100" w:right="240" w:rightChars="100" w:firstLine="210" w:firstLine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したがって、計画に基づく施策の進捗状況の点検・評価に当たっては、他の分野の視点なども勘案した、総合的な評価を行うこととします。</w:t>
            </w:r>
          </w:p>
        </w:tc>
      </w:tr>
    </w:tbl>
    <w:p>
      <w:pPr>
        <w:pStyle w:val="0"/>
        <w:spacing w:line="320" w:lineRule="exact"/>
        <w:rPr>
          <w:rFonts w:hint="default" w:ascii="HG丸ｺﾞｼｯｸM-PRO" w:hAnsi="HG丸ｺﾞｼｯｸM-PRO" w:eastAsia="HG丸ｺﾞｼｯｸM-PRO"/>
          <w:sz w:val="21"/>
        </w:rPr>
      </w:pPr>
    </w:p>
    <w:p>
      <w:pPr>
        <w:pStyle w:val="0"/>
        <w:spacing w:line="320" w:lineRule="exact"/>
        <w:ind w:left="450" w:leftChars="1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点検・評価は、</w:t>
      </w:r>
      <w:r>
        <w:rPr>
          <w:rFonts w:hint="eastAsia"/>
        </w:rPr>
        <w:fldChar w:fldCharType="begin"/>
      </w:r>
      <w:r>
        <w:rPr>
          <w:rFonts w:hint="eastAsia"/>
        </w:rPr>
        <w:instrText xml:space="preserve"> HYPERLINK  \l "用語解説PDCAサイクル"</w:instrText>
      </w:r>
      <w:r>
        <w:rPr>
          <w:rFonts w:hint="eastAsia"/>
        </w:rPr>
        <w:fldChar w:fldCharType="separate"/>
      </w:r>
      <w:r>
        <w:rPr>
          <w:rStyle w:val="26"/>
          <w:rFonts w:hint="eastAsia" w:ascii="HG丸ｺﾞｼｯｸM-PRO" w:hAnsi="HG丸ｺﾞｼｯｸM-PRO" w:eastAsia="HG丸ｺﾞｼｯｸM-PRO"/>
          <w:sz w:val="21"/>
        </w:rPr>
        <w:t>PDCA</w:t>
      </w:r>
      <w:r>
        <w:rPr>
          <w:rStyle w:val="26"/>
          <w:rFonts w:hint="eastAsia" w:ascii="HG丸ｺﾞｼｯｸM-PRO" w:hAnsi="HG丸ｺﾞｼｯｸM-PRO" w:eastAsia="HG丸ｺﾞｼｯｸM-PRO"/>
          <w:sz w:val="21"/>
        </w:rPr>
        <w:t>サイクル</w:t>
      </w:r>
      <w:r>
        <w:rPr>
          <w:rFonts w:hint="eastAsia"/>
        </w:rPr>
        <w:fldChar w:fldCharType="end"/>
      </w:r>
      <w:r>
        <w:rPr>
          <w:rFonts w:hint="eastAsia" w:ascii="HG丸ｺﾞｼｯｸM-PRO" w:hAnsi="HG丸ｺﾞｼｯｸM-PRO" w:eastAsia="HG丸ｺﾞｼｯｸM-PRO"/>
          <w:sz w:val="21"/>
          <w:vertAlign w:val="superscript"/>
        </w:rPr>
        <w:t>＊</w:t>
      </w:r>
      <w:r>
        <w:rPr>
          <w:rFonts w:hint="eastAsia" w:ascii="HG丸ｺﾞｼｯｸM-PRO" w:hAnsi="HG丸ｺﾞｼｯｸM-PRO" w:eastAsia="HG丸ｺﾞｼｯｸM-PRO"/>
          <w:sz w:val="21"/>
        </w:rPr>
        <w:t>の考え方に基づき、適切で効率的・効果的なものとなるようにします。また、点検・評価の実施に当たっては、知事の附属機関である環境審議会の意見を聴きながら進めます。</w:t>
      </w:r>
    </w:p>
    <w:p>
      <w:pPr>
        <w:pStyle w:val="0"/>
        <w:spacing w:line="320" w:lineRule="exact"/>
        <w:rPr>
          <w:rFonts w:hint="default" w:ascii="HG丸ｺﾞｼｯｸM-PRO" w:hAnsi="HG丸ｺﾞｼｯｸM-PRO" w:eastAsia="HG丸ｺﾞｼｯｸM-PRO"/>
          <w:sz w:val="21"/>
        </w:rPr>
      </w:pPr>
    </w:p>
    <w:p>
      <w:pPr>
        <w:pStyle w:val="0"/>
        <w:spacing w:line="320" w:lineRule="exact"/>
        <w:ind w:left="450" w:leftChars="1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点検・評価の実施結果等については、環境白書やホームページなどを通じて広く公表します。</w:t>
      </w:r>
    </w:p>
    <w:p>
      <w:pPr>
        <w:pStyle w:val="0"/>
        <w:spacing w:line="320" w:lineRule="exact"/>
        <w:rPr>
          <w:rFonts w:hint="default" w:ascii="HG丸ｺﾞｼｯｸM-PRO" w:hAnsi="HG丸ｺﾞｼｯｸM-PRO" w:eastAsia="HG丸ｺﾞｼｯｸM-PRO"/>
          <w:sz w:val="21"/>
        </w:rPr>
      </w:pPr>
      <w:r>
        <w:rPr>
          <w:rFonts w:hint="default"/>
        </w:rPr>
        <w:drawing>
          <wp:anchor distT="0" distB="0" distL="114300" distR="114300" simplePos="0" relativeHeight="8" behindDoc="0" locked="0" layoutInCell="1" hidden="0" allowOverlap="1">
            <wp:simplePos x="0" y="0"/>
            <wp:positionH relativeFrom="column">
              <wp:posOffset>249555</wp:posOffset>
            </wp:positionH>
            <wp:positionV relativeFrom="paragraph">
              <wp:posOffset>139065</wp:posOffset>
            </wp:positionV>
            <wp:extent cx="5129530" cy="2009775"/>
            <wp:effectExtent l="0" t="0" r="0" b="0"/>
            <wp:wrapNone/>
            <wp:docPr id="1059" name="Picture 1"/>
            <a:graphic xmlns:a="http://schemas.openxmlformats.org/drawingml/2006/main">
              <a:graphicData uri="http://schemas.openxmlformats.org/drawingml/2006/picture">
                <pic:pic xmlns:pic="http://schemas.openxmlformats.org/drawingml/2006/picture">
                  <pic:nvPicPr>
                    <pic:cNvPr id="1059" name="Picture 1"/>
                    <pic:cNvPicPr>
                      <a:picLocks noChangeAspect="1" noChangeArrowheads="1"/>
                    </pic:cNvPicPr>
                  </pic:nvPicPr>
                  <pic:blipFill>
                    <a:blip r:embed="rId52"/>
                    <a:stretch>
                      <a:fillRect/>
                    </a:stretch>
                  </pic:blipFill>
                  <pic:spPr>
                    <a:xfrm>
                      <a:off x="0" y="0"/>
                      <a:ext cx="5129530" cy="2009775"/>
                    </a:xfrm>
                    <a:prstGeom prst="rect">
                      <a:avLst/>
                    </a:prstGeom>
                    <a:noFill/>
                    <a:ln>
                      <a:noFill/>
                    </a:ln>
                  </pic:spPr>
                </pic:pic>
              </a:graphicData>
            </a:graphic>
          </wp:anchor>
        </w:drawing>
      </w:r>
    </w:p>
    <w:p>
      <w:pPr>
        <w:pStyle w:val="0"/>
        <w:spacing w:line="320" w:lineRule="exact"/>
        <w:rPr>
          <w:rFonts w:hint="default" w:ascii="HG丸ｺﾞｼｯｸM-PRO" w:hAnsi="HG丸ｺﾞｼｯｸM-PRO" w:eastAsia="HG丸ｺﾞｼｯｸM-PRO"/>
          <w:sz w:val="21"/>
        </w:rPr>
      </w:pPr>
    </w:p>
    <w:p>
      <w:pPr>
        <w:pStyle w:val="0"/>
        <w:spacing w:line="320" w:lineRule="exact"/>
        <w:rPr>
          <w:rFonts w:hint="default" w:ascii="HG丸ｺﾞｼｯｸM-PRO" w:hAnsi="HG丸ｺﾞｼｯｸM-PRO" w:eastAsia="HG丸ｺﾞｼｯｸM-PRO"/>
          <w:sz w:val="21"/>
        </w:rPr>
      </w:pPr>
    </w:p>
    <w:p>
      <w:pPr>
        <w:pStyle w:val="0"/>
        <w:spacing w:line="320" w:lineRule="exact"/>
        <w:rPr>
          <w:rFonts w:hint="default" w:ascii="HG丸ｺﾞｼｯｸM-PRO" w:hAnsi="HG丸ｺﾞｼｯｸM-PRO" w:eastAsia="HG丸ｺﾞｼｯｸM-PRO"/>
          <w:sz w:val="21"/>
        </w:rPr>
      </w:pPr>
    </w:p>
    <w:p>
      <w:pPr>
        <w:pStyle w:val="0"/>
        <w:spacing w:line="320" w:lineRule="exact"/>
        <w:rPr>
          <w:rFonts w:hint="default" w:ascii="HG丸ｺﾞｼｯｸM-PRO" w:hAnsi="HG丸ｺﾞｼｯｸM-PRO" w:eastAsia="HG丸ｺﾞｼｯｸM-PRO"/>
          <w:sz w:val="21"/>
        </w:rPr>
      </w:pPr>
    </w:p>
    <w:p>
      <w:pPr>
        <w:pStyle w:val="0"/>
        <w:spacing w:line="320" w:lineRule="exact"/>
        <w:rPr>
          <w:rFonts w:hint="default" w:ascii="HG丸ｺﾞｼｯｸM-PRO" w:hAnsi="HG丸ｺﾞｼｯｸM-PRO" w:eastAsia="HG丸ｺﾞｼｯｸM-PRO"/>
          <w:sz w:val="21"/>
        </w:rPr>
      </w:pPr>
    </w:p>
    <w:p>
      <w:pPr>
        <w:pStyle w:val="0"/>
        <w:spacing w:line="320" w:lineRule="exact"/>
        <w:rPr>
          <w:rFonts w:hint="default" w:ascii="HG丸ｺﾞｼｯｸM-PRO" w:hAnsi="HG丸ｺﾞｼｯｸM-PRO" w:eastAsia="HG丸ｺﾞｼｯｸM-PRO"/>
          <w:sz w:val="21"/>
        </w:rPr>
      </w:pPr>
    </w:p>
    <w:p>
      <w:pPr>
        <w:pStyle w:val="0"/>
        <w:spacing w:line="320" w:lineRule="exact"/>
        <w:rPr>
          <w:rFonts w:hint="default" w:ascii="HG丸ｺﾞｼｯｸM-PRO" w:hAnsi="HG丸ｺﾞｼｯｸM-PRO" w:eastAsia="HG丸ｺﾞｼｯｸM-PRO"/>
          <w:sz w:val="21"/>
        </w:rPr>
      </w:pPr>
    </w:p>
    <w:p>
      <w:pPr>
        <w:pStyle w:val="0"/>
        <w:spacing w:line="320" w:lineRule="exact"/>
        <w:rPr>
          <w:rFonts w:hint="default" w:ascii="HG丸ｺﾞｼｯｸM-PRO" w:hAnsi="HG丸ｺﾞｼｯｸM-PRO" w:eastAsia="HG丸ｺﾞｼｯｸM-PRO"/>
          <w:sz w:val="21"/>
        </w:rPr>
      </w:pPr>
    </w:p>
    <w:p>
      <w:pPr>
        <w:pStyle w:val="0"/>
        <w:spacing w:line="320" w:lineRule="exact"/>
        <w:rPr>
          <w:rFonts w:hint="default" w:ascii="HG丸ｺﾞｼｯｸM-PRO" w:hAnsi="HG丸ｺﾞｼｯｸM-PRO" w:eastAsia="HG丸ｺﾞｼｯｸM-PRO"/>
          <w:sz w:val="21"/>
        </w:rPr>
      </w:pPr>
    </w:p>
    <w:p>
      <w:pPr>
        <w:pStyle w:val="0"/>
        <w:spacing w:line="320" w:lineRule="exact"/>
        <w:rPr>
          <w:rFonts w:hint="default" w:ascii="HG丸ｺﾞｼｯｸM-PRO" w:hAnsi="HG丸ｺﾞｼｯｸM-PRO" w:eastAsia="HG丸ｺﾞｼｯｸM-PRO"/>
          <w:sz w:val="21"/>
        </w:rPr>
      </w:pPr>
    </w:p>
    <w:p>
      <w:pPr>
        <w:pStyle w:val="0"/>
        <w:spacing w:line="320" w:lineRule="exact"/>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図３－１　計画の進行管理イメージ</w:t>
      </w:r>
    </w:p>
    <w:p>
      <w:pPr>
        <w:pStyle w:val="0"/>
        <w:spacing w:line="320" w:lineRule="exact"/>
        <w:rPr>
          <w:rFonts w:hint="default" w:ascii="HG丸ｺﾞｼｯｸM-PRO" w:hAnsi="HG丸ｺﾞｼｯｸM-PRO" w:eastAsia="HG丸ｺﾞｼｯｸM-PRO"/>
          <w:b w:val="1"/>
        </w:rPr>
      </w:pPr>
    </w:p>
    <w:p>
      <w:pPr>
        <w:pStyle w:val="0"/>
        <w:spacing w:line="320" w:lineRule="exact"/>
        <w:rPr>
          <w:rFonts w:hint="default" w:ascii="HG丸ｺﾞｼｯｸM-PRO" w:hAnsi="HG丸ｺﾞｼｯｸM-PRO" w:eastAsia="HG丸ｺﾞｼｯｸM-PRO"/>
          <w:b w:val="1"/>
        </w:rPr>
      </w:pPr>
      <w:bookmarkStart w:id="122" w:name="計画の見直し"/>
      <w:r>
        <w:rPr>
          <w:rFonts w:hint="eastAsia" w:ascii="HG丸ｺﾞｼｯｸM-PRO" w:hAnsi="HG丸ｺﾞｼｯｸM-PRO" w:eastAsia="HG丸ｺﾞｼｯｸM-PRO"/>
          <w:b w:val="1"/>
        </w:rPr>
        <w:t>４　計画の見直し</w:t>
      </w:r>
      <w:bookmarkEnd w:id="122"/>
    </w:p>
    <w:p>
      <w:pPr>
        <w:pStyle w:val="0"/>
        <w:spacing w:line="320" w:lineRule="exact"/>
        <w:ind w:left="450" w:leftChars="100" w:hanging="210" w:hangingChars="100"/>
        <w:rPr>
          <w:rFonts w:hint="default" w:ascii="HG丸ｺﾞｼｯｸM-PRO" w:hAnsi="HG丸ｺﾞｼｯｸM-PRO" w:eastAsia="HG丸ｺﾞｼｯｸM-PRO"/>
          <w:sz w:val="21"/>
        </w:rPr>
      </w:pPr>
    </w:p>
    <w:p>
      <w:pPr>
        <w:pStyle w:val="0"/>
        <w:spacing w:line="320" w:lineRule="exact"/>
        <w:ind w:left="450" w:leftChars="100"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計画の進捗状況の点検・評価の結果や社会経済情勢の変化などを踏まえ、必要に応じ見直しを行います。</w:t>
      </w:r>
    </w:p>
    <w:p>
      <w:pPr>
        <w:rPr>
          <w:rFonts w:hint="default" w:ascii="HG丸ｺﾞｼｯｸM-PRO" w:hAnsi="HG丸ｺﾞｼｯｸM-PRO" w:eastAsia="HG丸ｺﾞｼｯｸM-PRO"/>
          <w:sz w:val="21"/>
        </w:rPr>
        <w:sectPr>
          <w:headerReference r:id="rId50" w:type="even"/>
          <w:headerReference r:id="rId51" w:type="default"/>
          <w:pgSz w:w="11906" w:h="16838"/>
          <w:pgMar w:top="1418" w:right="1418" w:bottom="1304" w:left="1418" w:header="737" w:footer="567" w:gutter="0"/>
          <w:pgNumType w:fmt="numberInDash"/>
          <w:cols w:space="720"/>
          <w:textDirection w:val="lrTb"/>
          <w:docGrid w:type="lines" w:linePitch="360"/>
        </w:sectPr>
      </w:pPr>
    </w:p>
    <w:p>
      <w:pPr>
        <w:pStyle w:val="0"/>
        <w:spacing w:line="320" w:lineRule="exact"/>
        <w:rPr>
          <w:rFonts w:hint="default" w:ascii="HG丸ｺﾞｼｯｸM-PRO" w:hAnsi="HG丸ｺﾞｼｯｸM-PRO" w:eastAsia="HG丸ｺﾞｼｯｸM-PRO"/>
          <w:b w:val="1"/>
        </w:rPr>
      </w:pPr>
      <w:r>
        <w:rPr>
          <w:rFonts w:hint="default" w:ascii="HG丸ｺﾞｼｯｸM-PRO" w:hAnsi="HG丸ｺﾞｼｯｸM-PRO" w:eastAsia="HG丸ｺﾞｼｯｸM-PRO"/>
          <w:b w:val="1"/>
        </w:rPr>
        <mc:AlternateContent>
          <mc:Choice Requires="wps">
            <w:drawing>
              <wp:anchor distT="0" distB="0" distL="114300" distR="114300" simplePos="0" relativeHeight="6" behindDoc="0" locked="0" layoutInCell="1" hidden="0" allowOverlap="1">
                <wp:simplePos x="0" y="0"/>
                <wp:positionH relativeFrom="column">
                  <wp:posOffset>13970</wp:posOffset>
                </wp:positionH>
                <wp:positionV relativeFrom="paragraph">
                  <wp:posOffset>13970</wp:posOffset>
                </wp:positionV>
                <wp:extent cx="5753100" cy="581025"/>
                <wp:effectExtent l="0" t="0" r="635" b="635"/>
                <wp:wrapNone/>
                <wp:docPr id="1060" name="正方形/長方形 20"/>
                <a:graphic xmlns:a="http://schemas.openxmlformats.org/drawingml/2006/main">
                  <a:graphicData uri="http://schemas.microsoft.com/office/word/2010/wordprocessingShape">
                    <wps:wsp>
                      <wps:cNvPr id="1060" name="正方形/長方形 20"/>
                      <wps:cNvSpPr/>
                      <wps:spPr>
                        <a:xfrm>
                          <a:off x="0" y="0"/>
                          <a:ext cx="5753100" cy="581025"/>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left"/>
                              <w:rPr>
                                <w:rFonts w:hint="default" w:ascii="HG丸ｺﾞｼｯｸM-PRO" w:hAnsi="HG丸ｺﾞｼｯｸM-PRO" w:eastAsia="HG丸ｺﾞｼｯｸM-PRO"/>
                                <w:b w:val="1"/>
                                <w:color w:val="FFFFFF" w:themeColor="background1"/>
                                <w:sz w:val="28"/>
                              </w:rPr>
                            </w:pPr>
                            <w:bookmarkStart w:id="123" w:name="用語解説"/>
                            <w:r>
                              <w:rPr>
                                <w:rFonts w:hint="eastAsia" w:ascii="HG丸ｺﾞｼｯｸM-PRO" w:hAnsi="HG丸ｺﾞｼｯｸM-PRO" w:eastAsia="HG丸ｺﾞｼｯｸM-PRO"/>
                                <w:b w:val="1"/>
                                <w:color w:val="FFFFFF" w:themeColor="background1"/>
                                <w:sz w:val="28"/>
                              </w:rPr>
                              <w:t>用語</w:t>
                            </w:r>
                            <w:r>
                              <w:rPr>
                                <w:rFonts w:hint="default" w:ascii="HG丸ｺﾞｼｯｸM-PRO" w:hAnsi="HG丸ｺﾞｼｯｸM-PRO" w:eastAsia="HG丸ｺﾞｼｯｸM-PRO"/>
                                <w:b w:val="1"/>
                                <w:color w:val="FFFFFF" w:themeColor="background1"/>
                                <w:sz w:val="28"/>
                              </w:rPr>
                              <w:t>解説</w:t>
                            </w:r>
                            <w:bookmarkEnd w:id="123"/>
                          </w:p>
                        </w:txbxContent>
                      </wps:txbx>
                      <wps:bodyPr rot="0" vertOverflow="overflow" horzOverflow="overflow" wrap="square" numCol="1" spcCol="0" rtlCol="0" fromWordArt="0" anchor="ctr" anchorCtr="0" forceAA="0" compatLnSpc="1"/>
                    </wps:wsp>
                  </a:graphicData>
                </a:graphic>
              </wp:anchor>
            </w:drawing>
          </mc:Choice>
          <mc:Fallback>
            <w:pict>
              <v:rect id="正方形/長方形 20" style="v-text-anchor:middle;mso-wrap-distance-top:0pt;mso-wrap-distance-right:9pt;mso-wrap-distance-left:9pt;mso-wrap-distance-bottom:0pt;margin-top:1.1000000000000001pt;margin-left:1.1000000000000001pt;mso-position-horizontal-relative:text;mso-position-vertical-relative:text;position:absolute;height:45.75pt;width:453pt;z-index:6;" o:spid="_x0000_s1060" o:allowincell="t" o:allowoverlap="t" filled="t" fillcolor="#808080 [1612]" stroked="f" strokecolor="#42709c" strokeweight="1pt" o:spt="1">
                <v:fill/>
                <v:stroke linestyle="single" miterlimit="8" endcap="flat" dashstyle="solid"/>
                <v:textbox style="layout-flow:horizontal;">
                  <w:txbxContent>
                    <w:p>
                      <w:pPr>
                        <w:pStyle w:val="0"/>
                        <w:jc w:val="left"/>
                        <w:rPr>
                          <w:rFonts w:hint="default" w:ascii="HG丸ｺﾞｼｯｸM-PRO" w:hAnsi="HG丸ｺﾞｼｯｸM-PRO" w:eastAsia="HG丸ｺﾞｼｯｸM-PRO"/>
                          <w:b w:val="1"/>
                          <w:color w:val="FFFFFF" w:themeColor="background1"/>
                          <w:sz w:val="28"/>
                        </w:rPr>
                      </w:pPr>
                      <w:bookmarkStart w:id="124" w:name="用語解説"/>
                      <w:r>
                        <w:rPr>
                          <w:rFonts w:hint="eastAsia" w:ascii="HG丸ｺﾞｼｯｸM-PRO" w:hAnsi="HG丸ｺﾞｼｯｸM-PRO" w:eastAsia="HG丸ｺﾞｼｯｸM-PRO"/>
                          <w:b w:val="1"/>
                          <w:color w:val="FFFFFF" w:themeColor="background1"/>
                          <w:sz w:val="28"/>
                        </w:rPr>
                        <w:t>用語</w:t>
                      </w:r>
                      <w:r>
                        <w:rPr>
                          <w:rFonts w:hint="default" w:ascii="HG丸ｺﾞｼｯｸM-PRO" w:hAnsi="HG丸ｺﾞｼｯｸM-PRO" w:eastAsia="HG丸ｺﾞｼｯｸM-PRO"/>
                          <w:b w:val="1"/>
                          <w:color w:val="FFFFFF" w:themeColor="background1"/>
                          <w:sz w:val="28"/>
                        </w:rPr>
                        <w:t>解説</w:t>
                      </w:r>
                      <w:bookmarkEnd w:id="124"/>
                    </w:p>
                  </w:txbxContent>
                </v:textbox>
                <v:imagedata o:title=""/>
                <w10:wrap type="none" anchorx="text" anchory="text"/>
              </v:rect>
            </w:pict>
          </mc:Fallback>
        </mc:AlternateContent>
      </w:r>
    </w:p>
    <w:p>
      <w:pPr>
        <w:pStyle w:val="0"/>
        <w:spacing w:line="320" w:lineRule="exact"/>
        <w:rPr>
          <w:rFonts w:hint="default" w:ascii="HG丸ｺﾞｼｯｸM-PRO" w:hAnsi="HG丸ｺﾞｼｯｸM-PRO" w:eastAsia="HG丸ｺﾞｼｯｸM-PRO"/>
          <w:b w:val="1"/>
        </w:rPr>
      </w:pPr>
    </w:p>
    <w:p>
      <w:pPr>
        <w:pStyle w:val="0"/>
        <w:spacing w:line="320" w:lineRule="exact"/>
        <w:rPr>
          <w:rFonts w:hint="default" w:ascii="HG丸ｺﾞｼｯｸM-PRO" w:hAnsi="HG丸ｺﾞｼｯｸM-PRO" w:eastAsia="HG丸ｺﾞｼｯｸM-PRO"/>
          <w:b w:val="1"/>
        </w:rPr>
      </w:pPr>
    </w:p>
    <w:p>
      <w:pPr>
        <w:pStyle w:val="0"/>
        <w:spacing w:line="320" w:lineRule="exact"/>
        <w:ind w:firstLine="120" w:firstLineChars="50"/>
        <w:rPr>
          <w:rFonts w:hint="default" w:ascii="HG丸ｺﾞｼｯｸM-PRO" w:hAnsi="HG丸ｺﾞｼｯｸM-PRO" w:eastAsia="HG丸ｺﾞｼｯｸM-PRO"/>
          <w:b w:val="1"/>
        </w:rPr>
      </w:pPr>
    </w:p>
    <w:p>
      <w:pPr>
        <w:pStyle w:val="0"/>
        <w:spacing w:line="320" w:lineRule="exact"/>
        <w:ind w:firstLine="210" w:firstLine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本計画で使用している主な</w:t>
      </w:r>
      <w:r>
        <w:rPr>
          <w:rFonts w:hint="default" w:ascii="HG丸ｺﾞｼｯｸM-PRO" w:hAnsi="HG丸ｺﾞｼｯｸM-PRO" w:eastAsia="HG丸ｺﾞｼｯｸM-PRO"/>
          <w:sz w:val="21"/>
        </w:rPr>
        <w:t>用語の解説について、五十音順で整理しています。</w:t>
      </w:r>
    </w:p>
    <w:p>
      <w:pPr>
        <w:pStyle w:val="0"/>
        <w:spacing w:line="320" w:lineRule="exact"/>
        <w:ind w:firstLine="210" w:firstLineChars="100"/>
        <w:rPr>
          <w:rFonts w:hint="default" w:ascii="HG丸ｺﾞｼｯｸM-PRO" w:hAnsi="HG丸ｺﾞｼｯｸM-PRO" w:eastAsia="HG丸ｺﾞｼｯｸM-PRO"/>
          <w:sz w:val="21"/>
        </w:rPr>
      </w:pPr>
    </w:p>
    <w:p>
      <w:pPr>
        <w:rPr>
          <w:rFonts w:hint="default" w:ascii="HG丸ｺﾞｼｯｸM-PRO" w:hAnsi="HG丸ｺﾞｼｯｸM-PRO" w:eastAsia="HG丸ｺﾞｼｯｸM-PRO"/>
          <w:b w:val="1"/>
        </w:rPr>
        <w:sectPr>
          <w:headerReference r:id="rId53" w:type="even"/>
          <w:headerReference r:id="rId54" w:type="default"/>
          <w:pgSz w:w="11906" w:h="16838"/>
          <w:pgMar w:top="1418" w:right="1418" w:bottom="1304" w:left="1418" w:header="737" w:footer="567" w:gutter="0"/>
          <w:pgNumType w:fmt="numberInDash"/>
          <w:cols w:space="720"/>
          <w:textDirection w:val="lrTb"/>
          <w:docGrid w:type="lines" w:linePitch="360"/>
        </w:sectPr>
      </w:pPr>
    </w:p>
    <w:p>
      <w:pPr>
        <w:pStyle w:val="0"/>
        <w:spacing w:line="280" w:lineRule="exact"/>
        <w:rPr>
          <w:rFonts w:hint="default" w:ascii="HG丸ｺﾞｼｯｸM-PRO" w:hAnsi="HG丸ｺﾞｼｯｸM-PRO" w:eastAsia="HG丸ｺﾞｼｯｸM-PRO"/>
          <w:b w:val="1"/>
          <w:sz w:val="18"/>
        </w:rPr>
      </w:pPr>
      <w:r>
        <w:rPr>
          <w:rFonts w:hint="eastAsia" w:ascii="HG丸ｺﾞｼｯｸM-PRO" w:hAnsi="HG丸ｺﾞｼｯｸM-PRO" w:eastAsia="HG丸ｺﾞｼｯｸM-PRO"/>
          <w:b w:val="1"/>
          <w:sz w:val="18"/>
        </w:rPr>
        <w:t>《ア行》</w:t>
      </w:r>
    </w:p>
    <w:p>
      <w:pPr>
        <w:pStyle w:val="0"/>
        <w:spacing w:line="28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w:t>
      </w:r>
      <w:bookmarkStart w:id="125" w:name="用語解説IOT"/>
      <w:r>
        <w:rPr>
          <w:rFonts w:hint="default" w:ascii="HG丸ｺﾞｼｯｸM-PRO" w:hAnsi="HG丸ｺﾞｼｯｸM-PRO" w:eastAsia="HG丸ｺﾞｼｯｸM-PRO"/>
          <w:sz w:val="18"/>
        </w:rPr>
        <w:t>IoT</w:t>
      </w:r>
      <w:bookmarkEnd w:id="125"/>
      <w:r>
        <w:rPr>
          <w:rFonts w:hint="eastAsia" w:ascii="HG丸ｺﾞｼｯｸM-PRO" w:hAnsi="HG丸ｺﾞｼｯｸM-PRO" w:eastAsia="HG丸ｺﾞｼｯｸM-PRO"/>
          <w:sz w:val="18"/>
        </w:rPr>
        <w:t>】</w:t>
      </w:r>
    </w:p>
    <w:p>
      <w:pPr>
        <w:pStyle w:val="0"/>
        <w:spacing w:line="280" w:lineRule="exact"/>
        <w:rPr>
          <w:rFonts w:hint="default" w:ascii="HG丸ｺﾞｼｯｸM-PRO" w:hAnsi="HG丸ｺﾞｼｯｸM-PRO" w:eastAsia="HG丸ｺﾞｼｯｸM-PRO"/>
          <w:sz w:val="18"/>
        </w:rPr>
      </w:pPr>
      <w:r>
        <w:rPr>
          <w:rFonts w:hint="default" w:ascii="HG丸ｺﾞｼｯｸM-PRO" w:hAnsi="HG丸ｺﾞｼｯｸM-PRO" w:eastAsia="HG丸ｺﾞｼｯｸM-PRO"/>
          <w:sz w:val="18"/>
        </w:rPr>
        <w:t xml:space="preserve">  Internet of Things</w:t>
      </w:r>
      <w:r>
        <w:rPr>
          <w:rFonts w:hint="default" w:ascii="HG丸ｺﾞｼｯｸM-PRO" w:hAnsi="HG丸ｺﾞｼｯｸM-PRO" w:eastAsia="HG丸ｺﾞｼｯｸM-PRO"/>
          <w:sz w:val="18"/>
        </w:rPr>
        <w:t>の略。モノのインターネット化</w:t>
      </w:r>
      <w:r>
        <w:rPr>
          <w:rFonts w:hint="eastAsia" w:ascii="HG丸ｺﾞｼｯｸM-PRO" w:hAnsi="HG丸ｺﾞｼｯｸM-PRO" w:eastAsia="HG丸ｺﾞｼｯｸM-PRO"/>
          <w:sz w:val="18"/>
        </w:rPr>
        <w:t>を意味し、</w:t>
      </w:r>
      <w:r>
        <w:rPr>
          <w:rFonts w:hint="default" w:ascii="HG丸ｺﾞｼｯｸM-PRO" w:hAnsi="HG丸ｺﾞｼｯｸM-PRO" w:eastAsia="HG丸ｺﾞｼｯｸM-PRO"/>
          <w:sz w:val="18"/>
        </w:rPr>
        <w:t>PC</w:t>
      </w:r>
      <w:r>
        <w:rPr>
          <w:rFonts w:hint="default" w:ascii="HG丸ｺﾞｼｯｸM-PRO" w:hAnsi="HG丸ｺﾞｼｯｸM-PRO" w:eastAsia="HG丸ｺﾞｼｯｸM-PRO"/>
          <w:sz w:val="18"/>
        </w:rPr>
        <w:t>に限らず、</w:t>
      </w:r>
      <w:r>
        <w:rPr>
          <w:rFonts w:hint="eastAsia" w:ascii="HG丸ｺﾞｼｯｸM-PRO" w:hAnsi="HG丸ｺﾞｼｯｸM-PRO" w:eastAsia="HG丸ｺﾞｼｯｸM-PRO"/>
          <w:sz w:val="18"/>
        </w:rPr>
        <w:t>様々なものがインターネットとつながることを指す。</w:t>
      </w:r>
    </w:p>
    <w:p>
      <w:pPr>
        <w:pStyle w:val="0"/>
        <w:spacing w:line="280" w:lineRule="exact"/>
        <w:rPr>
          <w:rFonts w:hint="default" w:ascii="HG丸ｺﾞｼｯｸM-PRO" w:hAnsi="HG丸ｺﾞｼｯｸM-PRO" w:eastAsia="HG丸ｺﾞｼｯｸM-PRO"/>
          <w:sz w:val="18"/>
        </w:rPr>
      </w:pPr>
    </w:p>
    <w:p>
      <w:pPr>
        <w:pStyle w:val="0"/>
        <w:spacing w:line="28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w:t>
      </w:r>
      <w:bookmarkStart w:id="126" w:name="用語解説ICT"/>
      <w:r>
        <w:rPr>
          <w:rFonts w:hint="default" w:ascii="HG丸ｺﾞｼｯｸM-PRO" w:hAnsi="HG丸ｺﾞｼｯｸM-PRO" w:eastAsia="HG丸ｺﾞｼｯｸM-PRO"/>
          <w:sz w:val="18"/>
        </w:rPr>
        <w:t>ICT</w:t>
      </w:r>
      <w:bookmarkEnd w:id="126"/>
      <w:r>
        <w:rPr>
          <w:rFonts w:hint="eastAsia" w:ascii="HG丸ｺﾞｼｯｸM-PRO" w:hAnsi="HG丸ｺﾞｼｯｸM-PRO" w:eastAsia="HG丸ｺﾞｼｯｸM-PRO"/>
          <w:sz w:val="18"/>
        </w:rPr>
        <w:t>】</w:t>
      </w:r>
    </w:p>
    <w:p>
      <w:pPr>
        <w:pStyle w:val="0"/>
        <w:spacing w:line="280" w:lineRule="exact"/>
        <w:ind w:firstLine="180" w:firstLineChars="100"/>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 xml:space="preserve">Information </w:t>
      </w:r>
      <w:r>
        <w:rPr>
          <w:rFonts w:hint="default" w:ascii="HG丸ｺﾞｼｯｸM-PRO" w:hAnsi="HG丸ｺﾞｼｯｸM-PRO" w:eastAsia="HG丸ｺﾞｼｯｸM-PRO"/>
          <w:sz w:val="18"/>
        </w:rPr>
        <w:t>and Communication</w:t>
      </w:r>
      <w:r>
        <w:rPr>
          <w:rFonts w:hint="eastAsia" w:ascii="HG丸ｺﾞｼｯｸM-PRO" w:hAnsi="HG丸ｺﾞｼｯｸM-PRO" w:eastAsia="HG丸ｺﾞｼｯｸM-PRO"/>
          <w:sz w:val="18"/>
        </w:rPr>
        <w:t xml:space="preserve"> Technology</w:t>
      </w:r>
      <w:r>
        <w:rPr>
          <w:rFonts w:hint="eastAsia" w:ascii="HG丸ｺﾞｼｯｸM-PRO" w:hAnsi="HG丸ｺﾞｼｯｸM-PRO" w:eastAsia="HG丸ｺﾞｼｯｸM-PRO"/>
          <w:sz w:val="18"/>
        </w:rPr>
        <w:t>の略。ここでは、情報・通信に関連する技術一般の総称。</w:t>
      </w:r>
    </w:p>
    <w:p>
      <w:pPr>
        <w:pStyle w:val="0"/>
        <w:spacing w:line="280" w:lineRule="exact"/>
        <w:ind w:firstLine="195"/>
        <w:rPr>
          <w:rFonts w:hint="default" w:ascii="HG丸ｺﾞｼｯｸM-PRO" w:hAnsi="HG丸ｺﾞｼｯｸM-PRO" w:eastAsia="HG丸ｺﾞｼｯｸM-PRO"/>
          <w:sz w:val="18"/>
        </w:rPr>
      </w:pPr>
    </w:p>
    <w:p>
      <w:pPr>
        <w:pStyle w:val="0"/>
        <w:spacing w:line="28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w:t>
      </w:r>
      <w:bookmarkStart w:id="127" w:name="用語解説アスベスト"/>
      <w:r>
        <w:rPr>
          <w:rFonts w:hint="eastAsia" w:ascii="HG丸ｺﾞｼｯｸM-PRO" w:hAnsi="HG丸ｺﾞｼｯｸM-PRO" w:eastAsia="HG丸ｺﾞｼｯｸM-PRO"/>
          <w:sz w:val="18"/>
        </w:rPr>
        <w:t>アスベスト（石綿）</w:t>
      </w:r>
      <w:bookmarkEnd w:id="127"/>
      <w:r>
        <w:rPr>
          <w:rFonts w:hint="eastAsia" w:ascii="HG丸ｺﾞｼｯｸM-PRO" w:hAnsi="HG丸ｺﾞｼｯｸM-PRO" w:eastAsia="HG丸ｺﾞｼｯｸM-PRO"/>
          <w:sz w:val="18"/>
        </w:rPr>
        <w:t>】</w:t>
      </w:r>
    </w:p>
    <w:p>
      <w:pPr>
        <w:pStyle w:val="0"/>
        <w:spacing w:line="28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　繊維状の鉱物で、安価な工業材料としてスレート材、断熱材等、広範囲に使用されている。その繊維が極めて細かいことから、人が呼吸器から吸入しやすいという特質をもつ。</w:t>
      </w:r>
    </w:p>
    <w:p>
      <w:pPr>
        <w:pStyle w:val="0"/>
        <w:spacing w:line="280" w:lineRule="exact"/>
        <w:rPr>
          <w:rFonts w:hint="default" w:ascii="HG丸ｺﾞｼｯｸM-PRO" w:hAnsi="HG丸ｺﾞｼｯｸM-PRO" w:eastAsia="HG丸ｺﾞｼｯｸM-PRO"/>
          <w:sz w:val="18"/>
        </w:rPr>
      </w:pPr>
    </w:p>
    <w:p>
      <w:pPr>
        <w:pStyle w:val="0"/>
        <w:spacing w:line="28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w:t>
      </w:r>
      <w:bookmarkStart w:id="128" w:name="用語解説ISO14001"/>
      <w:r>
        <w:rPr>
          <w:rFonts w:hint="default" w:ascii="HG丸ｺﾞｼｯｸM-PRO" w:hAnsi="HG丸ｺﾞｼｯｸM-PRO" w:eastAsia="HG丸ｺﾞｼｯｸM-PRO"/>
          <w:sz w:val="18"/>
        </w:rPr>
        <w:t>ISO14001</w:t>
      </w:r>
      <w:bookmarkEnd w:id="128"/>
      <w:r>
        <w:rPr>
          <w:rFonts w:hint="default" w:ascii="HG丸ｺﾞｼｯｸM-PRO" w:hAnsi="HG丸ｺﾞｼｯｸM-PRO" w:eastAsia="HG丸ｺﾞｼｯｸM-PRO"/>
          <w:sz w:val="18"/>
        </w:rPr>
        <w:t>】</w:t>
      </w:r>
    </w:p>
    <w:p>
      <w:pPr>
        <w:pStyle w:val="0"/>
        <w:spacing w:line="28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　国際標準化機構（</w:t>
      </w:r>
      <w:r>
        <w:rPr>
          <w:rFonts w:hint="default" w:ascii="HG丸ｺﾞｼｯｸM-PRO" w:hAnsi="HG丸ｺﾞｼｯｸM-PRO" w:eastAsia="HG丸ｺﾞｼｯｸM-PRO"/>
          <w:sz w:val="18"/>
        </w:rPr>
        <w:t>ISO</w:t>
      </w:r>
      <w:r>
        <w:rPr>
          <w:rFonts w:hint="eastAsia" w:ascii="HG丸ｺﾞｼｯｸM-PRO" w:hAnsi="HG丸ｺﾞｼｯｸM-PRO" w:eastAsia="HG丸ｺﾞｼｯｸM-PRO"/>
          <w:sz w:val="18"/>
        </w:rPr>
        <w:t>）</w:t>
      </w:r>
      <w:r>
        <w:rPr>
          <w:rFonts w:hint="default" w:ascii="HG丸ｺﾞｼｯｸM-PRO" w:hAnsi="HG丸ｺﾞｼｯｸM-PRO" w:eastAsia="HG丸ｺﾞｼｯｸM-PRO"/>
          <w:sz w:val="18"/>
        </w:rPr>
        <w:t>で制定した環境管理と改善の手法を標準化・体系化した国際規格。</w:t>
      </w:r>
      <w:r>
        <w:rPr>
          <w:rFonts w:hint="default" w:ascii="HG丸ｺﾞｼｯｸM-PRO" w:hAnsi="HG丸ｺﾞｼｯｸM-PRO" w:eastAsia="HG丸ｺﾞｼｯｸM-PRO"/>
          <w:sz w:val="18"/>
        </w:rPr>
        <w:t>①</w:t>
      </w:r>
      <w:r>
        <w:rPr>
          <w:rFonts w:hint="default" w:ascii="HG丸ｺﾞｼｯｸM-PRO" w:hAnsi="HG丸ｺﾞｼｯｸM-PRO" w:eastAsia="HG丸ｺﾞｼｯｸM-PRO"/>
          <w:sz w:val="18"/>
        </w:rPr>
        <w:t>計画</w:t>
      </w:r>
      <w:r>
        <w:rPr>
          <w:rFonts w:hint="eastAsia" w:ascii="HG丸ｺﾞｼｯｸM-PRO" w:hAnsi="HG丸ｺﾞｼｯｸM-PRO" w:eastAsia="HG丸ｺﾞｼｯｸM-PRO"/>
          <w:sz w:val="18"/>
        </w:rPr>
        <w:t>（</w:t>
      </w:r>
      <w:r>
        <w:rPr>
          <w:rFonts w:hint="default" w:ascii="HG丸ｺﾞｼｯｸM-PRO" w:hAnsi="HG丸ｺﾞｼｯｸM-PRO" w:eastAsia="HG丸ｺﾞｼｯｸM-PRO"/>
          <w:sz w:val="18"/>
        </w:rPr>
        <w:t>Plan</w:t>
      </w:r>
      <w:r>
        <w:rPr>
          <w:rFonts w:hint="eastAsia" w:ascii="HG丸ｺﾞｼｯｸM-PRO" w:hAnsi="HG丸ｺﾞｼｯｸM-PRO" w:eastAsia="HG丸ｺﾞｼｯｸM-PRO"/>
          <w:sz w:val="18"/>
        </w:rPr>
        <w:t>）</w:t>
      </w:r>
      <w:r>
        <w:rPr>
          <w:rFonts w:hint="default" w:ascii="HG丸ｺﾞｼｯｸM-PRO" w:hAnsi="HG丸ｺﾞｼｯｸM-PRO" w:eastAsia="HG丸ｺﾞｼｯｸM-PRO"/>
          <w:sz w:val="18"/>
        </w:rPr>
        <w:t>、</w:t>
      </w:r>
      <w:r>
        <w:rPr>
          <w:rFonts w:hint="default" w:ascii="HG丸ｺﾞｼｯｸM-PRO" w:hAnsi="HG丸ｺﾞｼｯｸM-PRO" w:eastAsia="HG丸ｺﾞｼｯｸM-PRO"/>
          <w:sz w:val="18"/>
        </w:rPr>
        <w:t>②</w:t>
      </w:r>
      <w:r>
        <w:rPr>
          <w:rFonts w:hint="default" w:ascii="HG丸ｺﾞｼｯｸM-PRO" w:hAnsi="HG丸ｺﾞｼｯｸM-PRO" w:eastAsia="HG丸ｺﾞｼｯｸM-PRO"/>
          <w:sz w:val="18"/>
        </w:rPr>
        <w:t>実行</w:t>
      </w:r>
      <w:r>
        <w:rPr>
          <w:rFonts w:hint="eastAsia" w:ascii="HG丸ｺﾞｼｯｸM-PRO" w:hAnsi="HG丸ｺﾞｼｯｸM-PRO" w:eastAsia="HG丸ｺﾞｼｯｸM-PRO"/>
          <w:sz w:val="18"/>
        </w:rPr>
        <w:t>（</w:t>
      </w:r>
      <w:r>
        <w:rPr>
          <w:rFonts w:hint="default" w:ascii="HG丸ｺﾞｼｯｸM-PRO" w:hAnsi="HG丸ｺﾞｼｯｸM-PRO" w:eastAsia="HG丸ｺﾞｼｯｸM-PRO"/>
          <w:sz w:val="18"/>
        </w:rPr>
        <w:t>Do</w:t>
      </w:r>
      <w:r>
        <w:rPr>
          <w:rFonts w:hint="eastAsia" w:ascii="HG丸ｺﾞｼｯｸM-PRO" w:hAnsi="HG丸ｺﾞｼｯｸM-PRO" w:eastAsia="HG丸ｺﾞｼｯｸM-PRO"/>
          <w:sz w:val="18"/>
        </w:rPr>
        <w:t>）</w:t>
      </w:r>
      <w:r>
        <w:rPr>
          <w:rFonts w:hint="default" w:ascii="HG丸ｺﾞｼｯｸM-PRO" w:hAnsi="HG丸ｺﾞｼｯｸM-PRO" w:eastAsia="HG丸ｺﾞｼｯｸM-PRO"/>
          <w:sz w:val="18"/>
        </w:rPr>
        <w:t>、</w:t>
      </w:r>
      <w:r>
        <w:rPr>
          <w:rFonts w:hint="default" w:ascii="HG丸ｺﾞｼｯｸM-PRO" w:hAnsi="HG丸ｺﾞｼｯｸM-PRO" w:eastAsia="HG丸ｺﾞｼｯｸM-PRO"/>
          <w:sz w:val="18"/>
        </w:rPr>
        <w:t>③</w:t>
      </w:r>
      <w:r>
        <w:rPr>
          <w:rFonts w:hint="default" w:ascii="HG丸ｺﾞｼｯｸM-PRO" w:hAnsi="HG丸ｺﾞｼｯｸM-PRO" w:eastAsia="HG丸ｺﾞｼｯｸM-PRO"/>
          <w:sz w:val="18"/>
        </w:rPr>
        <w:t>点検</w:t>
      </w:r>
      <w:r>
        <w:rPr>
          <w:rFonts w:hint="eastAsia" w:ascii="HG丸ｺﾞｼｯｸM-PRO" w:hAnsi="HG丸ｺﾞｼｯｸM-PRO" w:eastAsia="HG丸ｺﾞｼｯｸM-PRO"/>
          <w:sz w:val="18"/>
        </w:rPr>
        <w:t>（</w:t>
      </w:r>
      <w:r>
        <w:rPr>
          <w:rFonts w:hint="default" w:ascii="HG丸ｺﾞｼｯｸM-PRO" w:hAnsi="HG丸ｺﾞｼｯｸM-PRO" w:eastAsia="HG丸ｺﾞｼｯｸM-PRO"/>
          <w:sz w:val="18"/>
        </w:rPr>
        <w:t>Check</w:t>
      </w:r>
      <w:r>
        <w:rPr>
          <w:rFonts w:hint="eastAsia" w:ascii="HG丸ｺﾞｼｯｸM-PRO" w:hAnsi="HG丸ｺﾞｼｯｸM-PRO" w:eastAsia="HG丸ｺﾞｼｯｸM-PRO"/>
          <w:sz w:val="18"/>
        </w:rPr>
        <w:t>）</w:t>
      </w:r>
      <w:r>
        <w:rPr>
          <w:rFonts w:hint="default" w:ascii="HG丸ｺﾞｼｯｸM-PRO" w:hAnsi="HG丸ｺﾞｼｯｸM-PRO" w:eastAsia="HG丸ｺﾞｼｯｸM-PRO"/>
          <w:sz w:val="18"/>
        </w:rPr>
        <w:t>、</w:t>
      </w:r>
      <w:r>
        <w:rPr>
          <w:rFonts w:hint="default" w:ascii="HG丸ｺﾞｼｯｸM-PRO" w:hAnsi="HG丸ｺﾞｼｯｸM-PRO" w:eastAsia="HG丸ｺﾞｼｯｸM-PRO"/>
          <w:sz w:val="18"/>
        </w:rPr>
        <w:t>④</w:t>
      </w:r>
      <w:r>
        <w:rPr>
          <w:rFonts w:hint="default" w:ascii="HG丸ｺﾞｼｯｸM-PRO" w:hAnsi="HG丸ｺﾞｼｯｸM-PRO" w:eastAsia="HG丸ｺﾞｼｯｸM-PRO"/>
          <w:sz w:val="18"/>
        </w:rPr>
        <w:t>見直し</w:t>
      </w:r>
      <w:r>
        <w:rPr>
          <w:rFonts w:hint="eastAsia" w:ascii="HG丸ｺﾞｼｯｸM-PRO" w:hAnsi="HG丸ｺﾞｼｯｸM-PRO" w:eastAsia="HG丸ｺﾞｼｯｸM-PRO"/>
          <w:sz w:val="18"/>
        </w:rPr>
        <w:t>（</w:t>
      </w:r>
      <w:r>
        <w:rPr>
          <w:rFonts w:hint="default" w:ascii="HG丸ｺﾞｼｯｸM-PRO" w:hAnsi="HG丸ｺﾞｼｯｸM-PRO" w:eastAsia="HG丸ｺﾞｼｯｸM-PRO"/>
          <w:sz w:val="18"/>
        </w:rPr>
        <w:t>Action</w:t>
      </w:r>
      <w:r>
        <w:rPr>
          <w:rFonts w:hint="eastAsia" w:ascii="HG丸ｺﾞｼｯｸM-PRO" w:hAnsi="HG丸ｺﾞｼｯｸM-PRO" w:eastAsia="HG丸ｺﾞｼｯｸM-PRO"/>
          <w:sz w:val="18"/>
        </w:rPr>
        <w:t>）</w:t>
      </w:r>
      <w:r>
        <w:rPr>
          <w:rFonts w:hint="default" w:ascii="HG丸ｺﾞｼｯｸM-PRO" w:hAnsi="HG丸ｺﾞｼｯｸM-PRO" w:eastAsia="HG丸ｺﾞｼｯｸM-PRO"/>
          <w:sz w:val="18"/>
        </w:rPr>
        <w:t>という</w:t>
      </w:r>
      <w:r>
        <w:rPr>
          <w:rFonts w:hint="default" w:ascii="HG丸ｺﾞｼｯｸM-PRO" w:hAnsi="HG丸ｺﾞｼｯｸM-PRO" w:eastAsia="HG丸ｺﾞｼｯｸM-PRO"/>
          <w:sz w:val="18"/>
        </w:rPr>
        <w:t>PDCA</w:t>
      </w:r>
      <w:r>
        <w:rPr>
          <w:rFonts w:hint="default" w:ascii="HG丸ｺﾞｼｯｸM-PRO" w:hAnsi="HG丸ｺﾞｼｯｸM-PRO" w:eastAsia="HG丸ｺﾞｼｯｸM-PRO"/>
          <w:sz w:val="18"/>
        </w:rPr>
        <w:t>サイクルを構築し、継続的に実施することで、環境への負荷の軽減を図る。</w:t>
      </w:r>
    </w:p>
    <w:p>
      <w:pPr>
        <w:pStyle w:val="0"/>
        <w:spacing w:line="280" w:lineRule="exact"/>
        <w:rPr>
          <w:rFonts w:hint="default" w:ascii="HG丸ｺﾞｼｯｸM-PRO" w:hAnsi="HG丸ｺﾞｼｯｸM-PRO" w:eastAsia="HG丸ｺﾞｼｯｸM-PRO"/>
          <w:sz w:val="18"/>
        </w:rPr>
      </w:pPr>
    </w:p>
    <w:p>
      <w:pPr>
        <w:pStyle w:val="0"/>
        <w:spacing w:line="28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w:t>
      </w:r>
      <w:bookmarkStart w:id="129" w:name="用語解説ESG投資"/>
      <w:r>
        <w:rPr>
          <w:rFonts w:hint="default" w:ascii="HG丸ｺﾞｼｯｸM-PRO" w:hAnsi="HG丸ｺﾞｼｯｸM-PRO" w:eastAsia="HG丸ｺﾞｼｯｸM-PRO"/>
          <w:sz w:val="18"/>
        </w:rPr>
        <w:t>ESG</w:t>
      </w:r>
      <w:r>
        <w:rPr>
          <w:rFonts w:hint="default" w:ascii="HG丸ｺﾞｼｯｸM-PRO" w:hAnsi="HG丸ｺﾞｼｯｸM-PRO" w:eastAsia="HG丸ｺﾞｼｯｸM-PRO"/>
          <w:sz w:val="18"/>
        </w:rPr>
        <w:t>投資</w:t>
      </w:r>
      <w:bookmarkEnd w:id="129"/>
      <w:r>
        <w:rPr>
          <w:rFonts w:hint="default" w:ascii="HG丸ｺﾞｼｯｸM-PRO" w:hAnsi="HG丸ｺﾞｼｯｸM-PRO" w:eastAsia="HG丸ｺﾞｼｯｸM-PRO"/>
          <w:sz w:val="18"/>
        </w:rPr>
        <w:t>】</w:t>
      </w:r>
    </w:p>
    <w:p>
      <w:pPr>
        <w:pStyle w:val="0"/>
        <w:spacing w:line="28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　環境（</w:t>
      </w:r>
      <w:r>
        <w:rPr>
          <w:rFonts w:hint="default" w:ascii="HG丸ｺﾞｼｯｸM-PRO" w:hAnsi="HG丸ｺﾞｼｯｸM-PRO" w:eastAsia="HG丸ｺﾞｼｯｸM-PRO"/>
          <w:sz w:val="18"/>
        </w:rPr>
        <w:t>Environment</w:t>
      </w:r>
      <w:r>
        <w:rPr>
          <w:rFonts w:hint="default" w:ascii="HG丸ｺﾞｼｯｸM-PRO" w:hAnsi="HG丸ｺﾞｼｯｸM-PRO" w:eastAsia="HG丸ｺﾞｼｯｸM-PRO"/>
          <w:sz w:val="18"/>
        </w:rPr>
        <w:t>）・社会（</w:t>
      </w:r>
      <w:r>
        <w:rPr>
          <w:rFonts w:hint="default" w:ascii="HG丸ｺﾞｼｯｸM-PRO" w:hAnsi="HG丸ｺﾞｼｯｸM-PRO" w:eastAsia="HG丸ｺﾞｼｯｸM-PRO"/>
          <w:sz w:val="18"/>
        </w:rPr>
        <w:t>Social</w:t>
      </w:r>
      <w:r>
        <w:rPr>
          <w:rFonts w:hint="default" w:ascii="HG丸ｺﾞｼｯｸM-PRO" w:hAnsi="HG丸ｺﾞｼｯｸM-PRO" w:eastAsia="HG丸ｺﾞｼｯｸM-PRO"/>
          <w:sz w:val="18"/>
        </w:rPr>
        <w:t>）・企業統治（</w:t>
      </w:r>
      <w:r>
        <w:rPr>
          <w:rFonts w:hint="default" w:ascii="HG丸ｺﾞｼｯｸM-PRO" w:hAnsi="HG丸ｺﾞｼｯｸM-PRO" w:eastAsia="HG丸ｺﾞｼｯｸM-PRO"/>
          <w:sz w:val="18"/>
        </w:rPr>
        <w:t>Governance</w:t>
      </w:r>
      <w:r>
        <w:rPr>
          <w:rFonts w:hint="eastAsia" w:ascii="HG丸ｺﾞｼｯｸM-PRO" w:hAnsi="HG丸ｺﾞｼｯｸM-PRO" w:eastAsia="HG丸ｺﾞｼｯｸM-PRO"/>
          <w:sz w:val="18"/>
        </w:rPr>
        <w:t>）といった要素を考慮する投資。</w:t>
      </w:r>
    </w:p>
    <w:p>
      <w:pPr>
        <w:pStyle w:val="0"/>
        <w:spacing w:line="280" w:lineRule="exact"/>
        <w:rPr>
          <w:rFonts w:hint="default" w:ascii="HG丸ｺﾞｼｯｸM-PRO" w:hAnsi="HG丸ｺﾞｼｯｸM-PRO" w:eastAsia="HG丸ｺﾞｼｯｸM-PRO"/>
          <w:sz w:val="18"/>
        </w:rPr>
      </w:pPr>
    </w:p>
    <w:p>
      <w:pPr>
        <w:pStyle w:val="0"/>
        <w:spacing w:line="28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w:t>
      </w:r>
      <w:bookmarkStart w:id="130" w:name="用語解説ESD"/>
      <w:r>
        <w:rPr>
          <w:rFonts w:hint="eastAsia" w:ascii="HG丸ｺﾞｼｯｸM-PRO" w:hAnsi="HG丸ｺﾞｼｯｸM-PRO" w:eastAsia="HG丸ｺﾞｼｯｸM-PRO"/>
          <w:sz w:val="18"/>
        </w:rPr>
        <w:t>ESD</w:t>
      </w:r>
      <w:bookmarkEnd w:id="130"/>
      <w:r>
        <w:rPr>
          <w:rFonts w:hint="eastAsia" w:ascii="HG丸ｺﾞｼｯｸM-PRO" w:hAnsi="HG丸ｺﾞｼｯｸM-PRO" w:eastAsia="HG丸ｺﾞｼｯｸM-PRO"/>
          <w:sz w:val="18"/>
        </w:rPr>
        <w:t>】</w:t>
      </w:r>
    </w:p>
    <w:p>
      <w:pPr>
        <w:pStyle w:val="0"/>
        <w:spacing w:line="280" w:lineRule="exact"/>
        <w:rPr>
          <w:rFonts w:hint="default" w:ascii="HG丸ｺﾞｼｯｸM-PRO" w:hAnsi="HG丸ｺﾞｼｯｸM-PRO" w:eastAsia="HG丸ｺﾞｼｯｸM-PRO"/>
          <w:sz w:val="18"/>
        </w:rPr>
      </w:pPr>
      <w:r>
        <w:rPr>
          <w:rFonts w:hint="default" w:ascii="HG丸ｺﾞｼｯｸM-PRO" w:hAnsi="HG丸ｺﾞｼｯｸM-PRO" w:eastAsia="HG丸ｺﾞｼｯｸM-PRO"/>
          <w:sz w:val="18"/>
        </w:rPr>
        <w:t xml:space="preserve">  Education for Sustainable Development </w:t>
      </w:r>
      <w:r>
        <w:rPr>
          <w:rFonts w:hint="eastAsia" w:ascii="HG丸ｺﾞｼｯｸM-PRO" w:hAnsi="HG丸ｺﾞｼｯｸM-PRO" w:eastAsia="HG丸ｺﾞｼｯｸM-PRO"/>
          <w:sz w:val="18"/>
        </w:rPr>
        <w:t>（「持続可能な開発のための教育」）の略。環境、貧困、人権、平和、開発といった現代社会の課題を自らの問題と捉え、身近なところから取り組む（</w:t>
      </w:r>
      <w:r>
        <w:rPr>
          <w:rFonts w:hint="eastAsia" w:ascii="HG丸ｺﾞｼｯｸM-PRO" w:hAnsi="HG丸ｺﾞｼｯｸM-PRO" w:eastAsia="HG丸ｺﾞｼｯｸM-PRO"/>
          <w:sz w:val="18"/>
        </w:rPr>
        <w:t>think globally,act locally</w:t>
      </w:r>
      <w:r>
        <w:rPr>
          <w:rFonts w:hint="eastAsia" w:ascii="HG丸ｺﾞｼｯｸM-PRO" w:hAnsi="HG丸ｺﾞｼｯｸM-PRO" w:eastAsia="HG丸ｺﾞｼｯｸM-PRO"/>
          <w:sz w:val="18"/>
        </w:rPr>
        <w:t>）ことにより、それらの課題の解決につながる新たな価値観や行動を生み出すこと、それによって持続可能な社会を創造していくことをめざす学習や活動</w:t>
      </w:r>
      <w:r>
        <w:rPr>
          <w:rFonts w:hint="default" w:ascii="HG丸ｺﾞｼｯｸM-PRO" w:hAnsi="HG丸ｺﾞｼｯｸM-PRO" w:eastAsia="HG丸ｺﾞｼｯｸM-PRO"/>
          <w:sz w:val="18"/>
        </w:rPr>
        <w:t>。</w:t>
      </w:r>
    </w:p>
    <w:p>
      <w:pPr>
        <w:pStyle w:val="0"/>
        <w:spacing w:line="280" w:lineRule="exact"/>
        <w:rPr>
          <w:rFonts w:hint="default" w:ascii="HG丸ｺﾞｼｯｸM-PRO" w:hAnsi="HG丸ｺﾞｼｯｸM-PRO" w:eastAsia="HG丸ｺﾞｼｯｸM-PRO"/>
          <w:sz w:val="18"/>
        </w:rPr>
      </w:pPr>
    </w:p>
    <w:p>
      <w:pPr>
        <w:pStyle w:val="0"/>
        <w:spacing w:line="28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w:t>
      </w:r>
      <w:bookmarkStart w:id="131" w:name="用語解説EV"/>
      <w:r>
        <w:rPr>
          <w:rFonts w:hint="eastAsia" w:ascii="HG丸ｺﾞｼｯｸM-PRO" w:hAnsi="HG丸ｺﾞｼｯｸM-PRO" w:eastAsia="HG丸ｺﾞｼｯｸM-PRO"/>
          <w:sz w:val="18"/>
        </w:rPr>
        <w:t>EV</w:t>
      </w:r>
      <w:bookmarkEnd w:id="131"/>
      <w:r>
        <w:rPr>
          <w:rFonts w:hint="eastAsia" w:ascii="HG丸ｺﾞｼｯｸM-PRO" w:hAnsi="HG丸ｺﾞｼｯｸM-PRO" w:eastAsia="HG丸ｺﾞｼｯｸM-PRO"/>
          <w:sz w:val="18"/>
        </w:rPr>
        <w:t>】</w:t>
      </w:r>
    </w:p>
    <w:p>
      <w:pPr>
        <w:pStyle w:val="0"/>
        <w:spacing w:line="280" w:lineRule="exact"/>
        <w:rPr>
          <w:rFonts w:hint="default" w:ascii="HG丸ｺﾞｼｯｸM-PRO" w:hAnsi="HG丸ｺﾞｼｯｸM-PRO" w:eastAsia="HG丸ｺﾞｼｯｸM-PRO"/>
          <w:sz w:val="18"/>
        </w:rPr>
      </w:pPr>
      <w:r>
        <w:rPr>
          <w:rFonts w:hint="default" w:ascii="HG丸ｺﾞｼｯｸM-PRO" w:hAnsi="HG丸ｺﾞｼｯｸM-PRO" w:eastAsia="HG丸ｺﾞｼｯｸM-PRO"/>
          <w:sz w:val="18"/>
        </w:rPr>
        <w:t xml:space="preserve">  </w:t>
      </w:r>
      <w:r>
        <w:rPr>
          <w:rFonts w:hint="eastAsia" w:ascii="HG丸ｺﾞｼｯｸM-PRO" w:hAnsi="HG丸ｺﾞｼｯｸM-PRO" w:eastAsia="HG丸ｺﾞｼｯｸM-PRO"/>
          <w:sz w:val="18"/>
        </w:rPr>
        <w:t>電気自動車</w:t>
      </w:r>
      <w:r>
        <w:rPr>
          <w:rFonts w:hint="default" w:ascii="HG丸ｺﾞｼｯｸM-PRO" w:hAnsi="HG丸ｺﾞｼｯｸM-PRO" w:eastAsia="HG丸ｺﾞｼｯｸM-PRO"/>
          <w:sz w:val="18"/>
        </w:rPr>
        <w:t>(Electric Vehicle)</w:t>
      </w:r>
      <w:r>
        <w:rPr>
          <w:rFonts w:hint="default" w:ascii="HG丸ｺﾞｼｯｸM-PRO" w:hAnsi="HG丸ｺﾞｼｯｸM-PRO" w:eastAsia="HG丸ｺﾞｼｯｸM-PRO"/>
          <w:sz w:val="18"/>
        </w:rPr>
        <w:t>。主に二次電池などに溜めた電気をエネルギー源とし、モーターを駆動して走行する自動車。内燃機関が無いため環境性能に優れ、静穏性に優れるが、一充電巡行距離や充電に要する時間、また、充電インフラの整備などに課題がある。</w:t>
      </w:r>
    </w:p>
    <w:p>
      <w:pPr>
        <w:pStyle w:val="0"/>
        <w:spacing w:line="280" w:lineRule="exact"/>
        <w:rPr>
          <w:rFonts w:hint="default" w:ascii="HG丸ｺﾞｼｯｸM-PRO" w:hAnsi="HG丸ｺﾞｼｯｸM-PRO" w:eastAsia="HG丸ｺﾞｼｯｸM-PRO"/>
          <w:sz w:val="18"/>
        </w:rPr>
      </w:pPr>
    </w:p>
    <w:p>
      <w:pPr>
        <w:pStyle w:val="0"/>
        <w:spacing w:line="28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w:t>
      </w:r>
      <w:bookmarkStart w:id="132" w:name="用語解説営農型太陽光発電"/>
      <w:r>
        <w:rPr>
          <w:rFonts w:hint="eastAsia" w:ascii="HG丸ｺﾞｼｯｸM-PRO" w:hAnsi="HG丸ｺﾞｼｯｸM-PRO" w:eastAsia="HG丸ｺﾞｼｯｸM-PRO"/>
          <w:sz w:val="18"/>
        </w:rPr>
        <w:t>営農型太陽光発電</w:t>
      </w:r>
      <w:bookmarkEnd w:id="132"/>
      <w:r>
        <w:rPr>
          <w:rFonts w:hint="eastAsia" w:ascii="HG丸ｺﾞｼｯｸM-PRO" w:hAnsi="HG丸ｺﾞｼｯｸM-PRO" w:eastAsia="HG丸ｺﾞｼｯｸM-PRO"/>
          <w:sz w:val="18"/>
        </w:rPr>
        <w:t>】</w:t>
      </w:r>
    </w:p>
    <w:p>
      <w:pPr>
        <w:pStyle w:val="0"/>
        <w:spacing w:line="28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　農地に支柱を立てて上部空間に太陽光発電設備を設置し、太陽光を農産生産と発電とで共有する取組。</w:t>
      </w:r>
    </w:p>
    <w:p>
      <w:pPr>
        <w:pStyle w:val="0"/>
        <w:spacing w:line="280" w:lineRule="exact"/>
        <w:rPr>
          <w:rFonts w:hint="default" w:ascii="HG丸ｺﾞｼｯｸM-PRO" w:hAnsi="HG丸ｺﾞｼｯｸM-PRO" w:eastAsia="HG丸ｺﾞｼｯｸM-PRO"/>
          <w:sz w:val="18"/>
        </w:rPr>
      </w:pPr>
    </w:p>
    <w:p>
      <w:pPr>
        <w:pStyle w:val="0"/>
        <w:spacing w:line="28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w:t>
      </w:r>
      <w:bookmarkStart w:id="133" w:name="用語解説エコアクション21"/>
      <w:r>
        <w:rPr>
          <w:rFonts w:hint="eastAsia" w:ascii="HG丸ｺﾞｼｯｸM-PRO" w:hAnsi="HG丸ｺﾞｼｯｸM-PRO" w:eastAsia="HG丸ｺﾞｼｯｸM-PRO"/>
          <w:sz w:val="18"/>
        </w:rPr>
        <w:t>エコアクション</w:t>
      </w:r>
      <w:r>
        <w:rPr>
          <w:rFonts w:hint="default" w:ascii="HG丸ｺﾞｼｯｸM-PRO" w:hAnsi="HG丸ｺﾞｼｯｸM-PRO" w:eastAsia="HG丸ｺﾞｼｯｸM-PRO"/>
          <w:sz w:val="18"/>
        </w:rPr>
        <w:t>21</w:t>
      </w:r>
      <w:bookmarkEnd w:id="133"/>
      <w:r>
        <w:rPr>
          <w:rFonts w:hint="default" w:ascii="HG丸ｺﾞｼｯｸM-PRO" w:hAnsi="HG丸ｺﾞｼｯｸM-PRO" w:eastAsia="HG丸ｺﾞｼｯｸM-PRO"/>
          <w:sz w:val="18"/>
        </w:rPr>
        <w:t>】</w:t>
      </w:r>
    </w:p>
    <w:p>
      <w:pPr>
        <w:pStyle w:val="0"/>
        <w:spacing w:line="28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　中小企業等においても容易に環境配慮の取組を進めることができるよう、環境マネジメントシステム、環境パフォーマンス評価及び環境報告を一つに統合した環境配慮のツール。幅広い事業者に対して環境への取組を効果的・効率的に行うシステムを構築するとともに、環境への取組に関する目標を持ち、行動し、結果を取りまとめ、評価・報告するための方法を提供している。</w:t>
      </w:r>
    </w:p>
    <w:p>
      <w:pPr>
        <w:pStyle w:val="0"/>
        <w:spacing w:line="280" w:lineRule="exact"/>
        <w:rPr>
          <w:rFonts w:hint="default" w:ascii="HG丸ｺﾞｼｯｸM-PRO" w:hAnsi="HG丸ｺﾞｼｯｸM-PRO" w:eastAsia="HG丸ｺﾞｼｯｸM-PRO"/>
          <w:sz w:val="18"/>
        </w:rPr>
      </w:pPr>
    </w:p>
    <w:p>
      <w:pPr>
        <w:pStyle w:val="0"/>
        <w:spacing w:line="28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w:t>
      </w:r>
      <w:bookmarkStart w:id="134" w:name="用語解説エコツーリズム"/>
      <w:r>
        <w:rPr>
          <w:rFonts w:hint="eastAsia" w:ascii="HG丸ｺﾞｼｯｸM-PRO" w:hAnsi="HG丸ｺﾞｼｯｸM-PRO" w:eastAsia="HG丸ｺﾞｼｯｸM-PRO"/>
          <w:sz w:val="18"/>
        </w:rPr>
        <w:t>エコツーリズム</w:t>
      </w:r>
      <w:bookmarkEnd w:id="134"/>
      <w:r>
        <w:rPr>
          <w:rFonts w:hint="eastAsia" w:ascii="HG丸ｺﾞｼｯｸM-PRO" w:hAnsi="HG丸ｺﾞｼｯｸM-PRO" w:eastAsia="HG丸ｺﾞｼｯｸM-PRO"/>
          <w:sz w:val="18"/>
        </w:rPr>
        <w:t>】</w:t>
      </w:r>
    </w:p>
    <w:p>
      <w:pPr>
        <w:pStyle w:val="0"/>
        <w:spacing w:line="28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　観光旅行者が、自然観光資源について知識を有する者から案内又は助言を受け、その自然観光資源の保護に配慮しつつ、それらとふれあい、それらに関する知識及び理解を深めるための活動。</w:t>
      </w:r>
    </w:p>
    <w:p>
      <w:pPr>
        <w:pStyle w:val="0"/>
        <w:spacing w:line="280" w:lineRule="exact"/>
        <w:rPr>
          <w:rFonts w:hint="default" w:ascii="HG丸ｺﾞｼｯｸM-PRO" w:hAnsi="HG丸ｺﾞｼｯｸM-PRO" w:eastAsia="HG丸ｺﾞｼｯｸM-PRO"/>
          <w:sz w:val="18"/>
        </w:rPr>
      </w:pPr>
    </w:p>
    <w:p>
      <w:pPr>
        <w:pStyle w:val="0"/>
        <w:spacing w:line="28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w:t>
      </w:r>
      <w:bookmarkStart w:id="135" w:name="用語解説SDGs"/>
      <w:r>
        <w:rPr>
          <w:rFonts w:hint="default" w:ascii="HG丸ｺﾞｼｯｸM-PRO" w:hAnsi="HG丸ｺﾞｼｯｸM-PRO" w:eastAsia="HG丸ｺﾞｼｯｸM-PRO"/>
          <w:sz w:val="18"/>
        </w:rPr>
        <w:t>SDGs</w:t>
      </w:r>
      <w:bookmarkEnd w:id="135"/>
      <w:r>
        <w:rPr>
          <w:rFonts w:hint="eastAsia" w:ascii="HG丸ｺﾞｼｯｸM-PRO" w:hAnsi="HG丸ｺﾞｼｯｸM-PRO" w:eastAsia="HG丸ｺﾞｼｯｸM-PRO"/>
          <w:sz w:val="18"/>
        </w:rPr>
        <w:t>】</w:t>
      </w:r>
    </w:p>
    <w:p>
      <w:pPr>
        <w:pStyle w:val="0"/>
        <w:spacing w:line="280" w:lineRule="exact"/>
        <w:rPr>
          <w:rFonts w:hint="default" w:ascii="HG丸ｺﾞｼｯｸM-PRO" w:hAnsi="HG丸ｺﾞｼｯｸM-PRO" w:eastAsia="HG丸ｺﾞｼｯｸM-PRO"/>
          <w:sz w:val="18"/>
        </w:rPr>
      </w:pPr>
      <w:r>
        <w:rPr>
          <w:rFonts w:hint="default" w:ascii="HG丸ｺﾞｼｯｸM-PRO" w:hAnsi="HG丸ｺﾞｼｯｸM-PRO" w:eastAsia="HG丸ｺﾞｼｯｸM-PRO"/>
          <w:sz w:val="18"/>
        </w:rPr>
        <w:t xml:space="preserve">  Sustainable Development Goals</w:t>
      </w:r>
      <w:r>
        <w:rPr>
          <w:rFonts w:hint="eastAsia" w:ascii="HG丸ｺﾞｼｯｸM-PRO" w:hAnsi="HG丸ｺﾞｼｯｸM-PRO" w:eastAsia="HG丸ｺﾞｼｯｸM-PRO"/>
          <w:sz w:val="18"/>
        </w:rPr>
        <w:t>の略。</w:t>
      </w:r>
      <w:r>
        <w:rPr>
          <w:rFonts w:hint="default" w:ascii="HG丸ｺﾞｼｯｸM-PRO" w:hAnsi="HG丸ｺﾞｼｯｸM-PRO" w:eastAsia="HG丸ｺﾞｼｯｸM-PRO"/>
          <w:sz w:val="18"/>
        </w:rPr>
        <w:t>2015</w:t>
      </w:r>
      <w:r>
        <w:rPr>
          <w:rFonts w:hint="default" w:ascii="HG丸ｺﾞｼｯｸM-PRO" w:hAnsi="HG丸ｺﾞｼｯｸM-PRO" w:eastAsia="HG丸ｺﾞｼｯｸM-PRO"/>
          <w:sz w:val="18"/>
        </w:rPr>
        <w:t>年９月の国連サミットで採択された「</w:t>
      </w:r>
      <w:r>
        <w:rPr>
          <w:rFonts w:hint="eastAsia" w:ascii="HG丸ｺﾞｼｯｸM-PRO" w:hAnsi="HG丸ｺﾞｼｯｸM-PRO" w:eastAsia="HG丸ｺﾞｼｯｸM-PRO"/>
          <w:sz w:val="18"/>
        </w:rPr>
        <w:t>持続可能な開発のための</w:t>
      </w:r>
      <w:r>
        <w:rPr>
          <w:rFonts w:hint="default" w:ascii="HG丸ｺﾞｼｯｸM-PRO" w:hAnsi="HG丸ｺﾞｼｯｸM-PRO" w:eastAsia="HG丸ｺﾞｼｯｸM-PRO"/>
          <w:sz w:val="18"/>
        </w:rPr>
        <w:t>2030</w:t>
      </w:r>
      <w:r>
        <w:rPr>
          <w:rFonts w:hint="default" w:ascii="HG丸ｺﾞｼｯｸM-PRO" w:hAnsi="HG丸ｺﾞｼｯｸM-PRO" w:eastAsia="HG丸ｺﾞｼｯｸM-PRO"/>
          <w:sz w:val="18"/>
        </w:rPr>
        <w:t>アジェンダ</w:t>
      </w:r>
      <w:r>
        <w:rPr>
          <w:rFonts w:hint="eastAsia" w:ascii="HG丸ｺﾞｼｯｸM-PRO" w:hAnsi="HG丸ｺﾞｼｯｸM-PRO" w:eastAsia="HG丸ｺﾞｼｯｸM-PRO"/>
          <w:sz w:val="18"/>
        </w:rPr>
        <w:t>」に記載された</w:t>
      </w:r>
      <w:r>
        <w:rPr>
          <w:rFonts w:hint="default" w:ascii="HG丸ｺﾞｼｯｸM-PRO" w:hAnsi="HG丸ｺﾞｼｯｸM-PRO" w:eastAsia="HG丸ｺﾞｼｯｸM-PRO"/>
          <w:sz w:val="18"/>
        </w:rPr>
        <w:t>2030</w:t>
      </w:r>
      <w:r>
        <w:rPr>
          <w:rFonts w:hint="default" w:ascii="HG丸ｺﾞｼｯｸM-PRO" w:hAnsi="HG丸ｺﾞｼｯｸM-PRO" w:eastAsia="HG丸ｺﾞｼｯｸM-PRO"/>
          <w:sz w:val="18"/>
        </w:rPr>
        <w:t>年までに持続可能でよりよい世界をめざす</w:t>
      </w:r>
      <w:r>
        <w:rPr>
          <w:rFonts w:hint="eastAsia" w:ascii="HG丸ｺﾞｼｯｸM-PRO" w:hAnsi="HG丸ｺﾞｼｯｸM-PRO" w:eastAsia="HG丸ｺﾞｼｯｸM-PRO"/>
          <w:sz w:val="18"/>
        </w:rPr>
        <w:t>ための目標であり、</w:t>
      </w:r>
      <w:r>
        <w:rPr>
          <w:rFonts w:hint="default" w:ascii="HG丸ｺﾞｼｯｸM-PRO" w:hAnsi="HG丸ｺﾞｼｯｸM-PRO" w:eastAsia="HG丸ｺﾞｼｯｸM-PRO"/>
          <w:sz w:val="18"/>
        </w:rPr>
        <w:t>17</w:t>
      </w:r>
      <w:r>
        <w:rPr>
          <w:rFonts w:hint="default" w:ascii="HG丸ｺﾞｼｯｸM-PRO" w:hAnsi="HG丸ｺﾞｼｯｸM-PRO" w:eastAsia="HG丸ｺﾞｼｯｸM-PRO"/>
          <w:sz w:val="18"/>
        </w:rPr>
        <w:t>のゴールと</w:t>
      </w:r>
      <w:r>
        <w:rPr>
          <w:rFonts w:hint="default" w:ascii="HG丸ｺﾞｼｯｸM-PRO" w:hAnsi="HG丸ｺﾞｼｯｸM-PRO" w:eastAsia="HG丸ｺﾞｼｯｸM-PRO"/>
          <w:sz w:val="18"/>
        </w:rPr>
        <w:t>169</w:t>
      </w:r>
      <w:r>
        <w:rPr>
          <w:rFonts w:hint="default" w:ascii="HG丸ｺﾞｼｯｸM-PRO" w:hAnsi="HG丸ｺﾞｼｯｸM-PRO" w:eastAsia="HG丸ｺﾞｼｯｸM-PRO"/>
          <w:sz w:val="18"/>
        </w:rPr>
        <w:t>のターゲットで構成される。</w:t>
      </w:r>
    </w:p>
    <w:p>
      <w:pPr>
        <w:pStyle w:val="0"/>
        <w:spacing w:line="280" w:lineRule="exact"/>
        <w:rPr>
          <w:rFonts w:hint="default" w:ascii="HG丸ｺﾞｼｯｸM-PRO" w:hAnsi="HG丸ｺﾞｼｯｸM-PRO" w:eastAsia="HG丸ｺﾞｼｯｸM-PRO"/>
          <w:sz w:val="18"/>
        </w:rPr>
      </w:pPr>
    </w:p>
    <w:p>
      <w:pPr>
        <w:pStyle w:val="0"/>
        <w:spacing w:line="28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w:t>
      </w:r>
      <w:bookmarkStart w:id="136" w:name="用語解説FCV"/>
      <w:r>
        <w:rPr>
          <w:rFonts w:hint="default" w:ascii="HG丸ｺﾞｼｯｸM-PRO" w:hAnsi="HG丸ｺﾞｼｯｸM-PRO" w:eastAsia="HG丸ｺﾞｼｯｸM-PRO"/>
          <w:sz w:val="18"/>
        </w:rPr>
        <w:t>FCV</w:t>
      </w:r>
      <w:bookmarkEnd w:id="136"/>
      <w:r>
        <w:rPr>
          <w:rFonts w:hint="default" w:ascii="HG丸ｺﾞｼｯｸM-PRO" w:hAnsi="HG丸ｺﾞｼｯｸM-PRO" w:eastAsia="HG丸ｺﾞｼｯｸM-PRO"/>
          <w:sz w:val="18"/>
        </w:rPr>
        <w:t>】</w:t>
      </w:r>
    </w:p>
    <w:p>
      <w:pPr>
        <w:pStyle w:val="0"/>
        <w:spacing w:line="28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　燃料電池自動車</w:t>
      </w:r>
      <w:r>
        <w:rPr>
          <w:rFonts w:hint="eastAsia" w:ascii="HG丸ｺﾞｼｯｸM-PRO" w:hAnsi="HG丸ｺﾞｼｯｸM-PRO" w:eastAsia="HG丸ｺﾞｼｯｸM-PRO"/>
          <w:sz w:val="18"/>
        </w:rPr>
        <w:t>(</w:t>
      </w:r>
      <w:r>
        <w:rPr>
          <w:rFonts w:hint="default" w:ascii="HG丸ｺﾞｼｯｸM-PRO" w:hAnsi="HG丸ｺﾞｼｯｸM-PRO" w:eastAsia="HG丸ｺﾞｼｯｸM-PRO"/>
          <w:sz w:val="18"/>
        </w:rPr>
        <w:t>Fuel Cell Vehicle)</w:t>
      </w:r>
      <w:r>
        <w:rPr>
          <w:rFonts w:hint="eastAsia" w:ascii="HG丸ｺﾞｼｯｸM-PRO" w:hAnsi="HG丸ｺﾞｼｯｸM-PRO" w:eastAsia="HG丸ｺﾞｼｯｸM-PRO"/>
          <w:sz w:val="18"/>
        </w:rPr>
        <w:t>。水素を燃料として車載し、空気中の酸素との電気的な化学反応により発電した電気を使いモーターで走行する自動車。利用段階で二酸化炭素を排出しない。</w:t>
      </w:r>
    </w:p>
    <w:p>
      <w:pPr>
        <w:pStyle w:val="0"/>
        <w:spacing w:line="280" w:lineRule="exact"/>
        <w:rPr>
          <w:rFonts w:hint="default" w:ascii="HG丸ｺﾞｼｯｸM-PRO" w:hAnsi="HG丸ｺﾞｼｯｸM-PRO" w:eastAsia="HG丸ｺﾞｼｯｸM-PRO"/>
          <w:sz w:val="18"/>
        </w:rPr>
      </w:pPr>
    </w:p>
    <w:p>
      <w:pPr>
        <w:pStyle w:val="0"/>
        <w:spacing w:line="28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w:t>
      </w:r>
      <w:bookmarkStart w:id="137" w:name="用語解説NPO法人"/>
      <w:r>
        <w:rPr>
          <w:rFonts w:hint="default" w:ascii="HG丸ｺﾞｼｯｸM-PRO" w:hAnsi="HG丸ｺﾞｼｯｸM-PRO" w:eastAsia="HG丸ｺﾞｼｯｸM-PRO"/>
          <w:sz w:val="18"/>
        </w:rPr>
        <w:t>NPO</w:t>
      </w:r>
      <w:r>
        <w:rPr>
          <w:rFonts w:hint="default" w:ascii="HG丸ｺﾞｼｯｸM-PRO" w:hAnsi="HG丸ｺﾞｼｯｸM-PRO" w:eastAsia="HG丸ｺﾞｼｯｸM-PRO"/>
          <w:sz w:val="18"/>
        </w:rPr>
        <w:t>法（特定非営利活動促進法）</w:t>
      </w:r>
      <w:bookmarkEnd w:id="137"/>
      <w:r>
        <w:rPr>
          <w:rFonts w:hint="default" w:ascii="HG丸ｺﾞｼｯｸM-PRO" w:hAnsi="HG丸ｺﾞｼｯｸM-PRO" w:eastAsia="HG丸ｺﾞｼｯｸM-PRO"/>
          <w:sz w:val="18"/>
        </w:rPr>
        <w:t>】</w:t>
      </w:r>
    </w:p>
    <w:p>
      <w:pPr>
        <w:pStyle w:val="0"/>
        <w:spacing w:line="28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　特定非営利活動を行う団体に法人格を付与すること等により、ボランティア活動をはじめとする市民が行う自由な社会貢献活動としての特定非営利活動の健全な発展を促進し、もって公益の増進に寄与することを目的とする法律。</w:t>
      </w:r>
    </w:p>
    <w:p>
      <w:pPr>
        <w:pStyle w:val="0"/>
        <w:spacing w:line="280" w:lineRule="exact"/>
        <w:rPr>
          <w:rFonts w:hint="default" w:ascii="HG丸ｺﾞｼｯｸM-PRO" w:hAnsi="HG丸ｺﾞｼｯｸM-PRO" w:eastAsia="HG丸ｺﾞｼｯｸM-PRO"/>
          <w:sz w:val="18"/>
        </w:rPr>
      </w:pPr>
    </w:p>
    <w:p>
      <w:pPr>
        <w:pStyle w:val="0"/>
        <w:spacing w:line="280" w:lineRule="exact"/>
        <w:rPr>
          <w:rFonts w:hint="default" w:ascii="HG丸ｺﾞｼｯｸM-PRO" w:hAnsi="HG丸ｺﾞｼｯｸM-PRO" w:eastAsia="HG丸ｺﾞｼｯｸM-PRO"/>
          <w:sz w:val="18"/>
        </w:rPr>
      </w:pPr>
    </w:p>
    <w:p>
      <w:pPr>
        <w:pStyle w:val="0"/>
        <w:spacing w:line="280" w:lineRule="exact"/>
        <w:rPr>
          <w:rFonts w:hint="default" w:ascii="HG丸ｺﾞｼｯｸM-PRO" w:hAnsi="HG丸ｺﾞｼｯｸM-PRO" w:eastAsia="HG丸ｺﾞｼｯｸM-PRO"/>
          <w:sz w:val="18"/>
        </w:rPr>
      </w:pPr>
    </w:p>
    <w:p>
      <w:pPr>
        <w:pStyle w:val="0"/>
        <w:spacing w:line="28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w:t>
      </w:r>
      <w:bookmarkStart w:id="138" w:name="用語解説オープンデータ"/>
      <w:r>
        <w:rPr>
          <w:rFonts w:hint="eastAsia" w:ascii="HG丸ｺﾞｼｯｸM-PRO" w:hAnsi="HG丸ｺﾞｼｯｸM-PRO" w:eastAsia="HG丸ｺﾞｼｯｸM-PRO"/>
          <w:sz w:val="18"/>
        </w:rPr>
        <w:t>オープンデータ</w:t>
      </w:r>
      <w:bookmarkEnd w:id="138"/>
      <w:r>
        <w:rPr>
          <w:rFonts w:hint="eastAsia" w:ascii="HG丸ｺﾞｼｯｸM-PRO" w:hAnsi="HG丸ｺﾞｼｯｸM-PRO" w:eastAsia="HG丸ｺﾞｼｯｸM-PRO"/>
          <w:sz w:val="18"/>
        </w:rPr>
        <w:t>】</w:t>
      </w:r>
    </w:p>
    <w:p>
      <w:pPr>
        <w:pStyle w:val="0"/>
        <w:spacing w:line="28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　官公庁などが持ち、限られた場所で利用されているデータを、一般の利用者がいつでも取り出して利用できるようにしたデータのこと。民間企業が持つデータと組み合わせ、新サービスを生み出すと考えられている。</w:t>
      </w:r>
    </w:p>
    <w:p>
      <w:pPr>
        <w:pStyle w:val="0"/>
        <w:spacing w:line="280" w:lineRule="exact"/>
        <w:rPr>
          <w:rFonts w:hint="default" w:ascii="HG丸ｺﾞｼｯｸM-PRO" w:hAnsi="HG丸ｺﾞｼｯｸM-PRO" w:eastAsia="HG丸ｺﾞｼｯｸM-PRO"/>
          <w:sz w:val="18"/>
        </w:rPr>
      </w:pPr>
    </w:p>
    <w:p>
      <w:pPr>
        <w:pStyle w:val="0"/>
        <w:spacing w:line="28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w:t>
      </w:r>
      <w:bookmarkStart w:id="139" w:name="用語解説温室効果ガス"/>
      <w:r>
        <w:rPr>
          <w:rFonts w:hint="eastAsia" w:ascii="HG丸ｺﾞｼｯｸM-PRO" w:hAnsi="HG丸ｺﾞｼｯｸM-PRO" w:eastAsia="HG丸ｺﾞｼｯｸM-PRO"/>
          <w:sz w:val="18"/>
        </w:rPr>
        <w:t>温室効果ガス</w:t>
      </w:r>
      <w:bookmarkEnd w:id="139"/>
      <w:r>
        <w:rPr>
          <w:rFonts w:hint="eastAsia" w:ascii="HG丸ｺﾞｼｯｸM-PRO" w:hAnsi="HG丸ｺﾞｼｯｸM-PRO" w:eastAsia="HG丸ｺﾞｼｯｸM-PRO"/>
          <w:sz w:val="18"/>
        </w:rPr>
        <w:t>】</w:t>
      </w:r>
    </w:p>
    <w:p>
      <w:pPr>
        <w:pStyle w:val="0"/>
        <w:spacing w:line="28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　大気中の赤外線を吸収し、地表付近の大気を暖める効果をもつ二酸化炭素、メタンなどの気体。人間活動による温室効果ガスの排出量増加により地球温暖化が進行しているといわれる。</w:t>
      </w:r>
    </w:p>
    <w:p>
      <w:pPr>
        <w:pStyle w:val="0"/>
        <w:spacing w:line="280" w:lineRule="exact"/>
        <w:rPr>
          <w:rFonts w:hint="default" w:ascii="HG丸ｺﾞｼｯｸM-PRO" w:hAnsi="HG丸ｺﾞｼｯｸM-PRO" w:eastAsia="HG丸ｺﾞｼｯｸM-PRO"/>
          <w:sz w:val="18"/>
        </w:rPr>
      </w:pPr>
    </w:p>
    <w:p>
      <w:pPr>
        <w:pStyle w:val="0"/>
        <w:spacing w:line="280" w:lineRule="exact"/>
        <w:rPr>
          <w:rFonts w:hint="default" w:ascii="HG丸ｺﾞｼｯｸM-PRO" w:hAnsi="HG丸ｺﾞｼｯｸM-PRO" w:eastAsia="HG丸ｺﾞｼｯｸM-PRO"/>
          <w:b w:val="1"/>
          <w:sz w:val="18"/>
        </w:rPr>
      </w:pPr>
      <w:r>
        <w:rPr>
          <w:rFonts w:hint="eastAsia" w:ascii="HG丸ｺﾞｼｯｸM-PRO" w:hAnsi="HG丸ｺﾞｼｯｸM-PRO" w:eastAsia="HG丸ｺﾞｼｯｸM-PRO"/>
          <w:b w:val="1"/>
          <w:sz w:val="18"/>
        </w:rPr>
        <w:t>《カ行》</w:t>
      </w:r>
    </w:p>
    <w:p>
      <w:pPr>
        <w:pStyle w:val="0"/>
        <w:spacing w:line="28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w:t>
      </w:r>
      <w:bookmarkStart w:id="140" w:name="用語解説環境道民会議"/>
      <w:r>
        <w:rPr>
          <w:rFonts w:hint="eastAsia" w:ascii="HG丸ｺﾞｼｯｸM-PRO" w:hAnsi="HG丸ｺﾞｼｯｸM-PRO" w:eastAsia="HG丸ｺﾞｼｯｸM-PRO"/>
          <w:sz w:val="18"/>
        </w:rPr>
        <w:t>環境道民会議</w:t>
      </w:r>
      <w:bookmarkEnd w:id="140"/>
      <w:r>
        <w:rPr>
          <w:rFonts w:hint="eastAsia" w:ascii="HG丸ｺﾞｼｯｸM-PRO" w:hAnsi="HG丸ｺﾞｼｯｸM-PRO" w:eastAsia="HG丸ｺﾞｼｯｸM-PRO"/>
          <w:sz w:val="18"/>
        </w:rPr>
        <w:t>】</w:t>
      </w:r>
    </w:p>
    <w:p>
      <w:pPr>
        <w:pStyle w:val="0"/>
        <w:spacing w:line="280" w:lineRule="exact"/>
        <w:ind w:firstLine="195"/>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道民・事業者・行政が連携して環境保全活動を積極的に推進するため、平成</w:t>
      </w:r>
      <w:r>
        <w:rPr>
          <w:rFonts w:hint="default" w:ascii="HG丸ｺﾞｼｯｸM-PRO" w:hAnsi="HG丸ｺﾞｼｯｸM-PRO" w:eastAsia="HG丸ｺﾞｼｯｸM-PRO"/>
          <w:sz w:val="18"/>
        </w:rPr>
        <w:t>10</w:t>
      </w:r>
      <w:r>
        <w:rPr>
          <w:rFonts w:hint="default" w:ascii="HG丸ｺﾞｼｯｸM-PRO" w:hAnsi="HG丸ｺﾞｼｯｸM-PRO" w:eastAsia="HG丸ｺﾞｼｯｸM-PRO"/>
          <w:sz w:val="18"/>
        </w:rPr>
        <w:t>年に設置し、現在、住民団体や事業者団体などで構成している。</w:t>
      </w:r>
    </w:p>
    <w:p>
      <w:pPr>
        <w:pStyle w:val="0"/>
        <w:spacing w:line="280" w:lineRule="exact"/>
        <w:ind w:firstLine="195"/>
        <w:rPr>
          <w:rFonts w:hint="default" w:ascii="HG丸ｺﾞｼｯｸM-PRO" w:hAnsi="HG丸ｺﾞｼｯｸM-PRO" w:eastAsia="HG丸ｺﾞｼｯｸM-PRO"/>
          <w:sz w:val="18"/>
        </w:rPr>
      </w:pPr>
    </w:p>
    <w:p>
      <w:pPr>
        <w:pStyle w:val="0"/>
        <w:spacing w:line="28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w:t>
      </w:r>
      <w:bookmarkStart w:id="141" w:name="用語解説環境保全推進委員"/>
      <w:r>
        <w:rPr>
          <w:rFonts w:hint="eastAsia" w:ascii="HG丸ｺﾞｼｯｸM-PRO" w:hAnsi="HG丸ｺﾞｼｯｸM-PRO" w:eastAsia="HG丸ｺﾞｼｯｸM-PRO"/>
          <w:sz w:val="18"/>
        </w:rPr>
        <w:t>環境保全推進委員</w:t>
      </w:r>
      <w:bookmarkEnd w:id="141"/>
      <w:r>
        <w:rPr>
          <w:rFonts w:hint="eastAsia" w:ascii="HG丸ｺﾞｼｯｸM-PRO" w:hAnsi="HG丸ｺﾞｼｯｸM-PRO" w:eastAsia="HG丸ｺﾞｼｯｸM-PRO"/>
          <w:sz w:val="18"/>
        </w:rPr>
        <w:t>】</w:t>
      </w:r>
    </w:p>
    <w:p>
      <w:pPr>
        <w:pStyle w:val="0"/>
        <w:spacing w:line="28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　環境施策に道民の意見を反映するため、環境基本条例に基づき委嘱している。</w:t>
      </w:r>
    </w:p>
    <w:p>
      <w:pPr>
        <w:pStyle w:val="0"/>
        <w:spacing w:line="280" w:lineRule="exact"/>
        <w:rPr>
          <w:rFonts w:hint="default" w:ascii="HG丸ｺﾞｼｯｸM-PRO" w:hAnsi="HG丸ｺﾞｼｯｸM-PRO" w:eastAsia="HG丸ｺﾞｼｯｸM-PRO"/>
          <w:sz w:val="18"/>
        </w:rPr>
      </w:pPr>
    </w:p>
    <w:p>
      <w:pPr>
        <w:pStyle w:val="0"/>
        <w:spacing w:line="28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w:t>
      </w:r>
      <w:bookmarkStart w:id="142" w:name="用語解説環境マネジメントシステム"/>
      <w:r>
        <w:rPr>
          <w:rFonts w:hint="eastAsia" w:ascii="HG丸ｺﾞｼｯｸM-PRO" w:hAnsi="HG丸ｺﾞｼｯｸM-PRO" w:eastAsia="HG丸ｺﾞｼｯｸM-PRO"/>
          <w:sz w:val="18"/>
        </w:rPr>
        <w:t>環境マネジメントシステム</w:t>
      </w:r>
      <w:bookmarkEnd w:id="142"/>
      <w:r>
        <w:rPr>
          <w:rFonts w:hint="eastAsia" w:ascii="HG丸ｺﾞｼｯｸM-PRO" w:hAnsi="HG丸ｺﾞｼｯｸM-PRO" w:eastAsia="HG丸ｺﾞｼｯｸM-PRO"/>
          <w:sz w:val="18"/>
        </w:rPr>
        <w:t>】</w:t>
      </w:r>
    </w:p>
    <w:p>
      <w:pPr>
        <w:pStyle w:val="0"/>
        <w:spacing w:line="28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　事業者等が環境に与える負荷を軽減するための方針等を自ら設定し、これらの達成に取り組んでいく仕組み。このシステムの国際規格が、</w:t>
      </w:r>
      <w:r>
        <w:rPr>
          <w:rFonts w:hint="default" w:ascii="HG丸ｺﾞｼｯｸM-PRO" w:hAnsi="HG丸ｺﾞｼｯｸM-PRO" w:eastAsia="HG丸ｺﾞｼｯｸM-PRO"/>
          <w:sz w:val="18"/>
        </w:rPr>
        <w:t>ISO14001</w:t>
      </w:r>
      <w:r>
        <w:rPr>
          <w:rFonts w:hint="default" w:ascii="HG丸ｺﾞｼｯｸM-PRO" w:hAnsi="HG丸ｺﾞｼｯｸM-PRO" w:eastAsia="HG丸ｺﾞｼｯｸM-PRO"/>
          <w:sz w:val="18"/>
        </w:rPr>
        <w:t>である。</w:t>
      </w:r>
    </w:p>
    <w:p>
      <w:pPr>
        <w:pStyle w:val="0"/>
        <w:spacing w:line="280" w:lineRule="exact"/>
        <w:rPr>
          <w:rFonts w:hint="default" w:ascii="HG丸ｺﾞｼｯｸM-PRO" w:hAnsi="HG丸ｺﾞｼｯｸM-PRO" w:eastAsia="HG丸ｺﾞｼｯｸM-PRO"/>
          <w:sz w:val="18"/>
        </w:rPr>
      </w:pPr>
    </w:p>
    <w:p>
      <w:pPr>
        <w:pStyle w:val="0"/>
        <w:spacing w:line="28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w:t>
      </w:r>
      <w:bookmarkStart w:id="143" w:name="用語解説企業の社会的責任"/>
      <w:r>
        <w:rPr>
          <w:rFonts w:hint="eastAsia" w:ascii="HG丸ｺﾞｼｯｸM-PRO" w:hAnsi="HG丸ｺﾞｼｯｸM-PRO" w:eastAsia="HG丸ｺﾞｼｯｸM-PRO"/>
          <w:sz w:val="18"/>
        </w:rPr>
        <w:t>企業の社会的責任（</w:t>
      </w:r>
      <w:r>
        <w:rPr>
          <w:rFonts w:hint="default" w:ascii="HG丸ｺﾞｼｯｸM-PRO" w:hAnsi="HG丸ｺﾞｼｯｸM-PRO" w:eastAsia="HG丸ｺﾞｼｯｸM-PRO"/>
          <w:sz w:val="18"/>
        </w:rPr>
        <w:t>CSR</w:t>
      </w:r>
      <w:r>
        <w:rPr>
          <w:rFonts w:hint="eastAsia" w:ascii="HG丸ｺﾞｼｯｸM-PRO" w:hAnsi="HG丸ｺﾞｼｯｸM-PRO" w:eastAsia="HG丸ｺﾞｼｯｸM-PRO"/>
          <w:sz w:val="18"/>
        </w:rPr>
        <w:t>）</w:t>
      </w:r>
      <w:bookmarkEnd w:id="143"/>
      <w:r>
        <w:rPr>
          <w:rFonts w:hint="default" w:ascii="HG丸ｺﾞｼｯｸM-PRO" w:hAnsi="HG丸ｺﾞｼｯｸM-PRO" w:eastAsia="HG丸ｺﾞｼｯｸM-PRO"/>
          <w:sz w:val="18"/>
        </w:rPr>
        <w:t>】</w:t>
      </w:r>
    </w:p>
    <w:p>
      <w:pPr>
        <w:pStyle w:val="0"/>
        <w:spacing w:line="28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　企業は社会的な存在であり、自社の利益、経済合理性を追求するだけではなく、ステークホルダー（利害関係者）全体の利益を考えて行動するべきであり、行動法令の遵守、環境保護、人権擁護、消費者保護などの社会的側面にも責任を有するという考え方。</w:t>
      </w:r>
      <w:r>
        <w:rPr>
          <w:rFonts w:hint="default" w:ascii="HG丸ｺﾞｼｯｸM-PRO" w:hAnsi="HG丸ｺﾞｼｯｸM-PRO" w:eastAsia="HG丸ｺﾞｼｯｸM-PRO"/>
          <w:sz w:val="18"/>
        </w:rPr>
        <w:t>Corporate Social Responsibility</w:t>
      </w:r>
      <w:r>
        <w:rPr>
          <w:rFonts w:hint="default" w:ascii="HG丸ｺﾞｼｯｸM-PRO" w:hAnsi="HG丸ｺﾞｼｯｸM-PRO" w:eastAsia="HG丸ｺﾞｼｯｸM-PRO"/>
          <w:sz w:val="18"/>
        </w:rPr>
        <w:t>の頭文字をとった言葉。</w:t>
      </w:r>
    </w:p>
    <w:p>
      <w:pPr>
        <w:pStyle w:val="0"/>
        <w:spacing w:line="280" w:lineRule="exact"/>
        <w:rPr>
          <w:rFonts w:hint="default" w:ascii="HG丸ｺﾞｼｯｸM-PRO" w:hAnsi="HG丸ｺﾞｼｯｸM-PRO" w:eastAsia="HG丸ｺﾞｼｯｸM-PRO"/>
          <w:sz w:val="18"/>
        </w:rPr>
      </w:pPr>
    </w:p>
    <w:p>
      <w:pPr>
        <w:pStyle w:val="0"/>
        <w:spacing w:line="28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w:t>
      </w:r>
      <w:bookmarkStart w:id="144" w:name="用語解説気候システム"/>
      <w:r>
        <w:rPr>
          <w:rFonts w:hint="eastAsia" w:ascii="HG丸ｺﾞｼｯｸM-PRO" w:hAnsi="HG丸ｺﾞｼｯｸM-PRO" w:eastAsia="HG丸ｺﾞｼｯｸM-PRO"/>
          <w:sz w:val="18"/>
        </w:rPr>
        <w:t>気候システム</w:t>
      </w:r>
      <w:bookmarkEnd w:id="144"/>
      <w:r>
        <w:rPr>
          <w:rFonts w:hint="eastAsia" w:ascii="HG丸ｺﾞｼｯｸM-PRO" w:hAnsi="HG丸ｺﾞｼｯｸM-PRO" w:eastAsia="HG丸ｺﾞｼｯｸM-PRO"/>
          <w:sz w:val="18"/>
        </w:rPr>
        <w:t>】</w:t>
      </w:r>
    </w:p>
    <w:p>
      <w:pPr>
        <w:pStyle w:val="0"/>
        <w:spacing w:line="28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　大気や水の循環には海洋・陸面・雪氷が深くかかわっていることから、大気と海洋・陸面・雪氷を相互に関連する一つのシステムとして捉える考え方。地球規模の気候は気候システムに外部から強制力が加わることで変化する。</w:t>
      </w:r>
    </w:p>
    <w:p>
      <w:pPr>
        <w:pStyle w:val="0"/>
        <w:spacing w:line="280" w:lineRule="exact"/>
        <w:rPr>
          <w:rFonts w:hint="default" w:ascii="HG丸ｺﾞｼｯｸM-PRO" w:hAnsi="HG丸ｺﾞｼｯｸM-PRO" w:eastAsia="HG丸ｺﾞｼｯｸM-PRO"/>
          <w:sz w:val="18"/>
        </w:rPr>
      </w:pPr>
    </w:p>
    <w:p>
      <w:pPr>
        <w:pStyle w:val="0"/>
        <w:spacing w:line="28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w:t>
      </w:r>
      <w:bookmarkStart w:id="145" w:name="用語解説共通価値の創造"/>
      <w:r>
        <w:rPr>
          <w:rFonts w:hint="eastAsia" w:ascii="HG丸ｺﾞｼｯｸM-PRO" w:hAnsi="HG丸ｺﾞｼｯｸM-PRO" w:eastAsia="HG丸ｺﾞｼｯｸM-PRO"/>
          <w:sz w:val="18"/>
        </w:rPr>
        <w:t>共通価値の創造（</w:t>
      </w:r>
      <w:r>
        <w:rPr>
          <w:rFonts w:hint="default" w:ascii="HG丸ｺﾞｼｯｸM-PRO" w:hAnsi="HG丸ｺﾞｼｯｸM-PRO" w:eastAsia="HG丸ｺﾞｼｯｸM-PRO"/>
          <w:sz w:val="18"/>
        </w:rPr>
        <w:t>CS</w:t>
      </w:r>
      <w:r>
        <w:rPr>
          <w:rFonts w:hint="eastAsia" w:ascii="HG丸ｺﾞｼｯｸM-PRO" w:hAnsi="HG丸ｺﾞｼｯｸM-PRO" w:eastAsia="HG丸ｺﾞｼｯｸM-PRO"/>
          <w:sz w:val="18"/>
        </w:rPr>
        <w:t>V</w:t>
      </w:r>
      <w:r>
        <w:rPr>
          <w:rFonts w:hint="eastAsia" w:ascii="HG丸ｺﾞｼｯｸM-PRO" w:hAnsi="HG丸ｺﾞｼｯｸM-PRO" w:eastAsia="HG丸ｺﾞｼｯｸM-PRO"/>
          <w:sz w:val="18"/>
        </w:rPr>
        <w:t>）</w:t>
      </w:r>
      <w:bookmarkEnd w:id="145"/>
      <w:r>
        <w:rPr>
          <w:rFonts w:hint="default" w:ascii="HG丸ｺﾞｼｯｸM-PRO" w:hAnsi="HG丸ｺﾞｼｯｸM-PRO" w:eastAsia="HG丸ｺﾞｼｯｸM-PRO"/>
          <w:sz w:val="18"/>
        </w:rPr>
        <w:t>】</w:t>
      </w:r>
    </w:p>
    <w:p>
      <w:pPr>
        <w:pStyle w:val="0"/>
        <w:spacing w:line="28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　企業の事業を通じて社会的な課題を解決することから生まれる「社会価値」と「企業価値」を両立させようとする経営戦略の概念。</w:t>
      </w:r>
      <w:r>
        <w:rPr>
          <w:rFonts w:hint="default" w:ascii="HG丸ｺﾞｼｯｸM-PRO" w:hAnsi="HG丸ｺﾞｼｯｸM-PRO" w:eastAsia="HG丸ｺﾞｼｯｸM-PRO"/>
          <w:sz w:val="18"/>
        </w:rPr>
        <w:t>Creating Shared Value</w:t>
      </w:r>
      <w:r>
        <w:rPr>
          <w:rFonts w:hint="default" w:ascii="HG丸ｺﾞｼｯｸM-PRO" w:hAnsi="HG丸ｺﾞｼｯｸM-PRO" w:eastAsia="HG丸ｺﾞｼｯｸM-PRO"/>
          <w:sz w:val="18"/>
        </w:rPr>
        <w:t>の頭文字をとった言葉。</w:t>
      </w:r>
    </w:p>
    <w:p>
      <w:pPr>
        <w:pStyle w:val="0"/>
        <w:spacing w:line="280" w:lineRule="exact"/>
        <w:rPr>
          <w:rFonts w:hint="default" w:ascii="HG丸ｺﾞｼｯｸM-PRO" w:hAnsi="HG丸ｺﾞｼｯｸM-PRO" w:eastAsia="HG丸ｺﾞｼｯｸM-PRO"/>
          <w:sz w:val="18"/>
        </w:rPr>
      </w:pPr>
    </w:p>
    <w:p>
      <w:pPr>
        <w:pStyle w:val="0"/>
        <w:spacing w:line="28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w:t>
      </w:r>
      <w:bookmarkStart w:id="146" w:name="用語解説クラウドサービス"/>
      <w:r>
        <w:rPr>
          <w:rFonts w:hint="eastAsia" w:ascii="HG丸ｺﾞｼｯｸM-PRO" w:hAnsi="HG丸ｺﾞｼｯｸM-PRO" w:eastAsia="HG丸ｺﾞｼｯｸM-PRO"/>
          <w:sz w:val="18"/>
        </w:rPr>
        <w:t>クラウドサービス</w:t>
      </w:r>
      <w:bookmarkEnd w:id="146"/>
      <w:r>
        <w:rPr>
          <w:rFonts w:hint="eastAsia" w:ascii="HG丸ｺﾞｼｯｸM-PRO" w:hAnsi="HG丸ｺﾞｼｯｸM-PRO" w:eastAsia="HG丸ｺﾞｼｯｸM-PRO"/>
          <w:sz w:val="18"/>
        </w:rPr>
        <w:t>】</w:t>
      </w:r>
    </w:p>
    <w:p>
      <w:pPr>
        <w:pStyle w:val="0"/>
        <w:spacing w:line="28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　インターネット等のブロードバンド回線を経由して、データセンターに蓄積されたコンピュータ資源を役務（サービス）として、第三者（利用者）に対して遠隔地から提供するもの。</w:t>
      </w:r>
    </w:p>
    <w:p>
      <w:pPr>
        <w:pStyle w:val="0"/>
        <w:spacing w:line="280" w:lineRule="exact"/>
        <w:rPr>
          <w:rFonts w:hint="default" w:ascii="HG丸ｺﾞｼｯｸM-PRO" w:hAnsi="HG丸ｺﾞｼｯｸM-PRO" w:eastAsia="HG丸ｺﾞｼｯｸM-PRO"/>
          <w:sz w:val="18"/>
        </w:rPr>
      </w:pPr>
    </w:p>
    <w:p>
      <w:pPr>
        <w:pStyle w:val="0"/>
        <w:spacing w:line="28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w:t>
      </w:r>
      <w:bookmarkStart w:id="147" w:name="用語解説COOLCHOICE"/>
      <w:r>
        <w:rPr>
          <w:rFonts w:hint="default" w:ascii="HG丸ｺﾞｼｯｸM-PRO" w:hAnsi="HG丸ｺﾞｼｯｸM-PRO" w:eastAsia="HG丸ｺﾞｼｯｸM-PRO"/>
          <w:sz w:val="18"/>
        </w:rPr>
        <w:t>COOL CHOICE</w:t>
      </w:r>
      <w:bookmarkEnd w:id="147"/>
      <w:r>
        <w:rPr>
          <w:rFonts w:hint="default" w:ascii="HG丸ｺﾞｼｯｸM-PRO" w:hAnsi="HG丸ｺﾞｼｯｸM-PRO" w:eastAsia="HG丸ｺﾞｼｯｸM-PRO"/>
          <w:sz w:val="18"/>
        </w:rPr>
        <w:t>】</w:t>
      </w:r>
    </w:p>
    <w:p>
      <w:pPr>
        <w:pStyle w:val="0"/>
        <w:spacing w:line="28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　「製品への買換え」、「サービスの利用」、「ライフスタイルの選択」など地球温暖化対策に資するあらゆる「賢い選択」を促す国民運動。</w:t>
      </w:r>
    </w:p>
    <w:p>
      <w:pPr>
        <w:pStyle w:val="0"/>
        <w:spacing w:line="280" w:lineRule="exact"/>
        <w:rPr>
          <w:rFonts w:hint="default" w:ascii="HG丸ｺﾞｼｯｸM-PRO" w:hAnsi="HG丸ｺﾞｼｯｸM-PRO" w:eastAsia="HG丸ｺﾞｼｯｸM-PRO"/>
          <w:sz w:val="18"/>
        </w:rPr>
      </w:pPr>
    </w:p>
    <w:p>
      <w:pPr>
        <w:pStyle w:val="0"/>
        <w:spacing w:line="28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w:t>
      </w:r>
      <w:bookmarkStart w:id="148" w:name="用語解説クリーン農業"/>
      <w:r>
        <w:rPr>
          <w:rFonts w:hint="eastAsia" w:ascii="HG丸ｺﾞｼｯｸM-PRO" w:hAnsi="HG丸ｺﾞｼｯｸM-PRO" w:eastAsia="HG丸ｺﾞｼｯｸM-PRO"/>
          <w:sz w:val="18"/>
        </w:rPr>
        <w:t>クリーン農業</w:t>
      </w:r>
      <w:bookmarkEnd w:id="148"/>
      <w:r>
        <w:rPr>
          <w:rFonts w:hint="eastAsia" w:ascii="HG丸ｺﾞｼｯｸM-PRO" w:hAnsi="HG丸ｺﾞｼｯｸM-PRO" w:eastAsia="HG丸ｺﾞｼｯｸM-PRO"/>
          <w:sz w:val="18"/>
        </w:rPr>
        <w:t>】</w:t>
      </w:r>
    </w:p>
    <w:p>
      <w:pPr>
        <w:pStyle w:val="0"/>
        <w:spacing w:line="28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　たい肥等の有機物の施用や、化学肥料の使用抑制など、農業の自然循環機能を維持増進させ、環境との調和に配慮した安全・安心で品質の高い農産物の生産を進める農業。</w:t>
      </w:r>
    </w:p>
    <w:p>
      <w:pPr>
        <w:pStyle w:val="0"/>
        <w:spacing w:line="280" w:lineRule="exact"/>
        <w:rPr>
          <w:rFonts w:hint="default" w:ascii="HG丸ｺﾞｼｯｸM-PRO" w:hAnsi="HG丸ｺﾞｼｯｸM-PRO" w:eastAsia="HG丸ｺﾞｼｯｸM-PRO"/>
          <w:sz w:val="18"/>
        </w:rPr>
      </w:pPr>
    </w:p>
    <w:p>
      <w:pPr>
        <w:pStyle w:val="0"/>
        <w:spacing w:line="28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w:t>
      </w:r>
      <w:bookmarkStart w:id="149" w:name="用語解説グリーンインフラ"/>
      <w:r>
        <w:rPr>
          <w:rFonts w:hint="eastAsia" w:ascii="HG丸ｺﾞｼｯｸM-PRO" w:hAnsi="HG丸ｺﾞｼｯｸM-PRO" w:eastAsia="HG丸ｺﾞｼｯｸM-PRO"/>
          <w:sz w:val="18"/>
        </w:rPr>
        <w:t>グリーンインフラ</w:t>
      </w:r>
      <w:bookmarkEnd w:id="149"/>
      <w:r>
        <w:rPr>
          <w:rFonts w:hint="eastAsia" w:ascii="HG丸ｺﾞｼｯｸM-PRO" w:hAnsi="HG丸ｺﾞｼｯｸM-PRO" w:eastAsia="HG丸ｺﾞｼｯｸM-PRO"/>
          <w:sz w:val="18"/>
        </w:rPr>
        <w:t>】</w:t>
      </w:r>
    </w:p>
    <w:p>
      <w:pPr>
        <w:pStyle w:val="0"/>
        <w:spacing w:line="28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　自然環境のもつ多様な機能を人工的なインフラの代替手段や補完手段として活用し、自然環境、経済、社会にとって有益な対策を社会資本整備の一環として進めようという考え方。</w:t>
      </w:r>
    </w:p>
    <w:p>
      <w:pPr>
        <w:pStyle w:val="0"/>
        <w:spacing w:line="280" w:lineRule="exact"/>
        <w:rPr>
          <w:rFonts w:hint="default" w:ascii="HG丸ｺﾞｼｯｸM-PRO" w:hAnsi="HG丸ｺﾞｼｯｸM-PRO" w:eastAsia="HG丸ｺﾞｼｯｸM-PRO"/>
          <w:sz w:val="18"/>
        </w:rPr>
      </w:pPr>
    </w:p>
    <w:p>
      <w:pPr>
        <w:pStyle w:val="0"/>
        <w:spacing w:line="28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w:t>
      </w:r>
      <w:bookmarkStart w:id="150" w:name="用語解説グリーン購入"/>
      <w:r>
        <w:rPr>
          <w:rFonts w:hint="eastAsia" w:ascii="HG丸ｺﾞｼｯｸM-PRO" w:hAnsi="HG丸ｺﾞｼｯｸM-PRO" w:eastAsia="HG丸ｺﾞｼｯｸM-PRO"/>
          <w:sz w:val="18"/>
        </w:rPr>
        <w:t>グリーン購入</w:t>
      </w:r>
      <w:bookmarkEnd w:id="150"/>
      <w:r>
        <w:rPr>
          <w:rFonts w:hint="eastAsia" w:ascii="HG丸ｺﾞｼｯｸM-PRO" w:hAnsi="HG丸ｺﾞｼｯｸM-PRO" w:eastAsia="HG丸ｺﾞｼｯｸM-PRO"/>
          <w:sz w:val="18"/>
        </w:rPr>
        <w:t>】</w:t>
      </w:r>
    </w:p>
    <w:p>
      <w:pPr>
        <w:pStyle w:val="0"/>
        <w:spacing w:line="28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　商品やサービスを購入する際に必要性をよく考え、価格や品質、デザインだけでなく、環境への負荷ができるだけ少ないものを優先的に購入すること。</w:t>
      </w:r>
    </w:p>
    <w:p>
      <w:pPr>
        <w:pStyle w:val="0"/>
        <w:spacing w:line="280" w:lineRule="exact"/>
        <w:rPr>
          <w:rFonts w:hint="default" w:ascii="HG丸ｺﾞｼｯｸM-PRO" w:hAnsi="HG丸ｺﾞｼｯｸM-PRO" w:eastAsia="HG丸ｺﾞｼｯｸM-PRO"/>
          <w:sz w:val="18"/>
        </w:rPr>
      </w:pPr>
    </w:p>
    <w:p>
      <w:pPr>
        <w:pStyle w:val="0"/>
        <w:spacing w:line="28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w:t>
      </w:r>
      <w:bookmarkStart w:id="151" w:name="用語解説グリーンツーリズム"/>
      <w:r>
        <w:rPr>
          <w:rFonts w:hint="eastAsia" w:ascii="HG丸ｺﾞｼｯｸM-PRO" w:hAnsi="HG丸ｺﾞｼｯｸM-PRO" w:eastAsia="HG丸ｺﾞｼｯｸM-PRO"/>
          <w:sz w:val="18"/>
        </w:rPr>
        <w:t>グリーンツーリズム</w:t>
      </w:r>
      <w:bookmarkEnd w:id="151"/>
      <w:r>
        <w:rPr>
          <w:rFonts w:hint="eastAsia" w:ascii="HG丸ｺﾞｼｯｸM-PRO" w:hAnsi="HG丸ｺﾞｼｯｸM-PRO" w:eastAsia="HG丸ｺﾞｼｯｸM-PRO"/>
          <w:sz w:val="18"/>
        </w:rPr>
        <w:t>】</w:t>
      </w:r>
    </w:p>
    <w:p>
      <w:pPr>
        <w:pStyle w:val="0"/>
        <w:spacing w:line="28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　農家が経営する民宿（</w:t>
      </w:r>
      <w:r>
        <w:rPr>
          <w:rFonts w:hint="default" w:ascii="HG丸ｺﾞｼｯｸM-PRO" w:hAnsi="HG丸ｺﾞｼｯｸM-PRO" w:eastAsia="HG丸ｺﾞｼｯｸM-PRO"/>
          <w:sz w:val="18"/>
        </w:rPr>
        <w:t>ファームイン</w:t>
      </w:r>
      <w:r>
        <w:rPr>
          <w:rFonts w:hint="eastAsia" w:ascii="HG丸ｺﾞｼｯｸM-PRO" w:hAnsi="HG丸ｺﾞｼｯｸM-PRO" w:eastAsia="HG丸ｺﾞｼｯｸM-PRO"/>
          <w:sz w:val="18"/>
        </w:rPr>
        <w:t>）</w:t>
      </w:r>
      <w:r>
        <w:rPr>
          <w:rFonts w:hint="default" w:ascii="HG丸ｺﾞｼｯｸM-PRO" w:hAnsi="HG丸ｺﾞｼｯｸM-PRO" w:eastAsia="HG丸ｺﾞｼｯｸM-PRO"/>
          <w:sz w:val="18"/>
        </w:rPr>
        <w:t>、農村体験など、農村地域に滞在し、農山村の自然・文化・人々との交流などを楽しむ滞在型の余暇活動。</w:t>
      </w:r>
    </w:p>
    <w:p>
      <w:pPr>
        <w:pStyle w:val="0"/>
        <w:spacing w:line="280" w:lineRule="exact"/>
        <w:rPr>
          <w:rFonts w:hint="default" w:ascii="HG丸ｺﾞｼｯｸM-PRO" w:hAnsi="HG丸ｺﾞｼｯｸM-PRO" w:eastAsia="HG丸ｺﾞｼｯｸM-PRO"/>
          <w:sz w:val="18"/>
        </w:rPr>
      </w:pPr>
    </w:p>
    <w:p>
      <w:pPr>
        <w:pStyle w:val="0"/>
        <w:spacing w:line="28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w:t>
      </w:r>
      <w:bookmarkStart w:id="152" w:name="用語解説光化学オキシダント"/>
      <w:r>
        <w:rPr>
          <w:rFonts w:hint="eastAsia" w:ascii="HG丸ｺﾞｼｯｸM-PRO" w:hAnsi="HG丸ｺﾞｼｯｸM-PRO" w:eastAsia="HG丸ｺﾞｼｯｸM-PRO"/>
          <w:sz w:val="18"/>
        </w:rPr>
        <w:t>光化学オキシダント</w:t>
      </w:r>
      <w:bookmarkEnd w:id="152"/>
      <w:r>
        <w:rPr>
          <w:rFonts w:hint="eastAsia" w:ascii="HG丸ｺﾞｼｯｸM-PRO" w:hAnsi="HG丸ｺﾞｼｯｸM-PRO" w:eastAsia="HG丸ｺﾞｼｯｸM-PRO"/>
          <w:sz w:val="18"/>
        </w:rPr>
        <w:t>】</w:t>
      </w:r>
    </w:p>
    <w:p>
      <w:pPr>
        <w:pStyle w:val="0"/>
        <w:spacing w:line="28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　大気中の炭化水素や窒素酸化物が太陽などの紫外線を吸収し、光化学反応で生成された酸化性物質の総称。光化学スモッグの原因となり、高濃度では粘膜を刺激し、呼吸器への影響を及ぼすほか、農作物など植物への影響も観察されている。</w:t>
      </w:r>
    </w:p>
    <w:p>
      <w:pPr>
        <w:pStyle w:val="0"/>
        <w:spacing w:line="280" w:lineRule="exact"/>
        <w:rPr>
          <w:rFonts w:hint="default" w:ascii="HG丸ｺﾞｼｯｸM-PRO" w:hAnsi="HG丸ｺﾞｼｯｸM-PRO" w:eastAsia="HG丸ｺﾞｼｯｸM-PRO"/>
          <w:sz w:val="18"/>
        </w:rPr>
      </w:pPr>
    </w:p>
    <w:p>
      <w:pPr>
        <w:pStyle w:val="0"/>
        <w:spacing w:line="280" w:lineRule="exact"/>
        <w:rPr>
          <w:rFonts w:hint="default" w:ascii="HG丸ｺﾞｼｯｸM-PRO" w:hAnsi="HG丸ｺﾞｼｯｸM-PRO" w:eastAsia="HG丸ｺﾞｼｯｸM-PRO"/>
          <w:b w:val="1"/>
          <w:sz w:val="18"/>
        </w:rPr>
      </w:pPr>
      <w:r>
        <w:rPr>
          <w:rFonts w:hint="eastAsia" w:ascii="HG丸ｺﾞｼｯｸM-PRO" w:hAnsi="HG丸ｺﾞｼｯｸM-PRO" w:eastAsia="HG丸ｺﾞｼｯｸM-PRO"/>
          <w:b w:val="1"/>
          <w:sz w:val="18"/>
        </w:rPr>
        <w:t>《サ行》</w:t>
      </w:r>
    </w:p>
    <w:p>
      <w:pPr>
        <w:pStyle w:val="0"/>
        <w:spacing w:line="28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w:t>
      </w:r>
      <w:bookmarkStart w:id="153" w:name="用語解説再生可能エネルギー"/>
      <w:r>
        <w:rPr>
          <w:rFonts w:hint="eastAsia" w:ascii="HG丸ｺﾞｼｯｸM-PRO" w:hAnsi="HG丸ｺﾞｼｯｸM-PRO" w:eastAsia="HG丸ｺﾞｼｯｸM-PRO"/>
          <w:sz w:val="18"/>
        </w:rPr>
        <w:t>再生可能エネルギー</w:t>
      </w:r>
      <w:bookmarkEnd w:id="153"/>
      <w:r>
        <w:rPr>
          <w:rFonts w:hint="eastAsia" w:ascii="HG丸ｺﾞｼｯｸM-PRO" w:hAnsi="HG丸ｺﾞｼｯｸM-PRO" w:eastAsia="HG丸ｺﾞｼｯｸM-PRO"/>
          <w:sz w:val="18"/>
        </w:rPr>
        <w:t>】</w:t>
      </w:r>
    </w:p>
    <w:p>
      <w:pPr>
        <w:pStyle w:val="0"/>
        <w:spacing w:line="28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　資源が無くならずに繰り返し使え、発電時や熱利用時に地球温暖化の原因となる二酸化炭素をほとんど排出しないエネルギーで、法令</w:t>
      </w:r>
      <w:r>
        <w:rPr>
          <w:rFonts w:hint="eastAsia" w:ascii="HG丸ｺﾞｼｯｸM-PRO" w:hAnsi="HG丸ｺﾞｼｯｸM-PRO" w:eastAsia="HG丸ｺﾞｼｯｸM-PRO"/>
          <w:sz w:val="18"/>
          <w:vertAlign w:val="superscript"/>
        </w:rPr>
        <w:t>※</w:t>
      </w:r>
      <w:r>
        <w:rPr>
          <w:rFonts w:hint="eastAsia" w:ascii="HG丸ｺﾞｼｯｸM-PRO" w:hAnsi="HG丸ｺﾞｼｯｸM-PRO" w:eastAsia="HG丸ｺﾞｼｯｸM-PRO"/>
          <w:sz w:val="18"/>
        </w:rPr>
        <w:t>で示された太陽光、風力、水力、地熱、太陽熱、大気中の熱、その他の自然界に存する熱、バイオマスなどのエネルギーのこと。</w:t>
      </w:r>
    </w:p>
    <w:p>
      <w:pPr>
        <w:pStyle w:val="0"/>
        <w:spacing w:line="280" w:lineRule="exact"/>
        <w:ind w:left="420" w:leftChars="100" w:hanging="180" w:hangingChars="100"/>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　エネルギー供給事業者による非化石エネルギー源の利用及び化石エネルギー原料の有効な利用の促進に関する法律</w:t>
      </w:r>
    </w:p>
    <w:p>
      <w:pPr>
        <w:pStyle w:val="0"/>
        <w:rPr>
          <w:rFonts w:hint="default" w:ascii="HG丸ｺﾞｼｯｸM-PRO" w:hAnsi="HG丸ｺﾞｼｯｸM-PRO" w:eastAsia="HG丸ｺﾞｼｯｸM-PRO"/>
          <w:sz w:val="18"/>
        </w:rPr>
      </w:pPr>
    </w:p>
    <w:p>
      <w:pPr>
        <w:pStyle w:val="0"/>
        <w:spacing w:line="28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w:t>
      </w:r>
      <w:bookmarkStart w:id="154" w:name="用語解説財政力指数"/>
      <w:r>
        <w:rPr>
          <w:rFonts w:hint="eastAsia" w:ascii="HG丸ｺﾞｼｯｸM-PRO" w:hAnsi="HG丸ｺﾞｼｯｸM-PRO" w:eastAsia="HG丸ｺﾞｼｯｸM-PRO"/>
          <w:sz w:val="18"/>
        </w:rPr>
        <w:t>財政力指数</w:t>
      </w:r>
      <w:bookmarkEnd w:id="154"/>
      <w:r>
        <w:rPr>
          <w:rFonts w:hint="eastAsia" w:ascii="HG丸ｺﾞｼｯｸM-PRO" w:hAnsi="HG丸ｺﾞｼｯｸM-PRO" w:eastAsia="HG丸ｺﾞｼｯｸM-PRO"/>
          <w:sz w:val="18"/>
        </w:rPr>
        <w:t>】</w:t>
      </w:r>
    </w:p>
    <w:p>
      <w:pPr>
        <w:pStyle w:val="0"/>
        <w:spacing w:line="28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　地方公共団体の財政力を示す指数で、基準財政収入額を基準財政需要額で除して得た数値の過去３年間の平均値。財政力指数が高いほど、普通交付税算定上の留保財源が大きいことになり、財源に余裕があるといえる。</w:t>
      </w:r>
    </w:p>
    <w:p>
      <w:pPr>
        <w:pStyle w:val="0"/>
        <w:spacing w:line="280" w:lineRule="exact"/>
        <w:rPr>
          <w:rFonts w:hint="default" w:ascii="HG丸ｺﾞｼｯｸM-PRO" w:hAnsi="HG丸ｺﾞｼｯｸM-PRO" w:eastAsia="HG丸ｺﾞｼｯｸM-PRO"/>
          <w:strike w:val="1"/>
          <w:sz w:val="18"/>
        </w:rPr>
      </w:pPr>
    </w:p>
    <w:p>
      <w:pPr>
        <w:pStyle w:val="0"/>
        <w:spacing w:line="28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w:t>
      </w:r>
      <w:bookmarkStart w:id="155" w:name="用語解説循環資源"/>
      <w:r>
        <w:rPr>
          <w:rFonts w:hint="eastAsia" w:ascii="HG丸ｺﾞｼｯｸM-PRO" w:hAnsi="HG丸ｺﾞｼｯｸM-PRO" w:eastAsia="HG丸ｺﾞｼｯｸM-PRO"/>
          <w:sz w:val="18"/>
        </w:rPr>
        <w:t>循環資源</w:t>
      </w:r>
      <w:bookmarkEnd w:id="155"/>
      <w:r>
        <w:rPr>
          <w:rFonts w:hint="eastAsia" w:ascii="HG丸ｺﾞｼｯｸM-PRO" w:hAnsi="HG丸ｺﾞｼｯｸM-PRO" w:eastAsia="HG丸ｺﾞｼｯｸM-PRO"/>
          <w:sz w:val="18"/>
        </w:rPr>
        <w:t>】</w:t>
      </w:r>
    </w:p>
    <w:p>
      <w:pPr>
        <w:pStyle w:val="0"/>
        <w:spacing w:line="28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　廃棄物等のうち有用なもの。</w:t>
      </w:r>
    </w:p>
    <w:p>
      <w:pPr>
        <w:pStyle w:val="0"/>
        <w:spacing w:line="280" w:lineRule="exact"/>
        <w:rPr>
          <w:rFonts w:hint="default" w:ascii="HG丸ｺﾞｼｯｸM-PRO" w:hAnsi="HG丸ｺﾞｼｯｸM-PRO" w:eastAsia="HG丸ｺﾞｼｯｸM-PRO"/>
          <w:sz w:val="18"/>
        </w:rPr>
      </w:pPr>
    </w:p>
    <w:p>
      <w:pPr>
        <w:pStyle w:val="0"/>
        <w:spacing w:line="28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w:t>
      </w:r>
      <w:bookmarkStart w:id="156" w:name="用語解説シュエアリングエコノミー"/>
      <w:r>
        <w:rPr>
          <w:rFonts w:hint="eastAsia" w:ascii="HG丸ｺﾞｼｯｸM-PRO" w:hAnsi="HG丸ｺﾞｼｯｸM-PRO" w:eastAsia="HG丸ｺﾞｼｯｸM-PRO"/>
          <w:sz w:val="18"/>
        </w:rPr>
        <w:t>シェアリング・エコノミー</w:t>
      </w:r>
      <w:bookmarkEnd w:id="156"/>
      <w:r>
        <w:rPr>
          <w:rFonts w:hint="eastAsia" w:ascii="HG丸ｺﾞｼｯｸM-PRO" w:hAnsi="HG丸ｺﾞｼｯｸM-PRO" w:eastAsia="HG丸ｺﾞｼｯｸM-PRO"/>
          <w:sz w:val="18"/>
        </w:rPr>
        <w:t>】</w:t>
      </w:r>
    </w:p>
    <w:p>
      <w:pPr>
        <w:pStyle w:val="0"/>
        <w:spacing w:line="28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　インターネットを利用して個人等が保有する遊休資産（スキルのような無形のものも含む。）の貸出しを仲介するサービスのこと。</w:t>
      </w:r>
    </w:p>
    <w:p>
      <w:pPr>
        <w:pStyle w:val="0"/>
        <w:spacing w:line="280" w:lineRule="exact"/>
        <w:rPr>
          <w:rFonts w:hint="default" w:ascii="HG丸ｺﾞｼｯｸM-PRO" w:hAnsi="HG丸ｺﾞｼｯｸM-PRO" w:eastAsia="HG丸ｺﾞｼｯｸM-PRO"/>
          <w:sz w:val="18"/>
        </w:rPr>
      </w:pPr>
    </w:p>
    <w:p>
      <w:pPr>
        <w:pStyle w:val="0"/>
        <w:spacing w:line="28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w:t>
      </w:r>
      <w:bookmarkStart w:id="157" w:name="用語解説食育"/>
      <w:r>
        <w:rPr>
          <w:rFonts w:hint="eastAsia" w:ascii="HG丸ｺﾞｼｯｸM-PRO" w:hAnsi="HG丸ｺﾞｼｯｸM-PRO" w:eastAsia="HG丸ｺﾞｼｯｸM-PRO"/>
          <w:sz w:val="18"/>
        </w:rPr>
        <w:t>食育</w:t>
      </w:r>
      <w:bookmarkEnd w:id="157"/>
      <w:r>
        <w:rPr>
          <w:rFonts w:hint="eastAsia" w:ascii="HG丸ｺﾞｼｯｸM-PRO" w:hAnsi="HG丸ｺﾞｼｯｸM-PRO" w:eastAsia="HG丸ｺﾞｼｯｸM-PRO"/>
          <w:sz w:val="18"/>
        </w:rPr>
        <w:t>】</w:t>
      </w:r>
    </w:p>
    <w:p>
      <w:pPr>
        <w:pStyle w:val="0"/>
        <w:spacing w:line="28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　食の安全性や栄養、食文化などの食物に関する知識と「食」を選択する力を養うことにより、健全な食生活を実践することができる人を育てること。</w:t>
      </w:r>
    </w:p>
    <w:p>
      <w:pPr>
        <w:pStyle w:val="0"/>
        <w:spacing w:line="280" w:lineRule="exact"/>
        <w:rPr>
          <w:rFonts w:hint="default" w:ascii="HG丸ｺﾞｼｯｸM-PRO" w:hAnsi="HG丸ｺﾞｼｯｸM-PRO" w:eastAsia="HG丸ｺﾞｼｯｸM-PRO"/>
          <w:sz w:val="18"/>
        </w:rPr>
      </w:pPr>
    </w:p>
    <w:p>
      <w:pPr>
        <w:pStyle w:val="0"/>
        <w:spacing w:line="28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w:t>
      </w:r>
      <w:bookmarkStart w:id="158" w:name="用語解説新エネルギー"/>
      <w:r>
        <w:rPr>
          <w:rFonts w:hint="eastAsia" w:ascii="HG丸ｺﾞｼｯｸM-PRO" w:hAnsi="HG丸ｺﾞｼｯｸM-PRO" w:eastAsia="HG丸ｺﾞｼｯｸM-PRO"/>
          <w:sz w:val="18"/>
        </w:rPr>
        <w:t>新エネルギー</w:t>
      </w:r>
      <w:bookmarkEnd w:id="158"/>
      <w:r>
        <w:rPr>
          <w:rFonts w:hint="eastAsia" w:ascii="HG丸ｺﾞｼｯｸM-PRO" w:hAnsi="HG丸ｺﾞｼｯｸM-PRO" w:eastAsia="HG丸ｺﾞｼｯｸM-PRO"/>
          <w:sz w:val="18"/>
        </w:rPr>
        <w:t>】</w:t>
      </w:r>
    </w:p>
    <w:p>
      <w:pPr>
        <w:pStyle w:val="0"/>
        <w:spacing w:line="280" w:lineRule="exact"/>
        <w:ind w:firstLine="180" w:firstLineChars="100"/>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条例</w:t>
      </w:r>
      <w:r>
        <w:rPr>
          <w:rFonts w:hint="eastAsia" w:ascii="HG丸ｺﾞｼｯｸM-PRO" w:hAnsi="HG丸ｺﾞｼｯｸM-PRO" w:eastAsia="HG丸ｺﾞｼｯｸM-PRO"/>
          <w:sz w:val="18"/>
          <w:vertAlign w:val="superscript"/>
        </w:rPr>
        <w:t>※</w:t>
      </w:r>
      <w:r>
        <w:rPr>
          <w:rFonts w:hint="eastAsia" w:ascii="HG丸ｺﾞｼｯｸM-PRO" w:hAnsi="HG丸ｺﾞｼｯｸM-PRO" w:eastAsia="HG丸ｺﾞｼｯｸM-PRO"/>
          <w:sz w:val="18"/>
        </w:rPr>
        <w:t>で定義している、次に掲げるエネルギー（燃焼の用に供する物、熱又は電気）又はエネルギーの利用形態</w:t>
      </w:r>
    </w:p>
    <w:p>
      <w:pPr>
        <w:pStyle w:val="0"/>
        <w:spacing w:line="280" w:lineRule="exact"/>
        <w:ind w:left="360" w:hanging="360" w:hangingChars="200"/>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　ア　太陽光、風力、水力、雪氷又はバイオマスを利用して得られるエネルギー、太陽熱、地熱その他の環境への負荷が少ないエネルギー</w:t>
      </w:r>
    </w:p>
    <w:p>
      <w:pPr>
        <w:pStyle w:val="0"/>
        <w:spacing w:line="280" w:lineRule="exact"/>
        <w:ind w:left="360" w:hanging="360" w:hangingChars="200"/>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　イ　工場、変電所等から排出される熱、廃棄物を利用して得られるエネルギーその他のエネルギー又は物品を再利用して得られるエネルギー</w:t>
      </w:r>
    </w:p>
    <w:p>
      <w:pPr>
        <w:pStyle w:val="0"/>
        <w:spacing w:line="280" w:lineRule="exact"/>
        <w:ind w:left="360" w:hanging="360" w:hangingChars="200"/>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　ウ　エネルギーの利用の効率を向上させ、又は環境への負荷を低減させるエネルギー</w:t>
      </w:r>
    </w:p>
    <w:p>
      <w:pPr>
        <w:pStyle w:val="0"/>
        <w:spacing w:line="280" w:lineRule="exact"/>
        <w:ind w:firstLine="180" w:firstLineChars="100"/>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道では、この条例に基づき、新エネルギーの開発及び導入を促進している。</w:t>
      </w:r>
    </w:p>
    <w:p>
      <w:pPr>
        <w:pStyle w:val="0"/>
        <w:spacing w:line="28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　※　北海道省エネルギー・新エネルギー促進条例</w:t>
      </w:r>
    </w:p>
    <w:p>
      <w:pPr>
        <w:pStyle w:val="0"/>
        <w:spacing w:line="280" w:lineRule="exact"/>
        <w:rPr>
          <w:rFonts w:hint="default" w:ascii="HG丸ｺﾞｼｯｸM-PRO" w:hAnsi="HG丸ｺﾞｼｯｸM-PRO" w:eastAsia="HG丸ｺﾞｼｯｸM-PRO"/>
          <w:sz w:val="18"/>
        </w:rPr>
      </w:pPr>
    </w:p>
    <w:p>
      <w:pPr>
        <w:pStyle w:val="0"/>
        <w:spacing w:line="28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w:t>
      </w:r>
      <w:bookmarkStart w:id="159" w:name="用語解説水素社会"/>
      <w:r>
        <w:rPr>
          <w:rFonts w:hint="eastAsia" w:ascii="HG丸ｺﾞｼｯｸM-PRO" w:hAnsi="HG丸ｺﾞｼｯｸM-PRO" w:eastAsia="HG丸ｺﾞｼｯｸM-PRO"/>
          <w:sz w:val="18"/>
        </w:rPr>
        <w:t>水素社会</w:t>
      </w:r>
      <w:bookmarkEnd w:id="159"/>
      <w:r>
        <w:rPr>
          <w:rFonts w:hint="eastAsia" w:ascii="HG丸ｺﾞｼｯｸM-PRO" w:hAnsi="HG丸ｺﾞｼｯｸM-PRO" w:eastAsia="HG丸ｺﾞｼｯｸM-PRO"/>
          <w:sz w:val="18"/>
        </w:rPr>
        <w:t>】</w:t>
      </w:r>
    </w:p>
    <w:p>
      <w:pPr>
        <w:pStyle w:val="0"/>
        <w:spacing w:line="280" w:lineRule="exact"/>
        <w:ind w:firstLine="180" w:firstLineChars="100"/>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利用段階で二酸化炭素を排出せず、燃料電池技術を活用することで高いエネルギー効率が得られるなどの水素の優れた特性を踏まえ、水素を日常の生活や産業活動でエネルギーとして利用する社会。水素のみによってエネルギーが提供される社会を示すものではない。</w:t>
      </w:r>
    </w:p>
    <w:p>
      <w:pPr>
        <w:pStyle w:val="0"/>
        <w:spacing w:line="280" w:lineRule="exact"/>
        <w:rPr>
          <w:rFonts w:hint="default" w:ascii="HG丸ｺﾞｼｯｸM-PRO" w:hAnsi="HG丸ｺﾞｼｯｸM-PRO" w:eastAsia="HG丸ｺﾞｼｯｸM-PRO"/>
          <w:sz w:val="18"/>
        </w:rPr>
      </w:pPr>
    </w:p>
    <w:p>
      <w:pPr>
        <w:pStyle w:val="0"/>
        <w:spacing w:line="28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w:t>
      </w:r>
      <w:bookmarkStart w:id="160" w:name="用語解説３R"/>
      <w:r>
        <w:rPr>
          <w:rFonts w:hint="eastAsia" w:ascii="HG丸ｺﾞｼｯｸM-PRO" w:hAnsi="HG丸ｺﾞｼｯｸM-PRO" w:eastAsia="HG丸ｺﾞｼｯｸM-PRO"/>
          <w:sz w:val="18"/>
        </w:rPr>
        <w:t>３Ｒ（スリーアール）</w:t>
      </w:r>
      <w:bookmarkEnd w:id="160"/>
      <w:r>
        <w:rPr>
          <w:rFonts w:hint="eastAsia" w:ascii="HG丸ｺﾞｼｯｸM-PRO" w:hAnsi="HG丸ｺﾞｼｯｸM-PRO" w:eastAsia="HG丸ｺﾞｼｯｸM-PRO"/>
          <w:sz w:val="18"/>
        </w:rPr>
        <w:t>】</w:t>
      </w:r>
    </w:p>
    <w:p>
      <w:pPr>
        <w:pStyle w:val="0"/>
        <w:spacing w:line="28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　①</w:t>
      </w:r>
      <w:r>
        <w:rPr>
          <w:rFonts w:hint="default" w:ascii="HG丸ｺﾞｼｯｸM-PRO" w:hAnsi="HG丸ｺﾞｼｯｸM-PRO" w:eastAsia="HG丸ｺﾞｼｯｸM-PRO"/>
          <w:sz w:val="18"/>
        </w:rPr>
        <w:t>Reduce</w:t>
      </w:r>
      <w:r>
        <w:rPr>
          <w:rFonts w:hint="eastAsia" w:ascii="HG丸ｺﾞｼｯｸM-PRO" w:hAnsi="HG丸ｺﾞｼｯｸM-PRO" w:eastAsia="HG丸ｺﾞｼｯｸM-PRO"/>
          <w:sz w:val="18"/>
        </w:rPr>
        <w:t>（</w:t>
      </w:r>
      <w:r>
        <w:rPr>
          <w:rFonts w:hint="default" w:ascii="HG丸ｺﾞｼｯｸM-PRO" w:hAnsi="HG丸ｺﾞｼｯｸM-PRO" w:eastAsia="HG丸ｺﾞｼｯｸM-PRO"/>
          <w:sz w:val="18"/>
        </w:rPr>
        <w:t>リデュース</w:t>
      </w:r>
      <w:r>
        <w:rPr>
          <w:rFonts w:hint="eastAsia" w:ascii="HG丸ｺﾞｼｯｸM-PRO" w:hAnsi="HG丸ｺﾞｼｯｸM-PRO" w:eastAsia="HG丸ｺﾞｼｯｸM-PRO"/>
          <w:sz w:val="18"/>
        </w:rPr>
        <w:t>：</w:t>
      </w:r>
      <w:r>
        <w:rPr>
          <w:rFonts w:hint="default" w:ascii="HG丸ｺﾞｼｯｸM-PRO" w:hAnsi="HG丸ｺﾞｼｯｸM-PRO" w:eastAsia="HG丸ｺﾞｼｯｸM-PRO"/>
          <w:sz w:val="18"/>
        </w:rPr>
        <w:t>発生抑制</w:t>
      </w:r>
      <w:r>
        <w:rPr>
          <w:rFonts w:hint="eastAsia" w:ascii="HG丸ｺﾞｼｯｸM-PRO" w:hAnsi="HG丸ｺﾞｼｯｸM-PRO" w:eastAsia="HG丸ｺﾞｼｯｸM-PRO"/>
          <w:sz w:val="18"/>
        </w:rPr>
        <w:t>）</w:t>
      </w:r>
      <w:r>
        <w:rPr>
          <w:rFonts w:hint="default" w:ascii="HG丸ｺﾞｼｯｸM-PRO" w:hAnsi="HG丸ｺﾞｼｯｸM-PRO" w:eastAsia="HG丸ｺﾞｼｯｸM-PRO"/>
          <w:sz w:val="18"/>
        </w:rPr>
        <w:t>、</w:t>
      </w:r>
      <w:r>
        <w:rPr>
          <w:rFonts w:hint="default" w:ascii="HG丸ｺﾞｼｯｸM-PRO" w:hAnsi="HG丸ｺﾞｼｯｸM-PRO" w:eastAsia="HG丸ｺﾞｼｯｸM-PRO"/>
          <w:sz w:val="18"/>
        </w:rPr>
        <w:t>②Reuse</w:t>
      </w:r>
      <w:r>
        <w:rPr>
          <w:rFonts w:hint="eastAsia" w:ascii="HG丸ｺﾞｼｯｸM-PRO" w:hAnsi="HG丸ｺﾞｼｯｸM-PRO" w:eastAsia="HG丸ｺﾞｼｯｸM-PRO"/>
          <w:sz w:val="18"/>
        </w:rPr>
        <w:t>（</w:t>
      </w:r>
      <w:r>
        <w:rPr>
          <w:rFonts w:hint="default" w:ascii="HG丸ｺﾞｼｯｸM-PRO" w:hAnsi="HG丸ｺﾞｼｯｸM-PRO" w:eastAsia="HG丸ｺﾞｼｯｸM-PRO"/>
          <w:sz w:val="18"/>
        </w:rPr>
        <w:t>リユース</w:t>
      </w:r>
      <w:r>
        <w:rPr>
          <w:rFonts w:hint="eastAsia" w:ascii="HG丸ｺﾞｼｯｸM-PRO" w:hAnsi="HG丸ｺﾞｼｯｸM-PRO" w:eastAsia="HG丸ｺﾞｼｯｸM-PRO"/>
          <w:sz w:val="18"/>
        </w:rPr>
        <w:t>：</w:t>
      </w:r>
      <w:r>
        <w:rPr>
          <w:rFonts w:hint="default" w:ascii="HG丸ｺﾞｼｯｸM-PRO" w:hAnsi="HG丸ｺﾞｼｯｸM-PRO" w:eastAsia="HG丸ｺﾞｼｯｸM-PRO"/>
          <w:sz w:val="18"/>
        </w:rPr>
        <w:t>再使用</w:t>
      </w:r>
      <w:r>
        <w:rPr>
          <w:rFonts w:hint="eastAsia" w:ascii="HG丸ｺﾞｼｯｸM-PRO" w:hAnsi="HG丸ｺﾞｼｯｸM-PRO" w:eastAsia="HG丸ｺﾞｼｯｸM-PRO"/>
          <w:sz w:val="18"/>
        </w:rPr>
        <w:t>）</w:t>
      </w:r>
      <w:r>
        <w:rPr>
          <w:rFonts w:hint="default" w:ascii="HG丸ｺﾞｼｯｸM-PRO" w:hAnsi="HG丸ｺﾞｼｯｸM-PRO" w:eastAsia="HG丸ｺﾞｼｯｸM-PRO"/>
          <w:sz w:val="18"/>
        </w:rPr>
        <w:t>、</w:t>
      </w:r>
      <w:r>
        <w:rPr>
          <w:rFonts w:hint="default" w:ascii="HG丸ｺﾞｼｯｸM-PRO" w:hAnsi="HG丸ｺﾞｼｯｸM-PRO" w:eastAsia="HG丸ｺﾞｼｯｸM-PRO"/>
          <w:sz w:val="18"/>
        </w:rPr>
        <w:t>③Recycle</w:t>
      </w:r>
      <w:r>
        <w:rPr>
          <w:rFonts w:hint="eastAsia" w:ascii="HG丸ｺﾞｼｯｸM-PRO" w:hAnsi="HG丸ｺﾞｼｯｸM-PRO" w:eastAsia="HG丸ｺﾞｼｯｸM-PRO"/>
          <w:sz w:val="18"/>
        </w:rPr>
        <w:t>（</w:t>
      </w:r>
      <w:r>
        <w:rPr>
          <w:rFonts w:hint="default" w:ascii="HG丸ｺﾞｼｯｸM-PRO" w:hAnsi="HG丸ｺﾞｼｯｸM-PRO" w:eastAsia="HG丸ｺﾞｼｯｸM-PRO"/>
          <w:sz w:val="18"/>
        </w:rPr>
        <w:t>マテリアル・リサイクル</w:t>
      </w:r>
      <w:r>
        <w:rPr>
          <w:rFonts w:hint="eastAsia" w:ascii="HG丸ｺﾞｼｯｸM-PRO" w:hAnsi="HG丸ｺﾞｼｯｸM-PRO" w:eastAsia="HG丸ｺﾞｼｯｸM-PRO"/>
          <w:sz w:val="18"/>
        </w:rPr>
        <w:t>：</w:t>
      </w:r>
      <w:r>
        <w:rPr>
          <w:rFonts w:hint="default" w:ascii="HG丸ｺﾞｼｯｸM-PRO" w:hAnsi="HG丸ｺﾞｼｯｸM-PRO" w:eastAsia="HG丸ｺﾞｼｯｸM-PRO"/>
          <w:sz w:val="18"/>
        </w:rPr>
        <w:t>再生利用、サーマル・リサイクル</w:t>
      </w:r>
      <w:r>
        <w:rPr>
          <w:rFonts w:hint="eastAsia" w:ascii="HG丸ｺﾞｼｯｸM-PRO" w:hAnsi="HG丸ｺﾞｼｯｸM-PRO" w:eastAsia="HG丸ｺﾞｼｯｸM-PRO"/>
          <w:sz w:val="18"/>
        </w:rPr>
        <w:t>：</w:t>
      </w:r>
      <w:r>
        <w:rPr>
          <w:rFonts w:hint="default" w:ascii="HG丸ｺﾞｼｯｸM-PRO" w:hAnsi="HG丸ｺﾞｼｯｸM-PRO" w:eastAsia="HG丸ｺﾞｼｯｸM-PRO"/>
          <w:sz w:val="18"/>
        </w:rPr>
        <w:t>熱回収</w:t>
      </w:r>
      <w:r>
        <w:rPr>
          <w:rFonts w:hint="eastAsia" w:ascii="HG丸ｺﾞｼｯｸM-PRO" w:hAnsi="HG丸ｺﾞｼｯｸM-PRO" w:eastAsia="HG丸ｺﾞｼｯｸM-PRO"/>
          <w:sz w:val="18"/>
        </w:rPr>
        <w:t>）</w:t>
      </w:r>
      <w:r>
        <w:rPr>
          <w:rFonts w:hint="default" w:ascii="HG丸ｺﾞｼｯｸM-PRO" w:hAnsi="HG丸ｺﾞｼｯｸM-PRO" w:eastAsia="HG丸ｺﾞｼｯｸM-PRO"/>
          <w:sz w:val="18"/>
        </w:rPr>
        <w:t>の頭文字をとったもので、この優先順位に配慮して</w:t>
      </w:r>
      <w:r>
        <w:rPr>
          <w:rFonts w:hint="default" w:ascii="HG丸ｺﾞｼｯｸM-PRO" w:hAnsi="HG丸ｺﾞｼｯｸM-PRO" w:eastAsia="HG丸ｺﾞｼｯｸM-PRO"/>
          <w:sz w:val="18"/>
        </w:rPr>
        <w:t>3R</w:t>
      </w:r>
      <w:r>
        <w:rPr>
          <w:rFonts w:hint="default" w:ascii="HG丸ｺﾞｼｯｸM-PRO" w:hAnsi="HG丸ｺﾞｼｯｸM-PRO" w:eastAsia="HG丸ｺﾞｼｯｸM-PRO"/>
          <w:sz w:val="18"/>
        </w:rPr>
        <w:t>を推進している。</w:t>
      </w:r>
    </w:p>
    <w:p>
      <w:pPr>
        <w:pStyle w:val="0"/>
        <w:widowControl w:val="1"/>
        <w:jc w:val="left"/>
        <w:rPr>
          <w:rFonts w:hint="default" w:ascii="HG丸ｺﾞｼｯｸM-PRO" w:hAnsi="HG丸ｺﾞｼｯｸM-PRO" w:eastAsia="HG丸ｺﾞｼｯｸM-PRO"/>
          <w:sz w:val="18"/>
        </w:rPr>
      </w:pPr>
    </w:p>
    <w:p>
      <w:pPr>
        <w:pStyle w:val="0"/>
        <w:widowControl w:val="1"/>
        <w:jc w:val="lef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w:t>
      </w:r>
      <w:bookmarkStart w:id="161" w:name="用語解説生態系を活用した防災・減災"/>
      <w:r>
        <w:rPr>
          <w:rFonts w:hint="eastAsia" w:ascii="HG丸ｺﾞｼｯｸM-PRO" w:hAnsi="HG丸ｺﾞｼｯｸM-PRO" w:eastAsia="HG丸ｺﾞｼｯｸM-PRO"/>
          <w:sz w:val="18"/>
        </w:rPr>
        <w:t>生態系を活用した防災・減災（</w:t>
      </w:r>
      <w:r>
        <w:rPr>
          <w:rFonts w:hint="default" w:ascii="HG丸ｺﾞｼｯｸM-PRO" w:hAnsi="HG丸ｺﾞｼｯｸM-PRO" w:eastAsia="HG丸ｺﾞｼｯｸM-PRO"/>
          <w:sz w:val="18"/>
        </w:rPr>
        <w:t>Eco-DRR</w:t>
      </w:r>
      <w:r>
        <w:rPr>
          <w:rFonts w:hint="default" w:ascii="HG丸ｺﾞｼｯｸM-PRO" w:hAnsi="HG丸ｺﾞｼｯｸM-PRO" w:eastAsia="HG丸ｺﾞｼｯｸM-PRO"/>
          <w:sz w:val="18"/>
        </w:rPr>
        <w:t>）</w:t>
      </w:r>
      <w:bookmarkEnd w:id="161"/>
      <w:r>
        <w:rPr>
          <w:rFonts w:hint="eastAsia" w:ascii="HG丸ｺﾞｼｯｸM-PRO" w:hAnsi="HG丸ｺﾞｼｯｸM-PRO" w:eastAsia="HG丸ｺﾞｼｯｸM-PRO"/>
          <w:sz w:val="18"/>
        </w:rPr>
        <w:t>】</w:t>
      </w:r>
    </w:p>
    <w:p>
      <w:pPr>
        <w:pStyle w:val="0"/>
        <w:widowControl w:val="1"/>
        <w:jc w:val="lef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　自然災害の被害に遭いやすい土地の利用や開発を避けることで、被災する可能性を低下させるとともに、生態系の持続的な管理、保全と再生を行い、災害に強い地域をつくるという考え方。</w:t>
      </w:r>
      <w:r>
        <w:rPr>
          <w:rFonts w:hint="eastAsia" w:ascii="HG丸ｺﾞｼｯｸM-PRO" w:hAnsi="HG丸ｺﾞｼｯｸM-PRO" w:eastAsia="HG丸ｺﾞｼｯｸM-PRO"/>
          <w:sz w:val="18"/>
        </w:rPr>
        <w:t>Ecosystem-based Disaster Risk Reduction</w:t>
      </w:r>
      <w:r>
        <w:rPr>
          <w:rFonts w:hint="default" w:ascii="HG丸ｺﾞｼｯｸM-PRO" w:hAnsi="HG丸ｺﾞｼｯｸM-PRO" w:eastAsia="HG丸ｺﾞｼｯｸM-PRO"/>
          <w:sz w:val="18"/>
        </w:rPr>
        <w:t>の頭文字をとった言葉。</w:t>
      </w:r>
    </w:p>
    <w:p>
      <w:pPr>
        <w:pStyle w:val="0"/>
        <w:widowControl w:val="1"/>
        <w:jc w:val="left"/>
        <w:rPr>
          <w:rFonts w:hint="default" w:ascii="HG丸ｺﾞｼｯｸM-PRO" w:hAnsi="HG丸ｺﾞｼｯｸM-PRO" w:eastAsia="HG丸ｺﾞｼｯｸM-PRO"/>
          <w:sz w:val="18"/>
        </w:rPr>
      </w:pPr>
    </w:p>
    <w:p>
      <w:pPr>
        <w:pStyle w:val="0"/>
        <w:widowControl w:val="1"/>
        <w:jc w:val="lef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w:t>
      </w:r>
      <w:bookmarkStart w:id="162" w:name="用語解説生物多様性"/>
      <w:r>
        <w:rPr>
          <w:rFonts w:hint="eastAsia" w:ascii="HG丸ｺﾞｼｯｸM-PRO" w:hAnsi="HG丸ｺﾞｼｯｸM-PRO" w:eastAsia="HG丸ｺﾞｼｯｸM-PRO"/>
          <w:sz w:val="18"/>
        </w:rPr>
        <w:t>生物多様性</w:t>
      </w:r>
      <w:bookmarkEnd w:id="162"/>
      <w:r>
        <w:rPr>
          <w:rFonts w:hint="eastAsia" w:ascii="HG丸ｺﾞｼｯｸM-PRO" w:hAnsi="HG丸ｺﾞｼｯｸM-PRO" w:eastAsia="HG丸ｺﾞｼｯｸM-PRO"/>
          <w:sz w:val="18"/>
        </w:rPr>
        <w:t>】</w:t>
      </w:r>
    </w:p>
    <w:p>
      <w:pPr>
        <w:pStyle w:val="0"/>
        <w:spacing w:line="28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　それぞれの地域の自然環境に応じた様々な生態系が存在すること並びに生物の種間及び種内に様々な差異が存在することをいう（生態系の多様性、種の多様性、種内（遺伝子）の多様性）。生物多様性は、すべての生物の「固有種」と「つながり」によって成り立っている。</w:t>
      </w:r>
    </w:p>
    <w:p>
      <w:pPr>
        <w:pStyle w:val="0"/>
        <w:spacing w:line="280" w:lineRule="exact"/>
        <w:rPr>
          <w:rFonts w:hint="default" w:ascii="HG丸ｺﾞｼｯｸM-PRO" w:hAnsi="HG丸ｺﾞｼｯｸM-PRO" w:eastAsia="HG丸ｺﾞｼｯｸM-PRO"/>
          <w:sz w:val="18"/>
        </w:rPr>
      </w:pPr>
    </w:p>
    <w:p>
      <w:pPr>
        <w:pStyle w:val="0"/>
        <w:spacing w:line="28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w:t>
      </w:r>
      <w:bookmarkStart w:id="163" w:name="用語解説世界自然遺産"/>
      <w:r>
        <w:rPr>
          <w:rFonts w:hint="eastAsia" w:ascii="HG丸ｺﾞｼｯｸM-PRO" w:hAnsi="HG丸ｺﾞｼｯｸM-PRO" w:eastAsia="HG丸ｺﾞｼｯｸM-PRO"/>
          <w:sz w:val="18"/>
        </w:rPr>
        <w:t>世界自然遺産</w:t>
      </w:r>
      <w:bookmarkEnd w:id="163"/>
      <w:r>
        <w:rPr>
          <w:rFonts w:hint="eastAsia" w:ascii="HG丸ｺﾞｼｯｸM-PRO" w:hAnsi="HG丸ｺﾞｼｯｸM-PRO" w:eastAsia="HG丸ｺﾞｼｯｸM-PRO"/>
          <w:sz w:val="18"/>
        </w:rPr>
        <w:t>】</w:t>
      </w:r>
    </w:p>
    <w:p>
      <w:pPr>
        <w:pStyle w:val="0"/>
        <w:spacing w:line="280" w:lineRule="exact"/>
        <w:ind w:firstLine="180" w:firstLineChars="100"/>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世界遺産条約により登録される遺産のカテゴリーの一つ。自然遺産は、世界的な見地から見て鑑賞上、学術上又は保存上顕著な普遍的価値を有する特徴ある自然の地域、脅威にさらされている動植物種の生息地、自然の風景地等を対象としている。令和元年</w:t>
      </w:r>
      <w:r>
        <w:rPr>
          <w:rFonts w:hint="default" w:ascii="HG丸ｺﾞｼｯｸM-PRO" w:hAnsi="HG丸ｺﾞｼｯｸM-PRO" w:eastAsia="HG丸ｺﾞｼｯｸM-PRO"/>
          <w:sz w:val="18"/>
        </w:rPr>
        <w:t>（</w:t>
      </w:r>
      <w:r>
        <w:rPr>
          <w:rFonts w:hint="default" w:ascii="HG丸ｺﾞｼｯｸM-PRO" w:hAnsi="HG丸ｺﾞｼｯｸM-PRO" w:eastAsia="HG丸ｺﾞｼｯｸM-PRO"/>
          <w:sz w:val="18"/>
        </w:rPr>
        <w:t>2019</w:t>
      </w:r>
      <w:r>
        <w:rPr>
          <w:rFonts w:hint="default" w:ascii="HG丸ｺﾞｼｯｸM-PRO" w:hAnsi="HG丸ｺﾞｼｯｸM-PRO" w:eastAsia="HG丸ｺﾞｼｯｸM-PRO"/>
          <w:sz w:val="18"/>
        </w:rPr>
        <w:t>）年</w:t>
      </w:r>
      <w:r>
        <w:rPr>
          <w:rFonts w:hint="default" w:ascii="HG丸ｺﾞｼｯｸM-PRO" w:hAnsi="HG丸ｺﾞｼｯｸM-PRO" w:eastAsia="HG丸ｺﾞｼｯｸM-PRO"/>
          <w:sz w:val="18"/>
        </w:rPr>
        <w:t>7</w:t>
      </w:r>
      <w:r>
        <w:rPr>
          <w:rFonts w:hint="default" w:ascii="HG丸ｺﾞｼｯｸM-PRO" w:hAnsi="HG丸ｺﾞｼｯｸM-PRO" w:eastAsia="HG丸ｺﾞｼｯｸM-PRO"/>
          <w:sz w:val="18"/>
        </w:rPr>
        <w:t>月現在、</w:t>
      </w:r>
      <w:r>
        <w:rPr>
          <w:rFonts w:hint="default" w:ascii="HG丸ｺﾞｼｯｸM-PRO" w:hAnsi="HG丸ｺﾞｼｯｸM-PRO" w:eastAsia="HG丸ｺﾞｼｯｸM-PRO"/>
          <w:sz w:val="18"/>
        </w:rPr>
        <w:t>213</w:t>
      </w:r>
      <w:r>
        <w:rPr>
          <w:rFonts w:hint="eastAsia" w:ascii="HG丸ｺﾞｼｯｸM-PRO" w:hAnsi="HG丸ｺﾞｼｯｸM-PRO" w:eastAsia="HG丸ｺﾞｼｯｸM-PRO"/>
          <w:sz w:val="18"/>
        </w:rPr>
        <w:t>か</w:t>
      </w:r>
      <w:r>
        <w:rPr>
          <w:rFonts w:hint="default" w:ascii="HG丸ｺﾞｼｯｸM-PRO" w:hAnsi="HG丸ｺﾞｼｯｸM-PRO" w:eastAsia="HG丸ｺﾞｼｯｸM-PRO"/>
          <w:sz w:val="18"/>
        </w:rPr>
        <w:t>所が登録されている。日本国内では、平成５（</w:t>
      </w:r>
      <w:r>
        <w:rPr>
          <w:rFonts w:hint="default" w:ascii="HG丸ｺﾞｼｯｸM-PRO" w:hAnsi="HG丸ｺﾞｼｯｸM-PRO" w:eastAsia="HG丸ｺﾞｼｯｸM-PRO"/>
          <w:sz w:val="18"/>
        </w:rPr>
        <w:t>1993</w:t>
      </w:r>
      <w:r>
        <w:rPr>
          <w:rFonts w:hint="default" w:ascii="HG丸ｺﾞｼｯｸM-PRO" w:hAnsi="HG丸ｺﾞｼｯｸM-PRO" w:eastAsia="HG丸ｺﾞｼｯｸM-PRO"/>
          <w:sz w:val="18"/>
        </w:rPr>
        <w:t>）年に「屋久島」と「白神山地」、平成</w:t>
      </w:r>
      <w:r>
        <w:rPr>
          <w:rFonts w:hint="default" w:ascii="HG丸ｺﾞｼｯｸM-PRO" w:hAnsi="HG丸ｺﾞｼｯｸM-PRO" w:eastAsia="HG丸ｺﾞｼｯｸM-PRO"/>
          <w:sz w:val="18"/>
        </w:rPr>
        <w:t>17</w:t>
      </w:r>
      <w:r>
        <w:rPr>
          <w:rFonts w:hint="default" w:ascii="HG丸ｺﾞｼｯｸM-PRO" w:hAnsi="HG丸ｺﾞｼｯｸM-PRO" w:eastAsia="HG丸ｺﾞｼｯｸM-PRO"/>
          <w:sz w:val="18"/>
        </w:rPr>
        <w:t>（</w:t>
      </w:r>
      <w:r>
        <w:rPr>
          <w:rFonts w:hint="default" w:ascii="HG丸ｺﾞｼｯｸM-PRO" w:hAnsi="HG丸ｺﾞｼｯｸM-PRO" w:eastAsia="HG丸ｺﾞｼｯｸM-PRO"/>
          <w:sz w:val="18"/>
        </w:rPr>
        <w:t>2005</w:t>
      </w:r>
      <w:r>
        <w:rPr>
          <w:rFonts w:hint="default" w:ascii="HG丸ｺﾞｼｯｸM-PRO" w:hAnsi="HG丸ｺﾞｼｯｸM-PRO" w:eastAsia="HG丸ｺﾞｼｯｸM-PRO"/>
          <w:sz w:val="18"/>
        </w:rPr>
        <w:t>）年に「知床」、平成</w:t>
      </w:r>
      <w:r>
        <w:rPr>
          <w:rFonts w:hint="default" w:ascii="HG丸ｺﾞｼｯｸM-PRO" w:hAnsi="HG丸ｺﾞｼｯｸM-PRO" w:eastAsia="HG丸ｺﾞｼｯｸM-PRO"/>
          <w:sz w:val="18"/>
        </w:rPr>
        <w:t>23</w:t>
      </w:r>
      <w:r>
        <w:rPr>
          <w:rFonts w:hint="default" w:ascii="HG丸ｺﾞｼｯｸM-PRO" w:hAnsi="HG丸ｺﾞｼｯｸM-PRO" w:eastAsia="HG丸ｺﾞｼｯｸM-PRO"/>
          <w:sz w:val="18"/>
        </w:rPr>
        <w:t>（</w:t>
      </w:r>
      <w:r>
        <w:rPr>
          <w:rFonts w:hint="default" w:ascii="HG丸ｺﾞｼｯｸM-PRO" w:hAnsi="HG丸ｺﾞｼｯｸM-PRO" w:eastAsia="HG丸ｺﾞｼｯｸM-PRO"/>
          <w:sz w:val="18"/>
        </w:rPr>
        <w:t>2011</w:t>
      </w:r>
      <w:r>
        <w:rPr>
          <w:rFonts w:hint="default" w:ascii="HG丸ｺﾞｼｯｸM-PRO" w:hAnsi="HG丸ｺﾞｼｯｸM-PRO" w:eastAsia="HG丸ｺﾞｼｯｸM-PRO"/>
          <w:sz w:val="18"/>
        </w:rPr>
        <w:t>）年に「小笠原諸島」の計</w:t>
      </w:r>
      <w:r>
        <w:rPr>
          <w:rFonts w:hint="default" w:ascii="HG丸ｺﾞｼｯｸM-PRO" w:hAnsi="HG丸ｺﾞｼｯｸM-PRO" w:eastAsia="HG丸ｺﾞｼｯｸM-PRO"/>
          <w:sz w:val="18"/>
        </w:rPr>
        <w:t>4</w:t>
      </w:r>
      <w:r>
        <w:rPr>
          <w:rFonts w:hint="eastAsia" w:ascii="HG丸ｺﾞｼｯｸM-PRO" w:hAnsi="HG丸ｺﾞｼｯｸM-PRO" w:eastAsia="HG丸ｺﾞｼｯｸM-PRO"/>
          <w:sz w:val="18"/>
        </w:rPr>
        <w:t>か</w:t>
      </w:r>
      <w:r>
        <w:rPr>
          <w:rFonts w:hint="default" w:ascii="HG丸ｺﾞｼｯｸM-PRO" w:hAnsi="HG丸ｺﾞｼｯｸM-PRO" w:eastAsia="HG丸ｺﾞｼｯｸM-PRO"/>
          <w:sz w:val="18"/>
        </w:rPr>
        <w:t>所が登録されている。</w:t>
      </w:r>
    </w:p>
    <w:p>
      <w:pPr>
        <w:pStyle w:val="0"/>
        <w:spacing w:line="280" w:lineRule="exact"/>
        <w:rPr>
          <w:rFonts w:hint="default" w:ascii="HG丸ｺﾞｼｯｸM-PRO" w:hAnsi="HG丸ｺﾞｼｯｸM-PRO" w:eastAsia="HG丸ｺﾞｼｯｸM-PRO"/>
          <w:sz w:val="18"/>
        </w:rPr>
      </w:pPr>
    </w:p>
    <w:p>
      <w:pPr>
        <w:pStyle w:val="0"/>
        <w:spacing w:line="28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w:t>
      </w:r>
      <w:bookmarkStart w:id="164" w:name="用語解説ZEH"/>
      <w:r>
        <w:rPr>
          <w:rFonts w:hint="default" w:ascii="HG丸ｺﾞｼｯｸM-PRO" w:hAnsi="HG丸ｺﾞｼｯｸM-PRO" w:eastAsia="HG丸ｺﾞｼｯｸM-PRO"/>
          <w:sz w:val="18"/>
        </w:rPr>
        <w:t>ZEH</w:t>
      </w:r>
      <w:r>
        <w:rPr>
          <w:rFonts w:hint="eastAsia" w:ascii="HG丸ｺﾞｼｯｸM-PRO" w:hAnsi="HG丸ｺﾞｼｯｸM-PRO" w:eastAsia="HG丸ｺﾞｼｯｸM-PRO"/>
          <w:sz w:val="18"/>
        </w:rPr>
        <w:t>（ゼッチ）</w:t>
      </w:r>
      <w:bookmarkEnd w:id="164"/>
      <w:r>
        <w:rPr>
          <w:rFonts w:hint="eastAsia" w:ascii="HG丸ｺﾞｼｯｸM-PRO" w:hAnsi="HG丸ｺﾞｼｯｸM-PRO" w:eastAsia="HG丸ｺﾞｼｯｸM-PRO"/>
          <w:sz w:val="18"/>
        </w:rPr>
        <w:t>】</w:t>
      </w:r>
    </w:p>
    <w:p>
      <w:pPr>
        <w:pStyle w:val="0"/>
        <w:spacing w:line="28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　ゼロエネルギーハウスの略称で、自宅で「創るエネルギー」が「使うエネルギー」よりも大きい住宅のこと。</w:t>
      </w:r>
    </w:p>
    <w:p>
      <w:pPr>
        <w:pStyle w:val="0"/>
        <w:spacing w:line="280" w:lineRule="exact"/>
        <w:rPr>
          <w:rFonts w:hint="default" w:ascii="HG丸ｺﾞｼｯｸM-PRO" w:hAnsi="HG丸ｺﾞｼｯｸM-PRO" w:eastAsia="HG丸ｺﾞｼｯｸM-PRO"/>
          <w:sz w:val="18"/>
        </w:rPr>
      </w:pPr>
    </w:p>
    <w:p>
      <w:pPr>
        <w:pStyle w:val="0"/>
        <w:spacing w:line="28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w:t>
      </w:r>
      <w:bookmarkStart w:id="165" w:name="用語解説ZEB"/>
      <w:r>
        <w:rPr>
          <w:rFonts w:hint="default" w:ascii="HG丸ｺﾞｼｯｸM-PRO" w:hAnsi="HG丸ｺﾞｼｯｸM-PRO" w:eastAsia="HG丸ｺﾞｼｯｸM-PRO"/>
          <w:sz w:val="18"/>
        </w:rPr>
        <w:t>ZEB</w:t>
      </w:r>
      <w:r>
        <w:rPr>
          <w:rFonts w:hint="eastAsia" w:ascii="HG丸ｺﾞｼｯｸM-PRO" w:hAnsi="HG丸ｺﾞｼｯｸM-PRO" w:eastAsia="HG丸ｺﾞｼｯｸM-PRO"/>
          <w:sz w:val="18"/>
        </w:rPr>
        <w:t>（ゼブ）</w:t>
      </w:r>
      <w:bookmarkEnd w:id="165"/>
      <w:r>
        <w:rPr>
          <w:rFonts w:hint="eastAsia" w:ascii="HG丸ｺﾞｼｯｸM-PRO" w:hAnsi="HG丸ｺﾞｼｯｸM-PRO" w:eastAsia="HG丸ｺﾞｼｯｸM-PRO"/>
          <w:sz w:val="18"/>
        </w:rPr>
        <w:t>】</w:t>
      </w:r>
    </w:p>
    <w:p>
      <w:pPr>
        <w:pStyle w:val="0"/>
        <w:spacing w:line="28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　ゼロエネルギービルの略称で、建築設備の省エネルギーや再生可能エネルギーの活用などにより年間のエネルギー収支（エネルギー消費の正味）がゼロとなる建築物のこと。</w:t>
      </w:r>
    </w:p>
    <w:p>
      <w:pPr>
        <w:pStyle w:val="0"/>
        <w:spacing w:line="280" w:lineRule="exact"/>
        <w:rPr>
          <w:rFonts w:hint="default" w:ascii="HG丸ｺﾞｼｯｸM-PRO" w:hAnsi="HG丸ｺﾞｼｯｸM-PRO" w:eastAsia="HG丸ｺﾞｼｯｸM-PRO"/>
          <w:sz w:val="18"/>
        </w:rPr>
      </w:pPr>
    </w:p>
    <w:p>
      <w:pPr>
        <w:pStyle w:val="0"/>
        <w:spacing w:line="28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w:t>
      </w:r>
      <w:bookmarkStart w:id="166" w:name="用語解説ゼロエミッションビークル"/>
      <w:r>
        <w:rPr>
          <w:rFonts w:hint="eastAsia" w:ascii="HG丸ｺﾞｼｯｸM-PRO" w:hAnsi="HG丸ｺﾞｼｯｸM-PRO" w:eastAsia="HG丸ｺﾞｼｯｸM-PRO"/>
          <w:sz w:val="18"/>
        </w:rPr>
        <w:t>ゼロエミッション・ビークル</w:t>
      </w:r>
      <w:bookmarkEnd w:id="166"/>
      <w:r>
        <w:rPr>
          <w:rFonts w:hint="eastAsia" w:ascii="HG丸ｺﾞｼｯｸM-PRO" w:hAnsi="HG丸ｺﾞｼｯｸM-PRO" w:eastAsia="HG丸ｺﾞｼｯｸM-PRO"/>
          <w:sz w:val="18"/>
        </w:rPr>
        <w:t>】</w:t>
      </w:r>
    </w:p>
    <w:p>
      <w:pPr>
        <w:pStyle w:val="0"/>
        <w:spacing w:line="28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　走行時に二酸化炭素等の排出ガスを出さない電気自動車（</w:t>
      </w:r>
      <w:r>
        <w:rPr>
          <w:rFonts w:hint="default" w:ascii="HG丸ｺﾞｼｯｸM-PRO" w:hAnsi="HG丸ｺﾞｼｯｸM-PRO" w:eastAsia="HG丸ｺﾞｼｯｸM-PRO"/>
          <w:sz w:val="18"/>
        </w:rPr>
        <w:t>EV</w:t>
      </w:r>
      <w:r>
        <w:rPr>
          <w:rFonts w:hint="default" w:ascii="HG丸ｺﾞｼｯｸM-PRO" w:hAnsi="HG丸ｺﾞｼｯｸM-PRO" w:eastAsia="HG丸ｺﾞｼｯｸM-PRO"/>
          <w:sz w:val="18"/>
        </w:rPr>
        <w:t>）や燃料電池自動車（</w:t>
      </w:r>
      <w:r>
        <w:rPr>
          <w:rFonts w:hint="default" w:ascii="HG丸ｺﾞｼｯｸM-PRO" w:hAnsi="HG丸ｺﾞｼｯｸM-PRO" w:eastAsia="HG丸ｺﾞｼｯｸM-PRO"/>
          <w:sz w:val="18"/>
        </w:rPr>
        <w:t>FCV</w:t>
      </w:r>
      <w:r>
        <w:rPr>
          <w:rFonts w:hint="default" w:ascii="HG丸ｺﾞｼｯｸM-PRO" w:hAnsi="HG丸ｺﾞｼｯｸM-PRO" w:eastAsia="HG丸ｺﾞｼｯｸM-PRO"/>
          <w:sz w:val="18"/>
        </w:rPr>
        <w:t>）</w:t>
      </w:r>
      <w:r>
        <w:rPr>
          <w:rFonts w:hint="eastAsia" w:ascii="HG丸ｺﾞｼｯｸM-PRO" w:hAnsi="HG丸ｺﾞｼｯｸM-PRO" w:eastAsia="HG丸ｺﾞｼｯｸM-PRO"/>
          <w:sz w:val="18"/>
        </w:rPr>
        <w:t>のこと。</w:t>
      </w:r>
    </w:p>
    <w:p>
      <w:pPr>
        <w:pStyle w:val="0"/>
        <w:spacing w:line="280" w:lineRule="exact"/>
        <w:rPr>
          <w:rFonts w:hint="default" w:ascii="HG丸ｺﾞｼｯｸM-PRO" w:hAnsi="HG丸ｺﾞｼｯｸM-PRO" w:eastAsia="HG丸ｺﾞｼｯｸM-PRO"/>
          <w:sz w:val="18"/>
        </w:rPr>
      </w:pPr>
    </w:p>
    <w:p>
      <w:pPr>
        <w:pStyle w:val="0"/>
        <w:spacing w:line="280" w:lineRule="exact"/>
        <w:rPr>
          <w:rFonts w:hint="default" w:ascii="HG丸ｺﾞｼｯｸM-PRO" w:hAnsi="HG丸ｺﾞｼｯｸM-PRO" w:eastAsia="HG丸ｺﾞｼｯｸM-PRO"/>
          <w:b w:val="1"/>
          <w:sz w:val="18"/>
        </w:rPr>
      </w:pPr>
      <w:r>
        <w:rPr>
          <w:rFonts w:hint="eastAsia" w:ascii="HG丸ｺﾞｼｯｸM-PRO" w:hAnsi="HG丸ｺﾞｼｯｸM-PRO" w:eastAsia="HG丸ｺﾞｼｯｸM-PRO"/>
          <w:b w:val="1"/>
          <w:sz w:val="18"/>
        </w:rPr>
        <w:t>《タ行》</w:t>
      </w:r>
    </w:p>
    <w:p>
      <w:pPr>
        <w:pStyle w:val="0"/>
        <w:spacing w:line="280" w:lineRule="exact"/>
        <w:rPr>
          <w:rFonts w:hint="default" w:ascii="HG丸ｺﾞｼｯｸM-PRO" w:hAnsi="HG丸ｺﾞｼｯｸM-PRO" w:eastAsia="HG丸ｺﾞｼｯｸM-PRO"/>
          <w:sz w:val="18"/>
        </w:rPr>
      </w:pPr>
      <w:r>
        <w:rPr>
          <w:rFonts w:hint="default" w:ascii="HG丸ｺﾞｼｯｸM-PRO" w:hAnsi="HG丸ｺﾞｼｯｸM-PRO" w:eastAsia="HG丸ｺﾞｼｯｸM-PRO"/>
          <w:sz w:val="18"/>
        </w:rPr>
        <w:t>【</w:t>
      </w:r>
      <w:bookmarkStart w:id="167" w:name="用語解説地域循環共生圏"/>
      <w:r>
        <w:rPr>
          <w:rFonts w:hint="eastAsia" w:ascii="HG丸ｺﾞｼｯｸM-PRO" w:hAnsi="HG丸ｺﾞｼｯｸM-PRO" w:eastAsia="HG丸ｺﾞｼｯｸM-PRO"/>
          <w:sz w:val="18"/>
        </w:rPr>
        <w:t>地域循環共生圏</w:t>
      </w:r>
      <w:bookmarkEnd w:id="167"/>
      <w:r>
        <w:rPr>
          <w:rFonts w:hint="default" w:ascii="HG丸ｺﾞｼｯｸM-PRO" w:hAnsi="HG丸ｺﾞｼｯｸM-PRO" w:eastAsia="HG丸ｺﾞｼｯｸM-PRO"/>
          <w:sz w:val="18"/>
        </w:rPr>
        <w:t>】</w:t>
      </w:r>
    </w:p>
    <w:p>
      <w:pPr>
        <w:pStyle w:val="0"/>
        <w:spacing w:line="28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　各地域が美しい自然環境等の地域資源を最大限活用しながら自立・分散型の社会を形成しつつ、地域の特性に応じて資源を補完し支え合うことにより、地域の活力が最大限発揮されることを目指す考え。</w:t>
      </w:r>
    </w:p>
    <w:p>
      <w:pPr>
        <w:pStyle w:val="0"/>
        <w:spacing w:line="28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　道内においては、８地域の事業が地域循環共生圏の考え方に基づいた事業として環境省の補助を受けている（令和２年度現在）。</w:t>
      </w:r>
    </w:p>
    <w:p>
      <w:pPr>
        <w:pStyle w:val="0"/>
        <w:spacing w:line="280" w:lineRule="exact"/>
        <w:rPr>
          <w:rFonts w:hint="default" w:ascii="HG丸ｺﾞｼｯｸM-PRO" w:hAnsi="HG丸ｺﾞｼｯｸM-PRO" w:eastAsia="HG丸ｺﾞｼｯｸM-PRO"/>
          <w:sz w:val="18"/>
        </w:rPr>
      </w:pPr>
    </w:p>
    <w:p>
      <w:pPr>
        <w:pStyle w:val="0"/>
        <w:spacing w:line="28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（令和２年度環境省補助事業一覧）</w:t>
      </w:r>
    </w:p>
    <w:tbl>
      <w:tblPr>
        <w:tblStyle w:val="37"/>
        <w:tblW w:w="4312" w:type="dxa"/>
        <w:tblInd w:w="0" w:type="dxa"/>
        <w:tblLayout w:type="fixed"/>
        <w:tblLook w:firstRow="1" w:lastRow="0" w:firstColumn="1" w:lastColumn="0" w:noHBand="0" w:noVBand="1" w:val="04A0"/>
      </w:tblPr>
      <w:tblGrid>
        <w:gridCol w:w="988"/>
        <w:gridCol w:w="3324"/>
      </w:tblGrid>
      <w:tr>
        <w:trPr/>
        <w:tc>
          <w:tcPr>
            <w:tcW w:w="988" w:type="dxa"/>
            <w:vAlign w:val="top"/>
          </w:tcPr>
          <w:p>
            <w:pPr>
              <w:pStyle w:val="0"/>
              <w:spacing w:line="280" w:lineRule="exact"/>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市町村</w:t>
            </w:r>
          </w:p>
        </w:tc>
        <w:tc>
          <w:tcPr>
            <w:tcW w:w="3324" w:type="dxa"/>
            <w:vAlign w:val="top"/>
          </w:tcPr>
          <w:p>
            <w:pPr>
              <w:pStyle w:val="0"/>
              <w:spacing w:line="280" w:lineRule="exact"/>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事業概要</w:t>
            </w:r>
          </w:p>
        </w:tc>
      </w:tr>
      <w:tr>
        <w:trPr/>
        <w:tc>
          <w:tcPr>
            <w:tcW w:w="988" w:type="dxa"/>
            <w:vAlign w:val="top"/>
          </w:tcPr>
          <w:p>
            <w:pPr>
              <w:pStyle w:val="0"/>
              <w:spacing w:line="280" w:lineRule="exact"/>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札幌市</w:t>
            </w:r>
          </w:p>
        </w:tc>
        <w:tc>
          <w:tcPr>
            <w:tcW w:w="3324" w:type="dxa"/>
            <w:vAlign w:val="top"/>
          </w:tcPr>
          <w:p>
            <w:pPr>
              <w:pStyle w:val="0"/>
              <w:spacing w:line="28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水素サプライチェーン構築に向けた調査検討</w:t>
            </w:r>
          </w:p>
        </w:tc>
      </w:tr>
      <w:tr>
        <w:trPr/>
        <w:tc>
          <w:tcPr>
            <w:tcW w:w="988" w:type="dxa"/>
            <w:vAlign w:val="top"/>
          </w:tcPr>
          <w:p>
            <w:pPr>
              <w:pStyle w:val="0"/>
              <w:spacing w:line="280" w:lineRule="exact"/>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稚内市</w:t>
            </w:r>
          </w:p>
        </w:tc>
        <w:tc>
          <w:tcPr>
            <w:tcW w:w="3324" w:type="dxa"/>
            <w:vAlign w:val="top"/>
          </w:tcPr>
          <w:p>
            <w:pPr>
              <w:pStyle w:val="0"/>
              <w:spacing w:line="28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風力など再生可能エネルギー事業の拡大</w:t>
            </w:r>
          </w:p>
        </w:tc>
      </w:tr>
      <w:tr>
        <w:trPr/>
        <w:tc>
          <w:tcPr>
            <w:tcW w:w="988" w:type="dxa"/>
            <w:vAlign w:val="top"/>
          </w:tcPr>
          <w:p>
            <w:pPr>
              <w:pStyle w:val="0"/>
              <w:spacing w:line="280" w:lineRule="exact"/>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石狩市</w:t>
            </w:r>
          </w:p>
        </w:tc>
        <w:tc>
          <w:tcPr>
            <w:tcW w:w="3324" w:type="dxa"/>
            <w:vAlign w:val="top"/>
          </w:tcPr>
          <w:p>
            <w:pPr>
              <w:pStyle w:val="0"/>
              <w:spacing w:line="28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札幌圏へのエネルギー供給を視野に入れた、地域エネルギープラットフォーム構築の検討</w:t>
            </w:r>
          </w:p>
        </w:tc>
      </w:tr>
      <w:tr>
        <w:trPr/>
        <w:tc>
          <w:tcPr>
            <w:tcW w:w="988" w:type="dxa"/>
            <w:vAlign w:val="top"/>
          </w:tcPr>
          <w:p>
            <w:pPr>
              <w:pStyle w:val="0"/>
              <w:spacing w:line="280" w:lineRule="exact"/>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興部町等６市町村</w:t>
            </w:r>
          </w:p>
        </w:tc>
        <w:tc>
          <w:tcPr>
            <w:tcW w:w="3324" w:type="dxa"/>
            <w:vAlign w:val="center"/>
          </w:tcPr>
          <w:p>
            <w:pPr>
              <w:pStyle w:val="0"/>
              <w:spacing w:line="28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畜産ふん尿、木質バイオマスの活用による脱炭素・エネルギー自立分散型地域の構築</w:t>
            </w:r>
          </w:p>
        </w:tc>
      </w:tr>
      <w:tr>
        <w:trPr/>
        <w:tc>
          <w:tcPr>
            <w:tcW w:w="988" w:type="dxa"/>
            <w:vAlign w:val="top"/>
          </w:tcPr>
          <w:p>
            <w:pPr>
              <w:pStyle w:val="0"/>
              <w:spacing w:line="280" w:lineRule="exact"/>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鹿追町</w:t>
            </w:r>
          </w:p>
        </w:tc>
        <w:tc>
          <w:tcPr>
            <w:tcW w:w="3324" w:type="dxa"/>
            <w:vAlign w:val="top"/>
          </w:tcPr>
          <w:p>
            <w:pPr>
              <w:pStyle w:val="0"/>
              <w:spacing w:line="28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メタンガス発電で得られるエネルギーの地域内有効活用の検討</w:t>
            </w:r>
          </w:p>
        </w:tc>
      </w:tr>
      <w:tr>
        <w:trPr/>
        <w:tc>
          <w:tcPr>
            <w:tcW w:w="988" w:type="dxa"/>
            <w:vAlign w:val="top"/>
          </w:tcPr>
          <w:p>
            <w:pPr>
              <w:pStyle w:val="0"/>
              <w:spacing w:line="280" w:lineRule="exact"/>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豊富町</w:t>
            </w:r>
          </w:p>
        </w:tc>
        <w:tc>
          <w:tcPr>
            <w:tcW w:w="3324" w:type="dxa"/>
            <w:vAlign w:val="center"/>
          </w:tcPr>
          <w:p>
            <w:pPr>
              <w:pStyle w:val="0"/>
              <w:spacing w:line="28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バイオマスを活用した脱炭素化及び地域産業とサロベツ原野の共存</w:t>
            </w:r>
          </w:p>
        </w:tc>
      </w:tr>
      <w:tr>
        <w:trPr/>
        <w:tc>
          <w:tcPr>
            <w:tcW w:w="988" w:type="dxa"/>
            <w:vAlign w:val="top"/>
          </w:tcPr>
          <w:p>
            <w:pPr>
              <w:pStyle w:val="0"/>
              <w:spacing w:line="280" w:lineRule="exact"/>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標茶町</w:t>
            </w:r>
          </w:p>
        </w:tc>
        <w:tc>
          <w:tcPr>
            <w:tcW w:w="3324" w:type="dxa"/>
            <w:vAlign w:val="top"/>
          </w:tcPr>
          <w:p>
            <w:pPr>
              <w:pStyle w:val="0"/>
              <w:spacing w:line="28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バイオガスの乳業工場での直接燃焼を目指した構想づくり</w:t>
            </w:r>
          </w:p>
        </w:tc>
      </w:tr>
      <w:tr>
        <w:trPr/>
        <w:tc>
          <w:tcPr>
            <w:tcW w:w="988" w:type="dxa"/>
            <w:vAlign w:val="top"/>
          </w:tcPr>
          <w:p>
            <w:pPr>
              <w:pStyle w:val="0"/>
              <w:spacing w:line="280" w:lineRule="exact"/>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長沼町</w:t>
            </w:r>
          </w:p>
        </w:tc>
        <w:tc>
          <w:tcPr>
            <w:tcW w:w="3324" w:type="dxa"/>
            <w:vAlign w:val="top"/>
          </w:tcPr>
          <w:p>
            <w:pPr>
              <w:pStyle w:val="0"/>
              <w:spacing w:line="28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タンチョウをシンボルにした農業・観光等の活性化</w:t>
            </w:r>
          </w:p>
        </w:tc>
      </w:tr>
    </w:tbl>
    <w:p>
      <w:pPr>
        <w:pStyle w:val="0"/>
        <w:spacing w:line="280" w:lineRule="exact"/>
        <w:rPr>
          <w:rFonts w:hint="default" w:ascii="HG丸ｺﾞｼｯｸM-PRO" w:hAnsi="HG丸ｺﾞｼｯｸM-PRO" w:eastAsia="HG丸ｺﾞｼｯｸM-PRO"/>
          <w:sz w:val="18"/>
        </w:rPr>
      </w:pPr>
    </w:p>
    <w:p>
      <w:pPr>
        <w:pStyle w:val="0"/>
        <w:spacing w:line="280" w:lineRule="exact"/>
        <w:rPr>
          <w:rFonts w:hint="default" w:ascii="HG丸ｺﾞｼｯｸM-PRO" w:hAnsi="HG丸ｺﾞｼｯｸM-PRO" w:eastAsia="HG丸ｺﾞｼｯｸM-PRO"/>
          <w:sz w:val="18"/>
        </w:rPr>
      </w:pPr>
      <w:r>
        <w:rPr>
          <w:rFonts w:hint="default" w:ascii="HG丸ｺﾞｼｯｸM-PRO" w:hAnsi="HG丸ｺﾞｼｯｸM-PRO" w:eastAsia="HG丸ｺﾞｼｯｸM-PRO"/>
          <w:sz w:val="18"/>
        </w:rPr>
        <w:t>【</w:t>
      </w:r>
      <w:bookmarkStart w:id="168" w:name="用語解説地産地消"/>
      <w:r>
        <w:rPr>
          <w:rFonts w:hint="default" w:ascii="HG丸ｺﾞｼｯｸM-PRO" w:hAnsi="HG丸ｺﾞｼｯｸM-PRO" w:eastAsia="HG丸ｺﾞｼｯｸM-PRO"/>
          <w:sz w:val="18"/>
        </w:rPr>
        <w:t>地産地消</w:t>
      </w:r>
      <w:bookmarkEnd w:id="168"/>
      <w:r>
        <w:rPr>
          <w:rFonts w:hint="default" w:ascii="HG丸ｺﾞｼｯｸM-PRO" w:hAnsi="HG丸ｺﾞｼｯｸM-PRO" w:eastAsia="HG丸ｺﾞｼｯｸM-PRO"/>
          <w:sz w:val="18"/>
        </w:rPr>
        <w:t>】</w:t>
      </w:r>
    </w:p>
    <w:p>
      <w:pPr>
        <w:pStyle w:val="0"/>
        <w:spacing w:line="28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　地域で生産されたものを地域で消費すること。道内各地で生産者による新鮮な地場産品の直売や生産者等と消費者の交流活動など多様な取組が展開されており、消費者と生産者の相互理解を深めるとともに、輸送に伴うコストの低減や二酸化炭素の排出など環境負荷の低減に貢献すると考えられる。</w:t>
      </w:r>
    </w:p>
    <w:p>
      <w:pPr>
        <w:pStyle w:val="0"/>
        <w:spacing w:line="280" w:lineRule="exact"/>
        <w:rPr>
          <w:rFonts w:hint="default" w:ascii="HG丸ｺﾞｼｯｸM-PRO" w:hAnsi="HG丸ｺﾞｼｯｸM-PRO" w:eastAsia="HG丸ｺﾞｼｯｸM-PRO"/>
          <w:sz w:val="18"/>
        </w:rPr>
      </w:pPr>
    </w:p>
    <w:p>
      <w:pPr>
        <w:pStyle w:val="0"/>
        <w:spacing w:line="280" w:lineRule="exact"/>
        <w:rPr>
          <w:rFonts w:hint="default" w:ascii="HG丸ｺﾞｼｯｸM-PRO" w:hAnsi="HG丸ｺﾞｼｯｸM-PRO" w:eastAsia="HG丸ｺﾞｼｯｸM-PRO"/>
          <w:sz w:val="18"/>
        </w:rPr>
      </w:pPr>
      <w:r>
        <w:rPr>
          <w:rFonts w:hint="default" w:ascii="HG丸ｺﾞｼｯｸM-PRO" w:hAnsi="HG丸ｺﾞｼｯｸM-PRO" w:eastAsia="HG丸ｺﾞｼｯｸM-PRO"/>
          <w:sz w:val="18"/>
        </w:rPr>
        <w:t>【</w:t>
      </w:r>
      <w:bookmarkStart w:id="169" w:name="用語解説地材地消"/>
      <w:r>
        <w:rPr>
          <w:rFonts w:hint="default" w:ascii="HG丸ｺﾞｼｯｸM-PRO" w:hAnsi="HG丸ｺﾞｼｯｸM-PRO" w:eastAsia="HG丸ｺﾞｼｯｸM-PRO"/>
          <w:sz w:val="18"/>
        </w:rPr>
        <w:t>地</w:t>
      </w:r>
      <w:r>
        <w:rPr>
          <w:rFonts w:hint="eastAsia" w:ascii="HG丸ｺﾞｼｯｸM-PRO" w:hAnsi="HG丸ｺﾞｼｯｸM-PRO" w:eastAsia="HG丸ｺﾞｼｯｸM-PRO"/>
          <w:sz w:val="18"/>
        </w:rPr>
        <w:t>材</w:t>
      </w:r>
      <w:r>
        <w:rPr>
          <w:rFonts w:hint="default" w:ascii="HG丸ｺﾞｼｯｸM-PRO" w:hAnsi="HG丸ｺﾞｼｯｸM-PRO" w:eastAsia="HG丸ｺﾞｼｯｸM-PRO"/>
          <w:sz w:val="18"/>
        </w:rPr>
        <w:t>地消</w:t>
      </w:r>
      <w:bookmarkEnd w:id="169"/>
      <w:r>
        <w:rPr>
          <w:rFonts w:hint="default" w:ascii="HG丸ｺﾞｼｯｸM-PRO" w:hAnsi="HG丸ｺﾞｼｯｸM-PRO" w:eastAsia="HG丸ｺﾞｼｯｸM-PRO"/>
          <w:sz w:val="18"/>
        </w:rPr>
        <w:t>】</w:t>
      </w:r>
    </w:p>
    <w:p>
      <w:pPr>
        <w:pStyle w:val="0"/>
        <w:spacing w:line="28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　地域で生産された木材・木製品を地域で有効利用すること。輸送距離の短縮に伴う二酸化炭素排出量の低減や、地域産業の活性化など、環境面と経済面でのメリットがある。</w:t>
      </w:r>
    </w:p>
    <w:p>
      <w:pPr>
        <w:pStyle w:val="0"/>
        <w:spacing w:line="280" w:lineRule="exact"/>
        <w:rPr>
          <w:rFonts w:hint="default" w:ascii="HG丸ｺﾞｼｯｸM-PRO" w:hAnsi="HG丸ｺﾞｼｯｸM-PRO" w:eastAsia="HG丸ｺﾞｼｯｸM-PRO"/>
          <w:dstrike w:val="1"/>
          <w:sz w:val="18"/>
        </w:rPr>
      </w:pPr>
    </w:p>
    <w:p>
      <w:pPr>
        <w:pStyle w:val="0"/>
        <w:spacing w:line="280" w:lineRule="exact"/>
        <w:rPr>
          <w:rFonts w:hint="default" w:ascii="HG丸ｺﾞｼｯｸM-PRO" w:hAnsi="HG丸ｺﾞｼｯｸM-PRO" w:eastAsia="HG丸ｺﾞｼｯｸM-PRO"/>
          <w:b w:val="1"/>
          <w:sz w:val="18"/>
        </w:rPr>
      </w:pPr>
      <w:r>
        <w:rPr>
          <w:rFonts w:hint="eastAsia" w:ascii="HG丸ｺﾞｼｯｸM-PRO" w:hAnsi="HG丸ｺﾞｼｯｸM-PRO" w:eastAsia="HG丸ｺﾞｼｯｸM-PRO"/>
          <w:b w:val="1"/>
          <w:sz w:val="18"/>
        </w:rPr>
        <w:t>《ハ行》</w:t>
      </w:r>
    </w:p>
    <w:p>
      <w:pPr>
        <w:pStyle w:val="0"/>
        <w:spacing w:line="28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w:t>
      </w:r>
      <w:bookmarkStart w:id="170" w:name="用語解説バイオマス"/>
      <w:r>
        <w:rPr>
          <w:rFonts w:hint="eastAsia" w:ascii="HG丸ｺﾞｼｯｸM-PRO" w:hAnsi="HG丸ｺﾞｼｯｸM-PRO" w:eastAsia="HG丸ｺﾞｼｯｸM-PRO"/>
          <w:sz w:val="18"/>
        </w:rPr>
        <w:t>バイオマス</w:t>
      </w:r>
      <w:bookmarkEnd w:id="170"/>
      <w:r>
        <w:rPr>
          <w:rFonts w:hint="eastAsia" w:ascii="HG丸ｺﾞｼｯｸM-PRO" w:hAnsi="HG丸ｺﾞｼｯｸM-PRO" w:eastAsia="HG丸ｺﾞｼｯｸM-PRO"/>
          <w:sz w:val="18"/>
        </w:rPr>
        <w:t>】</w:t>
      </w:r>
    </w:p>
    <w:p>
      <w:pPr>
        <w:pStyle w:val="0"/>
        <w:spacing w:line="28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　再生可能な生物由来の有機性資源で石炭や石油などの化石資源を除いたもの。廃棄物系バイオマスとしては、廃棄される紙、家畜ふん尿、食品廃棄物、建設発生木材、黒液、下水汚泥など、また、未利用バイオマスとしては、稲わらなど農作物非食用部や林地未利用材がある。</w:t>
      </w:r>
    </w:p>
    <w:p>
      <w:pPr>
        <w:pStyle w:val="0"/>
        <w:spacing w:line="28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　主な活用方法としては、農業分野における飼肥料としての利用などのほか、燃焼して発電したり、アルコール発酵、メタン発酵などによる燃料化などのエネルギー利用などもある。</w:t>
      </w:r>
    </w:p>
    <w:p>
      <w:pPr>
        <w:pStyle w:val="0"/>
        <w:spacing w:line="28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　バイオマスに含まれる炭素分は、植物がその成長過程において大気中の二酸化炭素を固定したものであり、バイオマスを燃焼しても大気中の二酸化炭素を増加させないカーボンニュートラルという特性を有する。</w:t>
      </w:r>
    </w:p>
    <w:p>
      <w:pPr>
        <w:pStyle w:val="0"/>
        <w:spacing w:line="280" w:lineRule="exact"/>
        <w:rPr>
          <w:rFonts w:hint="default" w:ascii="HG丸ｺﾞｼｯｸM-PRO" w:hAnsi="HG丸ｺﾞｼｯｸM-PRO" w:eastAsia="HG丸ｺﾞｼｯｸM-PRO"/>
          <w:sz w:val="18"/>
        </w:rPr>
      </w:pPr>
    </w:p>
    <w:p>
      <w:pPr>
        <w:pStyle w:val="0"/>
        <w:spacing w:line="28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w:t>
      </w:r>
      <w:bookmarkStart w:id="171" w:name="用語解説廃棄物等"/>
      <w:r>
        <w:rPr>
          <w:rFonts w:hint="eastAsia" w:ascii="HG丸ｺﾞｼｯｸM-PRO" w:hAnsi="HG丸ｺﾞｼｯｸM-PRO" w:eastAsia="HG丸ｺﾞｼｯｸM-PRO"/>
          <w:sz w:val="18"/>
        </w:rPr>
        <w:t>廃棄物等</w:t>
      </w:r>
      <w:bookmarkEnd w:id="171"/>
      <w:r>
        <w:rPr>
          <w:rFonts w:hint="eastAsia" w:ascii="HG丸ｺﾞｼｯｸM-PRO" w:hAnsi="HG丸ｺﾞｼｯｸM-PRO" w:eastAsia="HG丸ｺﾞｼｯｸM-PRO"/>
          <w:sz w:val="18"/>
        </w:rPr>
        <w:t>】</w:t>
      </w:r>
    </w:p>
    <w:p>
      <w:pPr>
        <w:pStyle w:val="0"/>
        <w:spacing w:line="28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　一般廃棄物・産業廃棄物に加えて、使用済み物品、副産物等を含む概念。</w:t>
      </w:r>
    </w:p>
    <w:p>
      <w:pPr>
        <w:pStyle w:val="0"/>
        <w:spacing w:line="280" w:lineRule="exact"/>
        <w:rPr>
          <w:rFonts w:hint="default" w:ascii="HG丸ｺﾞｼｯｸM-PRO" w:hAnsi="HG丸ｺﾞｼｯｸM-PRO" w:eastAsia="HG丸ｺﾞｼｯｸM-PRO"/>
          <w:sz w:val="18"/>
        </w:rPr>
      </w:pPr>
    </w:p>
    <w:p>
      <w:pPr>
        <w:pStyle w:val="0"/>
        <w:spacing w:line="28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w:t>
      </w:r>
      <w:bookmarkStart w:id="172" w:name="用語解説パリ協定"/>
      <w:r>
        <w:rPr>
          <w:rFonts w:hint="eastAsia" w:ascii="HG丸ｺﾞｼｯｸM-PRO" w:hAnsi="HG丸ｺﾞｼｯｸM-PRO" w:eastAsia="HG丸ｺﾞｼｯｸM-PRO"/>
          <w:sz w:val="18"/>
        </w:rPr>
        <w:t>パリ協定</w:t>
      </w:r>
      <w:bookmarkEnd w:id="172"/>
      <w:r>
        <w:rPr>
          <w:rFonts w:hint="eastAsia" w:ascii="HG丸ｺﾞｼｯｸM-PRO" w:hAnsi="HG丸ｺﾞｼｯｸM-PRO" w:eastAsia="HG丸ｺﾞｼｯｸM-PRO"/>
          <w:sz w:val="18"/>
        </w:rPr>
        <w:t>】</w:t>
      </w:r>
    </w:p>
    <w:p>
      <w:pPr>
        <w:pStyle w:val="0"/>
        <w:spacing w:line="28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　第</w:t>
      </w:r>
      <w:r>
        <w:rPr>
          <w:rFonts w:hint="default" w:ascii="HG丸ｺﾞｼｯｸM-PRO" w:hAnsi="HG丸ｺﾞｼｯｸM-PRO" w:eastAsia="HG丸ｺﾞｼｯｸM-PRO"/>
          <w:sz w:val="18"/>
        </w:rPr>
        <w:t>21</w:t>
      </w:r>
      <w:r>
        <w:rPr>
          <w:rFonts w:hint="default" w:ascii="HG丸ｺﾞｼｯｸM-PRO" w:hAnsi="HG丸ｺﾞｼｯｸM-PRO" w:eastAsia="HG丸ｺﾞｼｯｸM-PRO"/>
          <w:sz w:val="18"/>
        </w:rPr>
        <w:t>回気候変動枠組条約締約国会議（</w:t>
      </w:r>
      <w:r>
        <w:rPr>
          <w:rFonts w:hint="default" w:ascii="HG丸ｺﾞｼｯｸM-PRO" w:hAnsi="HG丸ｺﾞｼｯｸM-PRO" w:eastAsia="HG丸ｺﾞｼｯｸM-PRO"/>
          <w:sz w:val="18"/>
        </w:rPr>
        <w:t>COP21</w:t>
      </w:r>
      <w:r>
        <w:rPr>
          <w:rFonts w:hint="default" w:ascii="HG丸ｺﾞｼｯｸM-PRO" w:hAnsi="HG丸ｺﾞｼｯｸM-PRO" w:eastAsia="HG丸ｺﾞｼｯｸM-PRO"/>
          <w:sz w:val="18"/>
        </w:rPr>
        <w:t>）で採択された気候変動に関する国際条約（平成</w:t>
      </w:r>
      <w:r>
        <w:rPr>
          <w:rFonts w:hint="default" w:ascii="HG丸ｺﾞｼｯｸM-PRO" w:hAnsi="HG丸ｺﾞｼｯｸM-PRO" w:eastAsia="HG丸ｺﾞｼｯｸM-PRO"/>
          <w:sz w:val="18"/>
        </w:rPr>
        <w:t>28</w:t>
      </w:r>
      <w:r>
        <w:rPr>
          <w:rFonts w:hint="default" w:ascii="HG丸ｺﾞｼｯｸM-PRO" w:hAnsi="HG丸ｺﾞｼｯｸM-PRO" w:eastAsia="HG丸ｺﾞｼｯｸM-PRO"/>
          <w:sz w:val="18"/>
        </w:rPr>
        <w:t>年（</w:t>
      </w:r>
      <w:r>
        <w:rPr>
          <w:rFonts w:hint="default" w:ascii="HG丸ｺﾞｼｯｸM-PRO" w:hAnsi="HG丸ｺﾞｼｯｸM-PRO" w:eastAsia="HG丸ｺﾞｼｯｸM-PRO"/>
          <w:sz w:val="18"/>
        </w:rPr>
        <w:t>2016</w:t>
      </w:r>
      <w:r>
        <w:rPr>
          <w:rFonts w:hint="eastAsia" w:ascii="HG丸ｺﾞｼｯｸM-PRO" w:hAnsi="HG丸ｺﾞｼｯｸM-PRO" w:eastAsia="HG丸ｺﾞｼｯｸM-PRO"/>
          <w:sz w:val="18"/>
        </w:rPr>
        <w:t>年）</w:t>
      </w:r>
      <w:r>
        <w:rPr>
          <w:rFonts w:hint="default" w:ascii="HG丸ｺﾞｼｯｸM-PRO" w:hAnsi="HG丸ｺﾞｼｯｸM-PRO" w:eastAsia="HG丸ｺﾞｼｯｸM-PRO"/>
          <w:sz w:val="18"/>
        </w:rPr>
        <w:t>11</w:t>
      </w:r>
      <w:r>
        <w:rPr>
          <w:rFonts w:hint="default" w:ascii="HG丸ｺﾞｼｯｸM-PRO" w:hAnsi="HG丸ｺﾞｼｯｸM-PRO" w:eastAsia="HG丸ｺﾞｼｯｸM-PRO"/>
          <w:sz w:val="18"/>
        </w:rPr>
        <w:t>月に発効）。</w:t>
      </w:r>
    </w:p>
    <w:p>
      <w:pPr>
        <w:pStyle w:val="0"/>
        <w:spacing w:line="280" w:lineRule="exact"/>
        <w:ind w:firstLine="180" w:firstLineChars="100"/>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世界共通の目標として、平均気温の上昇を産業革命前と比べ２度より十分に低く保つとともに、</w:t>
      </w:r>
      <w:r>
        <w:rPr>
          <w:rFonts w:hint="default" w:ascii="HG丸ｺﾞｼｯｸM-PRO" w:hAnsi="HG丸ｺﾞｼｯｸM-PRO" w:eastAsia="HG丸ｺﾞｼｯｸM-PRO"/>
          <w:sz w:val="18"/>
        </w:rPr>
        <w:t>1</w:t>
      </w:r>
      <w:r>
        <w:rPr>
          <w:rFonts w:hint="default" w:ascii="HG丸ｺﾞｼｯｸM-PRO" w:hAnsi="HG丸ｺﾞｼｯｸM-PRO" w:eastAsia="HG丸ｺﾞｼｯｸM-PRO"/>
          <w:sz w:val="18"/>
        </w:rPr>
        <w:t>．</w:t>
      </w:r>
      <w:r>
        <w:rPr>
          <w:rFonts w:hint="default" w:ascii="HG丸ｺﾞｼｯｸM-PRO" w:hAnsi="HG丸ｺﾞｼｯｸM-PRO" w:eastAsia="HG丸ｺﾞｼｯｸM-PRO"/>
          <w:sz w:val="18"/>
        </w:rPr>
        <w:t>5</w:t>
      </w:r>
      <w:r>
        <w:rPr>
          <w:rFonts w:hint="default" w:ascii="HG丸ｺﾞｼｯｸM-PRO" w:hAnsi="HG丸ｺﾞｼｯｸM-PRO" w:eastAsia="HG丸ｺﾞｼｯｸM-PRO"/>
          <w:sz w:val="18"/>
        </w:rPr>
        <w:t>度に抑える努力を追及し、また、これを達成するため、今世紀後半に、人間活動による温室効果ガスの排出量を実質的にゼロにすることを掲げている。</w:t>
      </w:r>
    </w:p>
    <w:p>
      <w:pPr>
        <w:pStyle w:val="0"/>
        <w:spacing w:line="280" w:lineRule="exact"/>
        <w:rPr>
          <w:rFonts w:hint="default" w:ascii="HG丸ｺﾞｼｯｸM-PRO" w:hAnsi="HG丸ｺﾞｼｯｸM-PRO" w:eastAsia="HG丸ｺﾞｼｯｸM-PRO"/>
          <w:sz w:val="18"/>
        </w:rPr>
      </w:pPr>
    </w:p>
    <w:p>
      <w:pPr>
        <w:pStyle w:val="0"/>
        <w:spacing w:line="28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w:t>
      </w:r>
      <w:bookmarkStart w:id="173" w:name="用語解説微小粒子状物質"/>
      <w:r>
        <w:rPr>
          <w:rFonts w:hint="eastAsia" w:ascii="HG丸ｺﾞｼｯｸM-PRO" w:hAnsi="HG丸ｺﾞｼｯｸM-PRO" w:eastAsia="HG丸ｺﾞｼｯｸM-PRO"/>
          <w:sz w:val="18"/>
        </w:rPr>
        <w:t>微小粒子状物質（</w:t>
      </w:r>
      <w:r>
        <w:rPr>
          <w:rFonts w:hint="eastAsia" w:ascii="HG丸ｺﾞｼｯｸM-PRO" w:hAnsi="HG丸ｺﾞｼｯｸM-PRO" w:eastAsia="HG丸ｺﾞｼｯｸM-PRO"/>
          <w:sz w:val="18"/>
        </w:rPr>
        <w:t>PM</w:t>
      </w:r>
      <w:r>
        <w:rPr>
          <w:rFonts w:hint="eastAsia" w:ascii="HG丸ｺﾞｼｯｸM-PRO" w:hAnsi="HG丸ｺﾞｼｯｸM-PRO" w:eastAsia="HG丸ｺﾞｼｯｸM-PRO"/>
          <w:sz w:val="18"/>
          <w:vertAlign w:val="subscript"/>
        </w:rPr>
        <w:t>2.5</w:t>
      </w:r>
      <w:r>
        <w:rPr>
          <w:rFonts w:hint="eastAsia" w:ascii="HG丸ｺﾞｼｯｸM-PRO" w:hAnsi="HG丸ｺﾞｼｯｸM-PRO" w:eastAsia="HG丸ｺﾞｼｯｸM-PRO"/>
          <w:sz w:val="18"/>
        </w:rPr>
        <w:t>）</w:t>
      </w:r>
      <w:bookmarkEnd w:id="173"/>
      <w:r>
        <w:rPr>
          <w:rFonts w:hint="eastAsia" w:ascii="HG丸ｺﾞｼｯｸM-PRO" w:hAnsi="HG丸ｺﾞｼｯｸM-PRO" w:eastAsia="HG丸ｺﾞｼｯｸM-PRO"/>
          <w:sz w:val="18"/>
        </w:rPr>
        <w:t>】</w:t>
      </w:r>
    </w:p>
    <w:p>
      <w:pPr>
        <w:pStyle w:val="0"/>
        <w:spacing w:line="280" w:lineRule="exact"/>
        <w:ind w:firstLine="180" w:firstLineChars="100"/>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大気中に浮遊している</w:t>
      </w:r>
      <w:r>
        <w:rPr>
          <w:rFonts w:hint="default" w:ascii="HG丸ｺﾞｼｯｸM-PRO" w:hAnsi="HG丸ｺﾞｼｯｸM-PRO" w:eastAsia="HG丸ｺﾞｼｯｸM-PRO"/>
          <w:sz w:val="18"/>
        </w:rPr>
        <w:t>2.5μm</w:t>
      </w:r>
      <w:r>
        <w:rPr>
          <w:rFonts w:hint="default" w:ascii="HG丸ｺﾞｼｯｸM-PRO" w:hAnsi="HG丸ｺﾞｼｯｸM-PRO" w:eastAsia="HG丸ｺﾞｼｯｸM-PRO"/>
          <w:sz w:val="18"/>
        </w:rPr>
        <w:t>（</w:t>
      </w:r>
      <w:r>
        <w:rPr>
          <w:rFonts w:hint="default" w:ascii="HG丸ｺﾞｼｯｸM-PRO" w:hAnsi="HG丸ｺﾞｼｯｸM-PRO" w:eastAsia="HG丸ｺﾞｼｯｸM-PRO"/>
          <w:sz w:val="18"/>
        </w:rPr>
        <w:t>1μm</w:t>
      </w:r>
      <w:r>
        <w:rPr>
          <w:rFonts w:hint="default" w:ascii="HG丸ｺﾞｼｯｸM-PRO" w:hAnsi="HG丸ｺﾞｼｯｸM-PRO" w:eastAsia="HG丸ｺﾞｼｯｸM-PRO"/>
          <w:sz w:val="18"/>
        </w:rPr>
        <w:t>は</w:t>
      </w:r>
      <w:r>
        <w:rPr>
          <w:rFonts w:hint="default" w:ascii="HG丸ｺﾞｼｯｸM-PRO" w:hAnsi="HG丸ｺﾞｼｯｸM-PRO" w:eastAsia="HG丸ｺﾞｼｯｸM-PRO"/>
          <w:sz w:val="18"/>
        </w:rPr>
        <w:t>1mm</w:t>
      </w:r>
      <w:r>
        <w:rPr>
          <w:rFonts w:hint="default" w:ascii="HG丸ｺﾞｼｯｸM-PRO" w:hAnsi="HG丸ｺﾞｼｯｸM-PRO" w:eastAsia="HG丸ｺﾞｼｯｸM-PRO"/>
          <w:sz w:val="18"/>
        </w:rPr>
        <w:t>の千分の</w:t>
      </w:r>
      <w:r>
        <w:rPr>
          <w:rFonts w:hint="default" w:ascii="HG丸ｺﾞｼｯｸM-PRO" w:hAnsi="HG丸ｺﾞｼｯｸM-PRO" w:eastAsia="HG丸ｺﾞｼｯｸM-PRO"/>
          <w:sz w:val="18"/>
        </w:rPr>
        <w:t>1</w:t>
      </w:r>
      <w:r>
        <w:rPr>
          <w:rFonts w:hint="default" w:ascii="HG丸ｺﾞｼｯｸM-PRO" w:hAnsi="HG丸ｺﾞｼｯｸM-PRO" w:eastAsia="HG丸ｺﾞｼｯｸM-PRO"/>
          <w:sz w:val="18"/>
        </w:rPr>
        <w:t>）以下の小さな粒子のことで、従来から環境基準を定めて対策を進めてきた浮遊粒子状物質（</w:t>
      </w:r>
      <w:r>
        <w:rPr>
          <w:rFonts w:hint="default" w:ascii="HG丸ｺﾞｼｯｸM-PRO" w:hAnsi="HG丸ｺﾞｼｯｸM-PRO" w:eastAsia="HG丸ｺﾞｼｯｸM-PRO"/>
          <w:sz w:val="18"/>
        </w:rPr>
        <w:t>SPM</w:t>
      </w:r>
      <w:r>
        <w:rPr>
          <w:rFonts w:hint="default" w:ascii="HG丸ｺﾞｼｯｸM-PRO" w:hAnsi="HG丸ｺﾞｼｯｸM-PRO" w:eastAsia="HG丸ｺﾞｼｯｸM-PRO"/>
          <w:sz w:val="18"/>
        </w:rPr>
        <w:t>：</w:t>
      </w:r>
      <w:r>
        <w:rPr>
          <w:rFonts w:hint="default" w:ascii="HG丸ｺﾞｼｯｸM-PRO" w:hAnsi="HG丸ｺﾞｼｯｸM-PRO" w:eastAsia="HG丸ｺﾞｼｯｸM-PRO"/>
          <w:sz w:val="18"/>
        </w:rPr>
        <w:t>10μm</w:t>
      </w:r>
      <w:r>
        <w:rPr>
          <w:rFonts w:hint="default" w:ascii="HG丸ｺﾞｼｯｸM-PRO" w:hAnsi="HG丸ｺﾞｼｯｸM-PRO" w:eastAsia="HG丸ｺﾞｼｯｸM-PRO"/>
          <w:sz w:val="18"/>
        </w:rPr>
        <w:t>以下の粒子）よりも小さな粒子</w:t>
      </w:r>
      <w:r>
        <w:rPr>
          <w:rFonts w:hint="eastAsia" w:ascii="HG丸ｺﾞｼｯｸM-PRO" w:hAnsi="HG丸ｺﾞｼｯｸM-PRO" w:eastAsia="HG丸ｺﾞｼｯｸM-PRO"/>
          <w:sz w:val="18"/>
        </w:rPr>
        <w:t>。</w:t>
      </w:r>
    </w:p>
    <w:p>
      <w:pPr>
        <w:pStyle w:val="0"/>
        <w:spacing w:line="280" w:lineRule="exact"/>
        <w:ind w:firstLine="180" w:firstLineChars="100"/>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非常に小さいため（髪の毛の太さの</w:t>
      </w:r>
      <w:r>
        <w:rPr>
          <w:rFonts w:hint="default" w:ascii="HG丸ｺﾞｼｯｸM-PRO" w:hAnsi="HG丸ｺﾞｼｯｸM-PRO" w:eastAsia="HG丸ｺﾞｼｯｸM-PRO"/>
          <w:sz w:val="18"/>
        </w:rPr>
        <w:t>1/30</w:t>
      </w:r>
      <w:r>
        <w:rPr>
          <w:rFonts w:hint="default" w:ascii="HG丸ｺﾞｼｯｸM-PRO" w:hAnsi="HG丸ｺﾞｼｯｸM-PRO" w:eastAsia="HG丸ｺﾞｼｯｸM-PRO"/>
          <w:sz w:val="18"/>
        </w:rPr>
        <w:t>程度）、肺の奥深くまで入りやすく、呼吸系への影響に加え、循環器系への影響が心配されて</w:t>
      </w:r>
      <w:r>
        <w:rPr>
          <w:rFonts w:hint="eastAsia" w:ascii="HG丸ｺﾞｼｯｸM-PRO" w:hAnsi="HG丸ｺﾞｼｯｸM-PRO" w:eastAsia="HG丸ｺﾞｼｯｸM-PRO"/>
          <w:sz w:val="18"/>
        </w:rPr>
        <w:t>いる。</w:t>
      </w:r>
    </w:p>
    <w:p>
      <w:pPr>
        <w:pStyle w:val="0"/>
        <w:spacing w:line="280" w:lineRule="exact"/>
        <w:ind w:firstLine="180" w:firstLineChars="100"/>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道内での環境基準達成率（長期）は</w:t>
      </w:r>
      <w:r>
        <w:rPr>
          <w:rFonts w:hint="eastAsia" w:ascii="HG丸ｺﾞｼｯｸM-PRO" w:hAnsi="HG丸ｺﾞｼｯｸM-PRO" w:eastAsia="HG丸ｺﾞｼｯｸM-PRO"/>
          <w:sz w:val="18"/>
        </w:rPr>
        <w:t>100%</w:t>
      </w:r>
      <w:r>
        <w:rPr>
          <w:rFonts w:hint="eastAsia" w:ascii="HG丸ｺﾞｼｯｸM-PRO" w:hAnsi="HG丸ｺﾞｼｯｸM-PRO" w:eastAsia="HG丸ｺﾞｼｯｸM-PRO"/>
          <w:sz w:val="18"/>
        </w:rPr>
        <w:t>（</w:t>
      </w:r>
      <w:r>
        <w:rPr>
          <w:rFonts w:hint="eastAsia" w:ascii="HG丸ｺﾞｼｯｸM-PRO" w:hAnsi="HG丸ｺﾞｼｯｸM-PRO" w:eastAsia="HG丸ｺﾞｼｯｸM-PRO"/>
          <w:sz w:val="18"/>
        </w:rPr>
        <w:t>H2</w:t>
      </w:r>
      <w:r>
        <w:rPr>
          <w:rFonts w:hint="default" w:ascii="HG丸ｺﾞｼｯｸM-PRO" w:hAnsi="HG丸ｺﾞｼｯｸM-PRO" w:eastAsia="HG丸ｺﾞｼｯｸM-PRO"/>
          <w:sz w:val="18"/>
        </w:rPr>
        <w:t>5</w:t>
      </w:r>
      <w:r>
        <w:rPr>
          <w:rFonts w:hint="eastAsia" w:ascii="HG丸ｺﾞｼｯｸM-PRO" w:hAnsi="HG丸ｺﾞｼｯｸM-PRO" w:eastAsia="HG丸ｺﾞｼｯｸM-PRO"/>
          <w:sz w:val="18"/>
        </w:rPr>
        <w:t>）。</w:t>
      </w:r>
    </w:p>
    <w:p>
      <w:pPr>
        <w:pStyle w:val="0"/>
        <w:spacing w:line="280" w:lineRule="exact"/>
        <w:rPr>
          <w:rFonts w:hint="default" w:ascii="HG丸ｺﾞｼｯｸM-PRO" w:hAnsi="HG丸ｺﾞｼｯｸM-PRO" w:eastAsia="HG丸ｺﾞｼｯｸM-PRO"/>
          <w:sz w:val="18"/>
        </w:rPr>
      </w:pPr>
    </w:p>
    <w:p>
      <w:pPr>
        <w:pStyle w:val="0"/>
        <w:spacing w:line="28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w:t>
      </w:r>
      <w:bookmarkStart w:id="174" w:name="用語解説ビッグデータ"/>
      <w:r>
        <w:rPr>
          <w:rFonts w:hint="eastAsia" w:ascii="HG丸ｺﾞｼｯｸM-PRO" w:hAnsi="HG丸ｺﾞｼｯｸM-PRO" w:eastAsia="HG丸ｺﾞｼｯｸM-PRO"/>
          <w:sz w:val="18"/>
        </w:rPr>
        <w:t>ビッグデータ</w:t>
      </w:r>
      <w:bookmarkEnd w:id="174"/>
      <w:r>
        <w:rPr>
          <w:rFonts w:hint="eastAsia" w:ascii="HG丸ｺﾞｼｯｸM-PRO" w:hAnsi="HG丸ｺﾞｼｯｸM-PRO" w:eastAsia="HG丸ｺﾞｼｯｸM-PRO"/>
          <w:sz w:val="18"/>
        </w:rPr>
        <w:t>】</w:t>
      </w:r>
    </w:p>
    <w:p>
      <w:pPr>
        <w:pStyle w:val="0"/>
        <w:spacing w:line="28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　ボリュームが膨大でかつ構造が複雑であるが、そのデータ間の関係性などを分析することで新たな価値を生み出す可能性のあるデータ群。例えば、ソーシャルメディア内のテキストデータ、携帯電話・スマートフォンに組み込まれた</w:t>
      </w:r>
      <w:r>
        <w:rPr>
          <w:rFonts w:hint="eastAsia" w:ascii="HG丸ｺﾞｼｯｸM-PRO" w:hAnsi="HG丸ｺﾞｼｯｸM-PRO" w:eastAsia="HG丸ｺﾞｼｯｸM-PRO"/>
          <w:sz w:val="18"/>
        </w:rPr>
        <w:t>GPS</w:t>
      </w:r>
      <w:r>
        <w:rPr>
          <w:rFonts w:hint="eastAsia" w:ascii="HG丸ｺﾞｼｯｸM-PRO" w:hAnsi="HG丸ｺﾞｼｯｸM-PRO" w:eastAsia="HG丸ｺﾞｼｯｸM-PRO"/>
          <w:sz w:val="18"/>
        </w:rPr>
        <w:t>（全地球測位システム）から発生する位置情報、時々刻々と生成されるセンサーデータなどがある。</w:t>
      </w:r>
    </w:p>
    <w:p>
      <w:pPr>
        <w:pStyle w:val="0"/>
        <w:spacing w:line="280" w:lineRule="exact"/>
        <w:rPr>
          <w:rFonts w:hint="default" w:ascii="HG丸ｺﾞｼｯｸM-PRO" w:hAnsi="HG丸ｺﾞｼｯｸM-PRO" w:eastAsia="HG丸ｺﾞｼｯｸM-PRO"/>
          <w:sz w:val="18"/>
        </w:rPr>
      </w:pPr>
    </w:p>
    <w:p>
      <w:pPr>
        <w:pStyle w:val="0"/>
        <w:spacing w:line="28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w:t>
      </w:r>
      <w:bookmarkStart w:id="175" w:name="用語解説PRTR制度"/>
      <w:r>
        <w:rPr>
          <w:rFonts w:hint="default" w:ascii="HG丸ｺﾞｼｯｸM-PRO" w:hAnsi="HG丸ｺﾞｼｯｸM-PRO" w:eastAsia="HG丸ｺﾞｼｯｸM-PRO"/>
          <w:sz w:val="18"/>
        </w:rPr>
        <w:t>PRTR</w:t>
      </w:r>
      <w:r>
        <w:rPr>
          <w:rFonts w:hint="default" w:ascii="HG丸ｺﾞｼｯｸM-PRO" w:hAnsi="HG丸ｺﾞｼｯｸM-PRO" w:eastAsia="HG丸ｺﾞｼｯｸM-PRO"/>
          <w:sz w:val="18"/>
        </w:rPr>
        <w:t>制度</w:t>
      </w:r>
      <w:bookmarkEnd w:id="175"/>
      <w:r>
        <w:rPr>
          <w:rFonts w:hint="default" w:ascii="HG丸ｺﾞｼｯｸM-PRO" w:hAnsi="HG丸ｺﾞｼｯｸM-PRO" w:eastAsia="HG丸ｺﾞｼｯｸM-PRO"/>
          <w:sz w:val="18"/>
        </w:rPr>
        <w:t>】</w:t>
      </w:r>
    </w:p>
    <w:p>
      <w:pPr>
        <w:pStyle w:val="0"/>
        <w:spacing w:line="28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　人の健康や生態系に有害なおそれのある化学物質について、その環境中への排出量及び廃棄物に含まれ事業所の外に移動する量を事業者が自ら把握し、行政に報告を行い、行政は事業者からの報告や統計資料等を用いた推計に基づき、対象化学物質の環境中への排出量や廃棄物に含まれて移動する量を把握・集計し、公表する仕組み。環境汚染物質排出移動登録制度。</w:t>
      </w:r>
    </w:p>
    <w:p>
      <w:pPr>
        <w:pStyle w:val="0"/>
        <w:spacing w:line="280" w:lineRule="exact"/>
        <w:rPr>
          <w:rFonts w:hint="default" w:ascii="HG丸ｺﾞｼｯｸM-PRO" w:hAnsi="HG丸ｺﾞｼｯｸM-PRO" w:eastAsia="HG丸ｺﾞｼｯｸM-PRO"/>
          <w:sz w:val="18"/>
        </w:rPr>
      </w:pPr>
    </w:p>
    <w:p>
      <w:pPr>
        <w:pStyle w:val="0"/>
        <w:spacing w:line="280" w:lineRule="exact"/>
        <w:rPr>
          <w:rFonts w:hint="default" w:ascii="HG丸ｺﾞｼｯｸM-PRO" w:hAnsi="HG丸ｺﾞｼｯｸM-PRO" w:eastAsia="HG丸ｺﾞｼｯｸM-PRO"/>
          <w:sz w:val="18"/>
        </w:rPr>
      </w:pPr>
    </w:p>
    <w:p>
      <w:pPr>
        <w:pStyle w:val="0"/>
        <w:spacing w:line="280" w:lineRule="exact"/>
        <w:rPr>
          <w:rFonts w:hint="default" w:ascii="HG丸ｺﾞｼｯｸM-PRO" w:hAnsi="HG丸ｺﾞｼｯｸM-PRO" w:eastAsia="HG丸ｺﾞｼｯｸM-PRO"/>
          <w:sz w:val="18"/>
        </w:rPr>
      </w:pPr>
    </w:p>
    <w:p>
      <w:pPr>
        <w:pStyle w:val="0"/>
        <w:spacing w:line="280" w:lineRule="exact"/>
        <w:rPr>
          <w:rFonts w:hint="default" w:ascii="HG丸ｺﾞｼｯｸM-PRO" w:hAnsi="HG丸ｺﾞｼｯｸM-PRO" w:eastAsia="HG丸ｺﾞｼｯｸM-PRO"/>
          <w:sz w:val="18"/>
        </w:rPr>
      </w:pPr>
    </w:p>
    <w:p>
      <w:pPr>
        <w:pStyle w:val="0"/>
        <w:spacing w:line="28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w:t>
      </w:r>
      <w:bookmarkStart w:id="176" w:name="用語解説PCB"/>
      <w:r>
        <w:rPr>
          <w:rFonts w:hint="default" w:ascii="HG丸ｺﾞｼｯｸM-PRO" w:hAnsi="HG丸ｺﾞｼｯｸM-PRO" w:eastAsia="HG丸ｺﾞｼｯｸM-PRO"/>
          <w:sz w:val="18"/>
        </w:rPr>
        <w:t>PCB</w:t>
      </w:r>
      <w:r>
        <w:rPr>
          <w:rFonts w:hint="eastAsia" w:ascii="HG丸ｺﾞｼｯｸM-PRO" w:hAnsi="HG丸ｺﾞｼｯｸM-PRO" w:eastAsia="HG丸ｺﾞｼｯｸM-PRO"/>
          <w:sz w:val="18"/>
        </w:rPr>
        <w:t>（</w:t>
      </w:r>
      <w:r>
        <w:rPr>
          <w:rFonts w:hint="default" w:ascii="HG丸ｺﾞｼｯｸM-PRO" w:hAnsi="HG丸ｺﾞｼｯｸM-PRO" w:eastAsia="HG丸ｺﾞｼｯｸM-PRO"/>
          <w:sz w:val="18"/>
        </w:rPr>
        <w:t>ポリ塩化ビフェニル</w:t>
      </w:r>
      <w:r>
        <w:rPr>
          <w:rFonts w:hint="eastAsia" w:ascii="HG丸ｺﾞｼｯｸM-PRO" w:hAnsi="HG丸ｺﾞｼｯｸM-PRO" w:eastAsia="HG丸ｺﾞｼｯｸM-PRO"/>
          <w:sz w:val="18"/>
        </w:rPr>
        <w:t>）</w:t>
      </w:r>
      <w:bookmarkEnd w:id="176"/>
      <w:r>
        <w:rPr>
          <w:rFonts w:hint="default" w:ascii="HG丸ｺﾞｼｯｸM-PRO" w:hAnsi="HG丸ｺﾞｼｯｸM-PRO" w:eastAsia="HG丸ｺﾞｼｯｸM-PRO"/>
          <w:sz w:val="18"/>
        </w:rPr>
        <w:t>】</w:t>
      </w:r>
    </w:p>
    <w:p>
      <w:pPr>
        <w:pStyle w:val="0"/>
        <w:spacing w:line="28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　有機化合物の一つ。不燃性で、熱に強く、絶縁性にすぐれ、化学的にも安定していて分解されにくく、動物の脂肪組織に蓄積されやすい。従来、熱媒体、絶縁油、塗料に使用されていたが、人に対し皮膚障害、肝臓障害を引き起こす毒性を持つことから、現在では、国内で製造は禁止されている。</w:t>
      </w:r>
    </w:p>
    <w:p>
      <w:pPr>
        <w:pStyle w:val="0"/>
        <w:spacing w:line="280" w:lineRule="exact"/>
        <w:rPr>
          <w:rFonts w:hint="default" w:ascii="HG丸ｺﾞｼｯｸM-PRO" w:hAnsi="HG丸ｺﾞｼｯｸM-PRO" w:eastAsia="HG丸ｺﾞｼｯｸM-PRO"/>
          <w:sz w:val="18"/>
        </w:rPr>
      </w:pPr>
    </w:p>
    <w:p>
      <w:pPr>
        <w:pStyle w:val="0"/>
        <w:spacing w:line="28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w:t>
      </w:r>
      <w:bookmarkStart w:id="177" w:name="用語解説PDCAサイクル"/>
      <w:r>
        <w:rPr>
          <w:rFonts w:hint="default" w:ascii="HG丸ｺﾞｼｯｸM-PRO" w:hAnsi="HG丸ｺﾞｼｯｸM-PRO" w:eastAsia="HG丸ｺﾞｼｯｸM-PRO"/>
          <w:sz w:val="18"/>
        </w:rPr>
        <w:t>PDCA</w:t>
      </w:r>
      <w:r>
        <w:rPr>
          <w:rFonts w:hint="default" w:ascii="HG丸ｺﾞｼｯｸM-PRO" w:hAnsi="HG丸ｺﾞｼｯｸM-PRO" w:eastAsia="HG丸ｺﾞｼｯｸM-PRO"/>
          <w:sz w:val="18"/>
        </w:rPr>
        <w:t>サイクル</w:t>
      </w:r>
      <w:bookmarkEnd w:id="177"/>
      <w:r>
        <w:rPr>
          <w:rFonts w:hint="default" w:ascii="HG丸ｺﾞｼｯｸM-PRO" w:hAnsi="HG丸ｺﾞｼｯｸM-PRO" w:eastAsia="HG丸ｺﾞｼｯｸM-PRO"/>
          <w:sz w:val="18"/>
        </w:rPr>
        <w:t>】</w:t>
      </w:r>
    </w:p>
    <w:p>
      <w:pPr>
        <w:pStyle w:val="0"/>
        <w:spacing w:line="28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　プロジェクト等の実行に際し、計画をたて（</w:t>
      </w:r>
      <w:r>
        <w:rPr>
          <w:rFonts w:hint="default" w:ascii="HG丸ｺﾞｼｯｸM-PRO" w:hAnsi="HG丸ｺﾞｼｯｸM-PRO" w:eastAsia="HG丸ｺﾞｼｯｸM-PRO"/>
          <w:sz w:val="18"/>
        </w:rPr>
        <w:t>Plan</w:t>
      </w:r>
      <w:r>
        <w:rPr>
          <w:rFonts w:hint="default" w:ascii="HG丸ｺﾞｼｯｸM-PRO" w:hAnsi="HG丸ｺﾞｼｯｸM-PRO" w:eastAsia="HG丸ｺﾞｼｯｸM-PRO"/>
          <w:sz w:val="18"/>
        </w:rPr>
        <w:t>）、実行し（</w:t>
      </w:r>
      <w:r>
        <w:rPr>
          <w:rFonts w:hint="default" w:ascii="HG丸ｺﾞｼｯｸM-PRO" w:hAnsi="HG丸ｺﾞｼｯｸM-PRO" w:eastAsia="HG丸ｺﾞｼｯｸM-PRO"/>
          <w:sz w:val="18"/>
        </w:rPr>
        <w:t>Do</w:t>
      </w:r>
      <w:r>
        <w:rPr>
          <w:rFonts w:hint="default" w:ascii="HG丸ｺﾞｼｯｸM-PRO" w:hAnsi="HG丸ｺﾞｼｯｸM-PRO" w:eastAsia="HG丸ｺﾞｼｯｸM-PRO"/>
          <w:sz w:val="18"/>
        </w:rPr>
        <w:t>）、その評価（</w:t>
      </w:r>
      <w:r>
        <w:rPr>
          <w:rFonts w:hint="default" w:ascii="HG丸ｺﾞｼｯｸM-PRO" w:hAnsi="HG丸ｺﾞｼｯｸM-PRO" w:eastAsia="HG丸ｺﾞｼｯｸM-PRO"/>
          <w:sz w:val="18"/>
        </w:rPr>
        <w:t>Check</w:t>
      </w:r>
      <w:r>
        <w:rPr>
          <w:rFonts w:hint="default" w:ascii="HG丸ｺﾞｼｯｸM-PRO" w:hAnsi="HG丸ｺﾞｼｯｸM-PRO" w:eastAsia="HG丸ｺﾞｼｯｸM-PRO"/>
          <w:sz w:val="18"/>
        </w:rPr>
        <w:t>）に基づいて改善（</w:t>
      </w:r>
      <w:r>
        <w:rPr>
          <w:rFonts w:hint="default" w:ascii="HG丸ｺﾞｼｯｸM-PRO" w:hAnsi="HG丸ｺﾞｼｯｸM-PRO" w:eastAsia="HG丸ｺﾞｼｯｸM-PRO"/>
          <w:sz w:val="18"/>
        </w:rPr>
        <w:t>Action</w:t>
      </w:r>
      <w:r>
        <w:rPr>
          <w:rFonts w:hint="default" w:ascii="HG丸ｺﾞｼｯｸM-PRO" w:hAnsi="HG丸ｺﾞｼｯｸM-PRO" w:eastAsia="HG丸ｺﾞｼｯｸM-PRO"/>
          <w:sz w:val="18"/>
        </w:rPr>
        <w:t>）を行うという工程を継続的に繰り返す仕組み。</w:t>
      </w:r>
    </w:p>
    <w:p>
      <w:pPr>
        <w:pStyle w:val="0"/>
        <w:spacing w:line="280" w:lineRule="exact"/>
        <w:rPr>
          <w:rFonts w:hint="default" w:ascii="HG丸ｺﾞｼｯｸM-PRO" w:hAnsi="HG丸ｺﾞｼｯｸM-PRO" w:eastAsia="HG丸ｺﾞｼｯｸM-PRO"/>
          <w:sz w:val="18"/>
        </w:rPr>
      </w:pPr>
    </w:p>
    <w:p>
      <w:pPr>
        <w:pStyle w:val="0"/>
        <w:spacing w:line="28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w:t>
      </w:r>
      <w:bookmarkStart w:id="178" w:name="用語解説北海道マネジメントシステム"/>
      <w:r>
        <w:rPr>
          <w:rFonts w:hint="eastAsia" w:ascii="HG丸ｺﾞｼｯｸM-PRO" w:hAnsi="HG丸ｺﾞｼｯｸM-PRO" w:eastAsia="HG丸ｺﾞｼｯｸM-PRO"/>
          <w:sz w:val="18"/>
        </w:rPr>
        <w:t>北海道環境マネジメントシステムスタンダードﾞ</w:t>
      </w:r>
      <w:r>
        <w:rPr>
          <w:rFonts w:hint="default" w:ascii="HG丸ｺﾞｼｯｸM-PRO" w:hAnsi="HG丸ｺﾞｼｯｸM-PRO" w:eastAsia="HG丸ｺﾞｼｯｸM-PRO"/>
          <w:sz w:val="18"/>
        </w:rPr>
        <w:t>(HES)</w:t>
      </w:r>
      <w:bookmarkEnd w:id="178"/>
      <w:r>
        <w:rPr>
          <w:rFonts w:hint="default" w:ascii="HG丸ｺﾞｼｯｸM-PRO" w:hAnsi="HG丸ｺﾞｼｯｸM-PRO" w:eastAsia="HG丸ｺﾞｼｯｸM-PRO"/>
          <w:sz w:val="18"/>
        </w:rPr>
        <w:t>】</w:t>
      </w:r>
    </w:p>
    <w:p>
      <w:pPr>
        <w:pStyle w:val="0"/>
        <w:spacing w:line="28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　</w:t>
      </w:r>
      <w:r>
        <w:rPr>
          <w:rFonts w:hint="default" w:ascii="HG丸ｺﾞｼｯｸM-PRO" w:hAnsi="HG丸ｺﾞｼｯｸM-PRO" w:eastAsia="HG丸ｺﾞｼｯｸM-PRO"/>
          <w:sz w:val="18"/>
        </w:rPr>
        <w:t>ISO14001</w:t>
      </w:r>
      <w:r>
        <w:rPr>
          <w:rFonts w:hint="default" w:ascii="HG丸ｺﾞｼｯｸM-PRO" w:hAnsi="HG丸ｺﾞｼｯｸM-PRO" w:eastAsia="HG丸ｺﾞｼｯｸM-PRO"/>
          <w:sz w:val="18"/>
        </w:rPr>
        <w:t>を基本とした中小企業向けの環境管理システムで、取り組みやすい内容であることや、費用負担が小さいことが特徴。北海道商工会議所連合会などの経済団体が中心となり策定した。</w:t>
      </w:r>
    </w:p>
    <w:p>
      <w:pPr>
        <w:pStyle w:val="0"/>
        <w:spacing w:line="280" w:lineRule="exact"/>
        <w:rPr>
          <w:rFonts w:hint="default" w:ascii="HG丸ｺﾞｼｯｸM-PRO" w:hAnsi="HG丸ｺﾞｼｯｸM-PRO" w:eastAsia="HG丸ｺﾞｼｯｸM-PRO"/>
          <w:dstrike w:val="1"/>
          <w:sz w:val="18"/>
        </w:rPr>
      </w:pPr>
    </w:p>
    <w:p>
      <w:pPr>
        <w:pStyle w:val="0"/>
        <w:spacing w:line="280" w:lineRule="exact"/>
        <w:rPr>
          <w:rFonts w:hint="default" w:ascii="HG丸ｺﾞｼｯｸM-PRO" w:hAnsi="HG丸ｺﾞｼｯｸM-PRO" w:eastAsia="HG丸ｺﾞｼｯｸM-PRO"/>
          <w:b w:val="1"/>
          <w:sz w:val="18"/>
        </w:rPr>
      </w:pPr>
      <w:r>
        <w:rPr>
          <w:rFonts w:hint="eastAsia" w:ascii="HG丸ｺﾞｼｯｸM-PRO" w:hAnsi="HG丸ｺﾞｼｯｸM-PRO" w:eastAsia="HG丸ｺﾞｼｯｸM-PRO"/>
          <w:b w:val="1"/>
          <w:sz w:val="18"/>
        </w:rPr>
        <w:t>《マ行》</w:t>
      </w:r>
    </w:p>
    <w:p>
      <w:pPr>
        <w:pStyle w:val="0"/>
        <w:spacing w:line="28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w:t>
      </w:r>
      <w:bookmarkStart w:id="179" w:name="用語解説マイクログリッド"/>
      <w:r>
        <w:rPr>
          <w:rFonts w:hint="eastAsia" w:ascii="HG丸ｺﾞｼｯｸM-PRO" w:hAnsi="HG丸ｺﾞｼｯｸM-PRO" w:eastAsia="HG丸ｺﾞｼｯｸM-PRO"/>
          <w:sz w:val="18"/>
        </w:rPr>
        <w:t>マイクログリッド</w:t>
      </w:r>
      <w:bookmarkEnd w:id="179"/>
      <w:r>
        <w:rPr>
          <w:rFonts w:hint="eastAsia" w:ascii="HG丸ｺﾞｼｯｸM-PRO" w:hAnsi="HG丸ｺﾞｼｯｸM-PRO" w:eastAsia="HG丸ｺﾞｼｯｸM-PRO"/>
          <w:sz w:val="18"/>
        </w:rPr>
        <w:t>】</w:t>
      </w:r>
    </w:p>
    <w:p>
      <w:pPr>
        <w:pStyle w:val="0"/>
        <w:spacing w:line="28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　地域の再生可能エネルギーと蓄電池等の調整力、系統線を活用して電力を面的に利用する新たなエネルギーシステムを構築することにより、自営線敷設にかかるコストを低減、大規模工事を要さずにエネルギーの地産地消を図ること。</w:t>
      </w:r>
    </w:p>
    <w:p>
      <w:pPr>
        <w:pStyle w:val="0"/>
        <w:spacing w:line="280" w:lineRule="exact"/>
        <w:rPr>
          <w:rFonts w:hint="default" w:ascii="HG丸ｺﾞｼｯｸM-PRO" w:hAnsi="HG丸ｺﾞｼｯｸM-PRO" w:eastAsia="HG丸ｺﾞｼｯｸM-PRO"/>
          <w:sz w:val="18"/>
        </w:rPr>
      </w:pPr>
    </w:p>
    <w:p>
      <w:pPr>
        <w:pStyle w:val="0"/>
        <w:spacing w:line="28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w:t>
      </w:r>
      <w:bookmarkStart w:id="180" w:name="用語解説木育"/>
      <w:r>
        <w:rPr>
          <w:rFonts w:hint="eastAsia" w:ascii="HG丸ｺﾞｼｯｸM-PRO" w:hAnsi="HG丸ｺﾞｼｯｸM-PRO" w:eastAsia="HG丸ｺﾞｼｯｸM-PRO"/>
          <w:sz w:val="18"/>
        </w:rPr>
        <w:t>木育（もくいく）</w:t>
      </w:r>
      <w:bookmarkEnd w:id="180"/>
      <w:r>
        <w:rPr>
          <w:rFonts w:hint="eastAsia" w:ascii="HG丸ｺﾞｼｯｸM-PRO" w:hAnsi="HG丸ｺﾞｼｯｸM-PRO" w:eastAsia="HG丸ｺﾞｼｯｸM-PRO"/>
          <w:sz w:val="18"/>
        </w:rPr>
        <w:t>】</w:t>
      </w:r>
    </w:p>
    <w:p>
      <w:pPr>
        <w:pStyle w:val="0"/>
        <w:spacing w:line="280" w:lineRule="exact"/>
        <w:rPr>
          <w:rFonts w:hint="default" w:ascii="HG丸ｺﾞｼｯｸM-PRO" w:hAnsi="HG丸ｺﾞｼｯｸM-PRO" w:eastAsia="HG丸ｺﾞｼｯｸM-PRO"/>
          <w:dstrike w:val="1"/>
          <w:sz w:val="18"/>
        </w:rPr>
      </w:pPr>
      <w:r>
        <w:rPr>
          <w:rFonts w:hint="eastAsia" w:ascii="HG丸ｺﾞｼｯｸM-PRO" w:hAnsi="HG丸ｺﾞｼｯｸM-PRO" w:eastAsia="HG丸ｺﾞｼｯｸM-PRO"/>
          <w:sz w:val="18"/>
        </w:rPr>
        <w:t>　「木とふれあい・木に学び・木と生きる」取組を通じて、人と木や森との関わりを主体的に考えられる豊かな心を育むこと。</w:t>
      </w:r>
    </w:p>
    <w:p>
      <w:pPr>
        <w:pStyle w:val="0"/>
        <w:spacing w:line="280" w:lineRule="exact"/>
        <w:rPr>
          <w:rFonts w:hint="default" w:ascii="HG丸ｺﾞｼｯｸM-PRO" w:hAnsi="HG丸ｺﾞｼｯｸM-PRO" w:eastAsia="HG丸ｺﾞｼｯｸM-PRO"/>
          <w:b w:val="1"/>
          <w:sz w:val="18"/>
        </w:rPr>
      </w:pPr>
    </w:p>
    <w:p>
      <w:pPr>
        <w:pStyle w:val="0"/>
        <w:spacing w:line="28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b w:val="1"/>
          <w:sz w:val="18"/>
        </w:rPr>
        <w:t>《ヤ行》</w:t>
      </w:r>
    </w:p>
    <w:p>
      <w:pPr>
        <w:pStyle w:val="0"/>
        <w:spacing w:line="28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w:t>
      </w:r>
      <w:bookmarkStart w:id="181" w:name="用語解説有機農業"/>
      <w:r>
        <w:rPr>
          <w:rFonts w:hint="eastAsia" w:ascii="HG丸ｺﾞｼｯｸM-PRO" w:hAnsi="HG丸ｺﾞｼｯｸM-PRO" w:eastAsia="HG丸ｺﾞｼｯｸM-PRO"/>
          <w:sz w:val="18"/>
        </w:rPr>
        <w:t>有機農業</w:t>
      </w:r>
      <w:bookmarkEnd w:id="181"/>
      <w:r>
        <w:rPr>
          <w:rFonts w:hint="eastAsia" w:ascii="HG丸ｺﾞｼｯｸM-PRO" w:hAnsi="HG丸ｺﾞｼｯｸM-PRO" w:eastAsia="HG丸ｺﾞｼｯｸM-PRO"/>
          <w:sz w:val="18"/>
        </w:rPr>
        <w:t>】</w:t>
      </w:r>
    </w:p>
    <w:p>
      <w:pPr>
        <w:pStyle w:val="0"/>
        <w:spacing w:line="28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　化学肥料や農薬を使用せず、遺伝子組換え技術を利用しないことを基本に、環境への負荷をできる限り低減した生産方法による農業のことで、有機農業の推進に関する法律第２条で定義されている。</w:t>
      </w:r>
    </w:p>
    <w:p>
      <w:pPr>
        <w:pStyle w:val="0"/>
        <w:spacing w:line="280" w:lineRule="exact"/>
        <w:rPr>
          <w:rFonts w:hint="default" w:ascii="HG丸ｺﾞｼｯｸM-PRO" w:hAnsi="HG丸ｺﾞｼｯｸM-PRO" w:eastAsia="HG丸ｺﾞｼｯｸM-PRO"/>
          <w:sz w:val="18"/>
        </w:rPr>
      </w:pPr>
    </w:p>
    <w:p>
      <w:pPr>
        <w:pStyle w:val="0"/>
        <w:spacing w:line="280" w:lineRule="exact"/>
        <w:rPr>
          <w:rFonts w:hint="default" w:ascii="HG丸ｺﾞｼｯｸM-PRO" w:hAnsi="HG丸ｺﾞｼｯｸM-PRO" w:eastAsia="HG丸ｺﾞｼｯｸM-PRO"/>
          <w:b w:val="1"/>
          <w:sz w:val="18"/>
        </w:rPr>
      </w:pPr>
      <w:r>
        <w:rPr>
          <w:rFonts w:hint="eastAsia" w:ascii="HG丸ｺﾞｼｯｸM-PRO" w:hAnsi="HG丸ｺﾞｼｯｸM-PRO" w:eastAsia="HG丸ｺﾞｼｯｸM-PRO"/>
          <w:b w:val="1"/>
          <w:sz w:val="18"/>
        </w:rPr>
        <w:t>《ラ行》</w:t>
      </w:r>
    </w:p>
    <w:p>
      <w:pPr>
        <w:pStyle w:val="0"/>
        <w:spacing w:line="28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w:t>
      </w:r>
      <w:bookmarkStart w:id="182" w:name="用語解説ラムサール条約"/>
      <w:r>
        <w:rPr>
          <w:rFonts w:hint="eastAsia" w:ascii="HG丸ｺﾞｼｯｸM-PRO" w:hAnsi="HG丸ｺﾞｼｯｸM-PRO" w:eastAsia="HG丸ｺﾞｼｯｸM-PRO"/>
          <w:sz w:val="18"/>
        </w:rPr>
        <w:t>ラムサール条約</w:t>
      </w:r>
      <w:bookmarkEnd w:id="182"/>
      <w:r>
        <w:rPr>
          <w:rFonts w:hint="eastAsia" w:ascii="HG丸ｺﾞｼｯｸM-PRO" w:hAnsi="HG丸ｺﾞｼｯｸM-PRO" w:eastAsia="HG丸ｺﾞｼｯｸM-PRO"/>
          <w:sz w:val="18"/>
        </w:rPr>
        <w:t>】</w:t>
      </w:r>
    </w:p>
    <w:p>
      <w:pPr>
        <w:pStyle w:val="0"/>
        <w:spacing w:line="28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　特に水鳥の生息地として国際的に重要な湿地に関する条約。昭和</w:t>
      </w:r>
      <w:r>
        <w:rPr>
          <w:rFonts w:hint="default" w:ascii="HG丸ｺﾞｼｯｸM-PRO" w:hAnsi="HG丸ｺﾞｼｯｸM-PRO" w:eastAsia="HG丸ｺﾞｼｯｸM-PRO"/>
          <w:sz w:val="18"/>
        </w:rPr>
        <w:t>46</w:t>
      </w:r>
      <w:r>
        <w:rPr>
          <w:rFonts w:hint="default" w:ascii="HG丸ｺﾞｼｯｸM-PRO" w:hAnsi="HG丸ｺﾞｼｯｸM-PRO" w:eastAsia="HG丸ｺﾞｼｯｸM-PRO"/>
          <w:sz w:val="18"/>
        </w:rPr>
        <w:t>（</w:t>
      </w:r>
      <w:r>
        <w:rPr>
          <w:rFonts w:hint="default" w:ascii="HG丸ｺﾞｼｯｸM-PRO" w:hAnsi="HG丸ｺﾞｼｯｸM-PRO" w:eastAsia="HG丸ｺﾞｼｯｸM-PRO"/>
          <w:sz w:val="18"/>
        </w:rPr>
        <w:t>1971</w:t>
      </w:r>
      <w:r>
        <w:rPr>
          <w:rFonts w:hint="default" w:ascii="HG丸ｺﾞｼｯｸM-PRO" w:hAnsi="HG丸ｺﾞｼｯｸM-PRO" w:eastAsia="HG丸ｺﾞｼｯｸM-PRO"/>
          <w:sz w:val="18"/>
        </w:rPr>
        <w:t>）年にイランのラムサールで開催された「湿地及び水鳥の保全のための国際会議」において採択された。この条約は、特に水鳥の生息地等として国際的に重要な湿地及びそこに生息・生育する動植物の保全を促進することを目的としている。また、産業や地域の人々の生活とバランスのとれた保全を進めるために、湿地の賢明な利用（ワイズユース）を提唱している。昭和</w:t>
      </w:r>
      <w:r>
        <w:rPr>
          <w:rFonts w:hint="default" w:ascii="HG丸ｺﾞｼｯｸM-PRO" w:hAnsi="HG丸ｺﾞｼｯｸM-PRO" w:eastAsia="HG丸ｺﾞｼｯｸM-PRO"/>
          <w:sz w:val="18"/>
        </w:rPr>
        <w:t>50</w:t>
      </w:r>
      <w:r>
        <w:rPr>
          <w:rFonts w:hint="default" w:ascii="HG丸ｺﾞｼｯｸM-PRO" w:hAnsi="HG丸ｺﾞｼｯｸM-PRO" w:eastAsia="HG丸ｺﾞｼｯｸM-PRO"/>
          <w:sz w:val="18"/>
        </w:rPr>
        <w:t>（</w:t>
      </w:r>
      <w:r>
        <w:rPr>
          <w:rFonts w:hint="default" w:ascii="HG丸ｺﾞｼｯｸM-PRO" w:hAnsi="HG丸ｺﾞｼｯｸM-PRO" w:eastAsia="HG丸ｺﾞｼｯｸM-PRO"/>
          <w:sz w:val="18"/>
        </w:rPr>
        <w:t>1975</w:t>
      </w:r>
      <w:r>
        <w:rPr>
          <w:rFonts w:hint="default" w:ascii="HG丸ｺﾞｼｯｸM-PRO" w:hAnsi="HG丸ｺﾞｼｯｸM-PRO" w:eastAsia="HG丸ｺﾞｼｯｸM-PRO"/>
          <w:sz w:val="18"/>
        </w:rPr>
        <w:t>）年に条約を発効し、日本は昭和</w:t>
      </w:r>
      <w:r>
        <w:rPr>
          <w:rFonts w:hint="default" w:ascii="HG丸ｺﾞｼｯｸM-PRO" w:hAnsi="HG丸ｺﾞｼｯｸM-PRO" w:eastAsia="HG丸ｺﾞｼｯｸM-PRO"/>
          <w:sz w:val="18"/>
        </w:rPr>
        <w:t>55</w:t>
      </w:r>
      <w:r>
        <w:rPr>
          <w:rFonts w:hint="default" w:ascii="HG丸ｺﾞｼｯｸM-PRO" w:hAnsi="HG丸ｺﾞｼｯｸM-PRO" w:eastAsia="HG丸ｺﾞｼｯｸM-PRO"/>
          <w:sz w:val="18"/>
        </w:rPr>
        <w:t>（</w:t>
      </w:r>
      <w:r>
        <w:rPr>
          <w:rFonts w:hint="default" w:ascii="HG丸ｺﾞｼｯｸM-PRO" w:hAnsi="HG丸ｺﾞｼｯｸM-PRO" w:eastAsia="HG丸ｺﾞｼｯｸM-PRO"/>
          <w:sz w:val="18"/>
        </w:rPr>
        <w:t>1980</w:t>
      </w:r>
      <w:r>
        <w:rPr>
          <w:rFonts w:hint="default" w:ascii="HG丸ｺﾞｼｯｸM-PRO" w:hAnsi="HG丸ｺﾞｼｯｸM-PRO" w:eastAsia="HG丸ｺﾞｼｯｸM-PRO"/>
          <w:sz w:val="18"/>
        </w:rPr>
        <w:t>）年に締約国となった。</w:t>
      </w:r>
    </w:p>
    <w:p>
      <w:pPr>
        <w:pStyle w:val="0"/>
        <w:spacing w:line="280" w:lineRule="exact"/>
        <w:rPr>
          <w:rFonts w:hint="default" w:ascii="HG丸ｺﾞｼｯｸM-PRO" w:hAnsi="HG丸ｺﾞｼｯｸM-PRO" w:eastAsia="HG丸ｺﾞｼｯｸM-PRO"/>
          <w:sz w:val="20"/>
        </w:rPr>
      </w:pPr>
    </w:p>
    <w:p>
      <w:pPr>
        <w:pStyle w:val="0"/>
        <w:spacing w:line="28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w:t>
      </w:r>
      <w:bookmarkStart w:id="183" w:name="用語解説リスクコミュニケーション"/>
      <w:r>
        <w:rPr>
          <w:rFonts w:hint="eastAsia" w:ascii="HG丸ｺﾞｼｯｸM-PRO" w:hAnsi="HG丸ｺﾞｼｯｸM-PRO" w:eastAsia="HG丸ｺﾞｼｯｸM-PRO"/>
          <w:sz w:val="18"/>
        </w:rPr>
        <w:t>リスクコミュニケーション</w:t>
      </w:r>
      <w:bookmarkEnd w:id="183"/>
      <w:r>
        <w:rPr>
          <w:rFonts w:hint="eastAsia" w:ascii="HG丸ｺﾞｼｯｸM-PRO" w:hAnsi="HG丸ｺﾞｼｯｸM-PRO" w:eastAsia="HG丸ｺﾞｼｯｸM-PRO"/>
          <w:sz w:val="18"/>
        </w:rPr>
        <w:t>】</w:t>
      </w:r>
    </w:p>
    <w:p>
      <w:pPr>
        <w:pStyle w:val="0"/>
        <w:spacing w:line="28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　環境リスクなどの化学物質などに関する正確な情報を住民、事業者、行政等の全ての者が共有しつつ、意思疎通と相互理解を図ること。</w:t>
      </w:r>
    </w:p>
    <w:p>
      <w:pPr>
        <w:pStyle w:val="0"/>
        <w:spacing w:line="280" w:lineRule="exact"/>
        <w:rPr>
          <w:rFonts w:hint="default" w:ascii="HG丸ｺﾞｼｯｸM-PRO" w:hAnsi="HG丸ｺﾞｼｯｸM-PRO" w:eastAsia="HG丸ｺﾞｼｯｸM-PRO"/>
          <w:sz w:val="18"/>
        </w:rPr>
      </w:pPr>
    </w:p>
    <w:p>
      <w:pPr>
        <w:pStyle w:val="0"/>
        <w:spacing w:line="28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w:t>
      </w:r>
      <w:bookmarkStart w:id="184" w:name="用語解説林地未利用材"/>
      <w:r>
        <w:rPr>
          <w:rFonts w:hint="eastAsia" w:ascii="HG丸ｺﾞｼｯｸM-PRO" w:hAnsi="HG丸ｺﾞｼｯｸM-PRO" w:eastAsia="HG丸ｺﾞｼｯｸM-PRO"/>
          <w:sz w:val="18"/>
        </w:rPr>
        <w:t>林地未利用材</w:t>
      </w:r>
      <w:bookmarkEnd w:id="184"/>
      <w:r>
        <w:rPr>
          <w:rFonts w:hint="eastAsia" w:ascii="HG丸ｺﾞｼｯｸM-PRO" w:hAnsi="HG丸ｺﾞｼｯｸM-PRO" w:eastAsia="HG丸ｺﾞｼｯｸM-PRO"/>
          <w:sz w:val="18"/>
        </w:rPr>
        <w:t>】</w:t>
      </w:r>
    </w:p>
    <w:p>
      <w:pPr>
        <w:pStyle w:val="0"/>
        <w:spacing w:line="28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　伐採された木材のうち、未利用のまま林地に残置されている間伐材や枝条等。</w:t>
      </w:r>
    </w:p>
    <w:p>
      <w:pPr>
        <w:pStyle w:val="0"/>
        <w:spacing w:line="280" w:lineRule="exact"/>
        <w:rPr>
          <w:rFonts w:hint="default" w:ascii="HG丸ｺﾞｼｯｸM-PRO" w:hAnsi="HG丸ｺﾞｼｯｸM-PRO" w:eastAsia="HG丸ｺﾞｼｯｸM-PRO"/>
          <w:sz w:val="18"/>
        </w:rPr>
      </w:pPr>
    </w:p>
    <w:p>
      <w:pPr>
        <w:pStyle w:val="0"/>
        <w:spacing w:line="28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w:t>
      </w:r>
      <w:bookmarkStart w:id="185" w:name="用語解説倫理的消費"/>
      <w:r>
        <w:rPr>
          <w:rFonts w:hint="eastAsia" w:ascii="HG丸ｺﾞｼｯｸM-PRO" w:hAnsi="HG丸ｺﾞｼｯｸM-PRO" w:eastAsia="HG丸ｺﾞｼｯｸM-PRO"/>
          <w:sz w:val="18"/>
        </w:rPr>
        <w:t>倫理的消費（エシカル消費）</w:t>
      </w:r>
      <w:bookmarkEnd w:id="185"/>
      <w:r>
        <w:rPr>
          <w:rFonts w:hint="eastAsia" w:ascii="HG丸ｺﾞｼｯｸM-PRO" w:hAnsi="HG丸ｺﾞｼｯｸM-PRO" w:eastAsia="HG丸ｺﾞｼｯｸM-PRO"/>
          <w:sz w:val="18"/>
        </w:rPr>
        <w:t>】</w:t>
      </w:r>
    </w:p>
    <w:p>
      <w:pPr>
        <w:pStyle w:val="0"/>
        <w:spacing w:line="28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　消費者それぞれが社会的課題の解決を考慮したり、課題に取り組む事業者を応援したりしながら消費活動を行うこと。</w:t>
      </w:r>
    </w:p>
    <w:p>
      <w:pPr>
        <w:pStyle w:val="0"/>
        <w:spacing w:line="280" w:lineRule="exact"/>
        <w:rPr>
          <w:rFonts w:hint="default" w:ascii="HG丸ｺﾞｼｯｸM-PRO" w:hAnsi="HG丸ｺﾞｼｯｸM-PRO" w:eastAsia="HG丸ｺﾞｼｯｸM-PRO"/>
          <w:sz w:val="18"/>
        </w:rPr>
      </w:pPr>
    </w:p>
    <w:p>
      <w:pPr>
        <w:pStyle w:val="0"/>
        <w:spacing w:line="28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w:t>
      </w:r>
      <w:bookmarkStart w:id="186" w:name="用語解説レッドリスト"/>
      <w:r>
        <w:rPr>
          <w:rFonts w:hint="eastAsia" w:ascii="HG丸ｺﾞｼｯｸM-PRO" w:hAnsi="HG丸ｺﾞｼｯｸM-PRO" w:eastAsia="HG丸ｺﾞｼｯｸM-PRO"/>
          <w:sz w:val="18"/>
        </w:rPr>
        <w:t>レッドリスト</w:t>
      </w:r>
      <w:bookmarkEnd w:id="186"/>
      <w:r>
        <w:rPr>
          <w:rFonts w:hint="eastAsia" w:ascii="HG丸ｺﾞｼｯｸM-PRO" w:hAnsi="HG丸ｺﾞｼｯｸM-PRO" w:eastAsia="HG丸ｺﾞｼｯｸM-PRO"/>
          <w:sz w:val="18"/>
        </w:rPr>
        <w:t>】</w:t>
      </w:r>
    </w:p>
    <w:p>
      <w:pPr>
        <w:pStyle w:val="0"/>
        <w:spacing w:line="28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　絶滅のおそれのある野生生物の種のリストのことで、国際的には国際自然保護連合</w:t>
      </w:r>
      <w:r>
        <w:rPr>
          <w:rFonts w:hint="default" w:ascii="HG丸ｺﾞｼｯｸM-PRO" w:hAnsi="HG丸ｺﾞｼｯｸM-PRO" w:eastAsia="HG丸ｺﾞｼｯｸM-PRO"/>
          <w:sz w:val="18"/>
        </w:rPr>
        <w:t>(IUCN)</w:t>
      </w:r>
      <w:r>
        <w:rPr>
          <w:rFonts w:hint="default" w:ascii="HG丸ｺﾞｼｯｸM-PRO" w:hAnsi="HG丸ｺﾞｼｯｸM-PRO" w:eastAsia="HG丸ｺﾞｼｯｸM-PRO"/>
          <w:sz w:val="18"/>
        </w:rPr>
        <w:t>が、国内では環境省のほか地方公共団体や</w:t>
      </w:r>
      <w:r>
        <w:rPr>
          <w:rFonts w:hint="default" w:ascii="HG丸ｺﾞｼｯｸM-PRO" w:hAnsi="HG丸ｺﾞｼｯｸM-PRO" w:eastAsia="HG丸ｺﾞｼｯｸM-PRO"/>
          <w:sz w:val="18"/>
        </w:rPr>
        <w:t>NGO</w:t>
      </w:r>
      <w:r>
        <w:rPr>
          <w:rFonts w:hint="default" w:ascii="HG丸ｺﾞｼｯｸM-PRO" w:hAnsi="HG丸ｺﾞｼｯｸM-PRO" w:eastAsia="HG丸ｺﾞｼｯｸM-PRO"/>
          <w:sz w:val="18"/>
        </w:rPr>
        <w:t>などが作成。環境省のレッドリストは、日本に生息する野生生物について、生物学的な観点から個々の種の絶滅の危険度を評価してまとめたもの。</w:t>
      </w:r>
    </w:p>
    <w:p>
      <w:pPr>
        <w:pStyle w:val="0"/>
        <w:spacing w:line="280" w:lineRule="exact"/>
        <w:rPr>
          <w:rFonts w:hint="default" w:ascii="HG丸ｺﾞｼｯｸM-PRO" w:hAnsi="HG丸ｺﾞｼｯｸM-PRO" w:eastAsia="HG丸ｺﾞｼｯｸM-PRO"/>
          <w:sz w:val="18"/>
        </w:rPr>
      </w:pPr>
    </w:p>
    <w:p>
      <w:pPr>
        <w:pStyle w:val="0"/>
        <w:spacing w:line="320" w:lineRule="exact"/>
        <w:rPr>
          <w:rFonts w:hint="default" w:ascii="HG丸ｺﾞｼｯｸM-PRO" w:hAnsi="HG丸ｺﾞｼｯｸM-PRO" w:eastAsia="HG丸ｺﾞｼｯｸM-PRO"/>
          <w:b w:val="1"/>
          <w:sz w:val="18"/>
        </w:rPr>
      </w:pPr>
    </w:p>
    <w:p>
      <w:pPr>
        <w:rPr>
          <w:rFonts w:hint="default" w:ascii="HG丸ｺﾞｼｯｸM-PRO" w:hAnsi="HG丸ｺﾞｼｯｸM-PRO" w:eastAsia="HG丸ｺﾞｼｯｸM-PRO"/>
          <w:sz w:val="14"/>
        </w:rPr>
        <w:sectPr>
          <w:type w:val="continuous"/>
          <w:pgSz w:w="11906" w:h="16838"/>
          <w:pgMar w:top="1418" w:right="1418" w:bottom="1304" w:left="1418" w:header="737" w:footer="567" w:gutter="0"/>
          <w:pgNumType w:fmt="numberInDash"/>
          <w:cols w:space="425" w:num="2"/>
          <w:textDirection w:val="lrTb"/>
          <w:docGrid w:type="lines" w:linePitch="360"/>
        </w:sectPr>
      </w:pPr>
    </w:p>
    <w:p>
      <w:pPr>
        <w:pStyle w:val="0"/>
        <w:spacing w:line="320" w:lineRule="exact"/>
        <w:rPr>
          <w:rFonts w:hint="default" w:ascii="HG丸ｺﾞｼｯｸM-PRO" w:hAnsi="HG丸ｺﾞｼｯｸM-PRO" w:eastAsia="HG丸ｺﾞｼｯｸM-PRO"/>
          <w:b w:val="1"/>
        </w:rPr>
      </w:pPr>
      <w:r>
        <w:rPr>
          <w:rFonts w:hint="default" w:ascii="HG丸ｺﾞｼｯｸM-PRO" w:hAnsi="HG丸ｺﾞｼｯｸM-PRO" w:eastAsia="HG丸ｺﾞｼｯｸM-PRO"/>
          <w:b w:val="1"/>
        </w:rPr>
        <mc:AlternateContent>
          <mc:Choice Requires="wps">
            <w:drawing>
              <wp:anchor distT="0" distB="0" distL="114300" distR="114300" simplePos="0" relativeHeight="7" behindDoc="0" locked="0" layoutInCell="1" hidden="0" allowOverlap="1">
                <wp:simplePos x="0" y="0"/>
                <wp:positionH relativeFrom="margin">
                  <wp:posOffset>15875</wp:posOffset>
                </wp:positionH>
                <wp:positionV relativeFrom="paragraph">
                  <wp:posOffset>-109855</wp:posOffset>
                </wp:positionV>
                <wp:extent cx="5753100" cy="581025"/>
                <wp:effectExtent l="0" t="0" r="635" b="635"/>
                <wp:wrapNone/>
                <wp:docPr id="1061" name="正方形/長方形 21"/>
                <a:graphic xmlns:a="http://schemas.openxmlformats.org/drawingml/2006/main">
                  <a:graphicData uri="http://schemas.microsoft.com/office/word/2010/wordprocessingShape">
                    <wps:wsp>
                      <wps:cNvPr id="1061" name="正方形/長方形 21"/>
                      <wps:cNvSpPr/>
                      <wps:spPr>
                        <a:xfrm>
                          <a:off x="0" y="0"/>
                          <a:ext cx="5753100" cy="581025"/>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left"/>
                              <w:rPr>
                                <w:rFonts w:hint="default" w:ascii="HG丸ｺﾞｼｯｸM-PRO" w:hAnsi="HG丸ｺﾞｼｯｸM-PRO" w:eastAsia="HG丸ｺﾞｼｯｸM-PRO"/>
                                <w:b w:val="1"/>
                                <w:color w:val="FFFFFF" w:themeColor="background1"/>
                                <w:sz w:val="28"/>
                              </w:rPr>
                            </w:pPr>
                            <w:bookmarkStart w:id="187" w:name="指標群一覧"/>
                            <w:r>
                              <w:rPr>
                                <w:rFonts w:hint="eastAsia" w:ascii="HG丸ｺﾞｼｯｸM-PRO" w:hAnsi="HG丸ｺﾞｼｯｸM-PRO" w:eastAsia="HG丸ｺﾞｼｯｸM-PRO"/>
                                <w:b w:val="1"/>
                                <w:color w:val="FFFFFF" w:themeColor="background1"/>
                                <w:sz w:val="28"/>
                              </w:rPr>
                              <w:t>指標群</w:t>
                            </w:r>
                            <w:r>
                              <w:rPr>
                                <w:rFonts w:hint="default" w:ascii="HG丸ｺﾞｼｯｸM-PRO" w:hAnsi="HG丸ｺﾞｼｯｸM-PRO" w:eastAsia="HG丸ｺﾞｼｯｸM-PRO"/>
                                <w:b w:val="1"/>
                                <w:color w:val="FFFFFF" w:themeColor="background1"/>
                                <w:sz w:val="28"/>
                              </w:rPr>
                              <w:t>一覧</w:t>
                            </w:r>
                            <w:bookmarkEnd w:id="187"/>
                          </w:p>
                        </w:txbxContent>
                      </wps:txbx>
                      <wps:bodyPr rot="0" vertOverflow="overflow" horzOverflow="overflow" wrap="square" numCol="1" spcCol="0" rtlCol="0" fromWordArt="0" anchor="ctr" anchorCtr="0" forceAA="0" compatLnSpc="1"/>
                    </wps:wsp>
                  </a:graphicData>
                </a:graphic>
              </wp:anchor>
            </w:drawing>
          </mc:Choice>
          <mc:Fallback>
            <w:pict>
              <v:rect id="正方形/長方形 21" style="v-text-anchor:middle;mso-wrap-distance-top:0pt;mso-wrap-distance-right:9pt;mso-wrap-distance-left:9pt;mso-wrap-distance-bottom:0pt;margin-top:-8.65pt;margin-left:1.25pt;mso-position-horizontal-relative:margin;mso-position-vertical-relative:text;position:absolute;height:45.75pt;width:453pt;z-index:7;" o:spid="_x0000_s1061" o:allowincell="t" o:allowoverlap="t" filled="t" fillcolor="#808080 [1612]" stroked="f" strokecolor="#42709c" strokeweight="1pt" o:spt="1">
                <v:fill/>
                <v:stroke linestyle="single" miterlimit="8" endcap="flat" dashstyle="solid"/>
                <v:textbox style="layout-flow:horizontal;">
                  <w:txbxContent>
                    <w:p>
                      <w:pPr>
                        <w:pStyle w:val="0"/>
                        <w:jc w:val="left"/>
                        <w:rPr>
                          <w:rFonts w:hint="default" w:ascii="HG丸ｺﾞｼｯｸM-PRO" w:hAnsi="HG丸ｺﾞｼｯｸM-PRO" w:eastAsia="HG丸ｺﾞｼｯｸM-PRO"/>
                          <w:b w:val="1"/>
                          <w:color w:val="FFFFFF" w:themeColor="background1"/>
                          <w:sz w:val="28"/>
                        </w:rPr>
                      </w:pPr>
                      <w:bookmarkStart w:id="188" w:name="指標群一覧"/>
                      <w:r>
                        <w:rPr>
                          <w:rFonts w:hint="eastAsia" w:ascii="HG丸ｺﾞｼｯｸM-PRO" w:hAnsi="HG丸ｺﾞｼｯｸM-PRO" w:eastAsia="HG丸ｺﾞｼｯｸM-PRO"/>
                          <w:b w:val="1"/>
                          <w:color w:val="FFFFFF" w:themeColor="background1"/>
                          <w:sz w:val="28"/>
                        </w:rPr>
                        <w:t>指標群</w:t>
                      </w:r>
                      <w:r>
                        <w:rPr>
                          <w:rFonts w:hint="default" w:ascii="HG丸ｺﾞｼｯｸM-PRO" w:hAnsi="HG丸ｺﾞｼｯｸM-PRO" w:eastAsia="HG丸ｺﾞｼｯｸM-PRO"/>
                          <w:b w:val="1"/>
                          <w:color w:val="FFFFFF" w:themeColor="background1"/>
                          <w:sz w:val="28"/>
                        </w:rPr>
                        <w:t>一覧</w:t>
                      </w:r>
                      <w:bookmarkEnd w:id="188"/>
                    </w:p>
                  </w:txbxContent>
                </v:textbox>
                <v:imagedata o:title=""/>
                <w10:wrap type="none" anchorx="margin" anchory="text"/>
              </v:rect>
            </w:pict>
          </mc:Fallback>
        </mc:AlternateContent>
      </w:r>
    </w:p>
    <w:p>
      <w:pPr>
        <w:pStyle w:val="0"/>
        <w:spacing w:line="320" w:lineRule="exact"/>
        <w:rPr>
          <w:rFonts w:hint="default" w:ascii="HG丸ｺﾞｼｯｸM-PRO" w:hAnsi="HG丸ｺﾞｼｯｸM-PRO" w:eastAsia="HG丸ｺﾞｼｯｸM-PRO"/>
          <w:b w:val="1"/>
        </w:rPr>
      </w:pPr>
    </w:p>
    <w:p>
      <w:pPr>
        <w:pStyle w:val="0"/>
        <w:spacing w:line="320" w:lineRule="exact"/>
        <w:rPr>
          <w:rFonts w:hint="default" w:ascii="HG丸ｺﾞｼｯｸM-PRO" w:hAnsi="HG丸ｺﾞｼｯｸM-PRO" w:eastAsia="HG丸ｺﾞｼｯｸM-PRO"/>
          <w:sz w:val="14"/>
        </w:rPr>
      </w:pPr>
      <w:r>
        <w:rPr>
          <w:rFonts w:hint="eastAsia" w:ascii="HG丸ｺﾞｼｯｸM-PRO" w:hAnsi="HG丸ｺﾞｼｯｸM-PRO" w:eastAsia="HG丸ｺﾞｼｯｸM-PRO"/>
          <w:sz w:val="14"/>
        </w:rPr>
        <w:t>　　　　　　　　　　　　　　　　　　　　　　　　　　　　　　　</w:t>
      </w:r>
    </w:p>
    <w:p>
      <w:pPr>
        <w:pStyle w:val="0"/>
        <w:spacing w:line="280" w:lineRule="exact"/>
        <w:rPr>
          <w:rFonts w:hint="default" w:ascii="HG丸ｺﾞｼｯｸM-PRO" w:hAnsi="HG丸ｺﾞｼｯｸM-PRO" w:eastAsia="HG丸ｺﾞｼｯｸM-PRO"/>
          <w:b w:val="1"/>
          <w:sz w:val="21"/>
        </w:rPr>
      </w:pPr>
      <w:r>
        <w:rPr>
          <w:rFonts w:hint="eastAsia" w:ascii="HG丸ｺﾞｼｯｸM-PRO" w:hAnsi="HG丸ｺﾞｼｯｸM-PRO" w:eastAsia="HG丸ｺﾞｼｯｸM-PRO"/>
          <w:b w:val="1"/>
          <w:sz w:val="21"/>
        </w:rPr>
        <w:t>１　地球環境保全に関する指標群</w:t>
      </w:r>
    </w:p>
    <w:p>
      <w:pPr>
        <w:pStyle w:val="0"/>
        <w:spacing w:line="280" w:lineRule="exact"/>
        <w:ind w:firstLine="105" w:firstLineChars="50"/>
        <w:rPr>
          <w:rFonts w:hint="default" w:ascii="HG丸ｺﾞｼｯｸM-PRO" w:hAnsi="HG丸ｺﾞｼｯｸM-PRO" w:eastAsia="HG丸ｺﾞｼｯｸM-PRO"/>
          <w:b w:val="1"/>
          <w:sz w:val="21"/>
        </w:rPr>
      </w:pPr>
      <w:r>
        <w:rPr>
          <w:rFonts w:hint="eastAsia" w:ascii="HG丸ｺﾞｼｯｸM-PRO" w:hAnsi="HG丸ｺﾞｼｯｸM-PRO" w:eastAsia="HG丸ｺﾞｼｯｸM-PRO"/>
          <w:b w:val="1"/>
          <w:sz w:val="21"/>
        </w:rPr>
        <mc:AlternateContent>
          <mc:Choice Requires="wps">
            <w:drawing>
              <wp:anchor distT="0" distB="0" distL="114300" distR="114300" simplePos="0" relativeHeight="2" behindDoc="1" locked="0" layoutInCell="1" hidden="0" allowOverlap="0">
                <wp:simplePos x="0" y="0"/>
                <wp:positionH relativeFrom="margin">
                  <wp:posOffset>3571240</wp:posOffset>
                </wp:positionH>
                <wp:positionV relativeFrom="page">
                  <wp:posOffset>4251325</wp:posOffset>
                </wp:positionV>
                <wp:extent cx="1924050" cy="228600"/>
                <wp:effectExtent l="0" t="0" r="635" b="635"/>
                <wp:wrapNone/>
                <wp:docPr id="1062" name="テキスト ボックス 30"/>
                <a:graphic xmlns:a="http://schemas.openxmlformats.org/drawingml/2006/main">
                  <a:graphicData uri="http://schemas.microsoft.com/office/word/2010/wordprocessingShape">
                    <wps:wsp>
                      <wps:cNvPr id="1062" name="テキスト ボックス 30"/>
                      <wps:cNvSpPr txBox="1"/>
                      <wps:spPr>
                        <a:xfrm>
                          <a:off x="0" y="0"/>
                          <a:ext cx="1924050" cy="228600"/>
                        </a:xfrm>
                        <a:prstGeom prst="rect">
                          <a:avLst/>
                        </a:prstGeom>
                        <a:solidFill>
                          <a:schemeClr val="lt1"/>
                        </a:solidFill>
                        <a:ln w="6350">
                          <a:noFill/>
                        </a:ln>
                      </wps:spPr>
                      <wps:txbx>
                        <w:txbxContent>
                          <w:p>
                            <w:pPr>
                              <w:pStyle w:val="0"/>
                              <w:spacing w:line="240" w:lineRule="atLeast"/>
                              <w:rPr>
                                <w:rFonts w:hint="default" w:ascii="HG丸ｺﾞｼｯｸM-PRO" w:hAnsi="HG丸ｺﾞｼｯｸM-PRO" w:eastAsia="HG丸ｺﾞｼｯｸM-PRO"/>
                                <w:snapToGrid w:val="0"/>
                                <w:kern w:val="0"/>
                                <w:position w:val="18"/>
                                <w:sz w:val="16"/>
                              </w:rPr>
                            </w:pPr>
                            <w:r>
                              <w:rPr>
                                <w:rFonts w:hint="eastAsia" w:ascii="HG丸ｺﾞｼｯｸM-PRO" w:hAnsi="HG丸ｺﾞｼｯｸM-PRO" w:eastAsia="HG丸ｺﾞｼｯｸM-PRO"/>
                                <w:snapToGrid w:val="0"/>
                                <w:kern w:val="0"/>
                                <w:position w:val="18"/>
                                <w:sz w:val="16"/>
                              </w:rPr>
                              <w:t>※関連</w:t>
                            </w:r>
                            <w:r>
                              <w:rPr>
                                <w:rFonts w:hint="default" w:ascii="HG丸ｺﾞｼｯｸM-PRO" w:hAnsi="HG丸ｺﾞｼｯｸM-PRO" w:eastAsia="HG丸ｺﾞｼｯｸM-PRO"/>
                                <w:snapToGrid w:val="0"/>
                                <w:kern w:val="0"/>
                                <w:position w:val="18"/>
                                <w:sz w:val="16"/>
                              </w:rPr>
                              <w:t>計画改定作業終了後、更新予定</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30" style="v-text-anchor:top;mso-wrap-distance-top:0pt;mso-wrap-distance-right:9pt;mso-wrap-distance-left:9pt;mso-wrap-distance-bottom:0pt;margin-top:334.75pt;margin-left:281.2pt;mso-position-horizontal-relative:margin;mso-position-vertical-relative:page;position:absolute;height:18pt;width:151.5pt;z-index:-2;" o:spid="_x0000_s1062" o:allowincell="t" o:allowoverlap="f" filled="t" fillcolor="#ffffff [3201]" stroked="f" strokeweight="0.5pt" o:spt="202" type="#_x0000_t202">
                <v:fill/>
                <v:textbox style="layout-flow:horizontal;">
                  <w:txbxContent>
                    <w:p>
                      <w:pPr>
                        <w:pStyle w:val="0"/>
                        <w:spacing w:line="240" w:lineRule="atLeast"/>
                        <w:rPr>
                          <w:rFonts w:hint="default" w:ascii="HG丸ｺﾞｼｯｸM-PRO" w:hAnsi="HG丸ｺﾞｼｯｸM-PRO" w:eastAsia="HG丸ｺﾞｼｯｸM-PRO"/>
                          <w:snapToGrid w:val="0"/>
                          <w:kern w:val="0"/>
                          <w:position w:val="18"/>
                          <w:sz w:val="16"/>
                        </w:rPr>
                      </w:pPr>
                      <w:r>
                        <w:rPr>
                          <w:rFonts w:hint="eastAsia" w:ascii="HG丸ｺﾞｼｯｸM-PRO" w:hAnsi="HG丸ｺﾞｼｯｸM-PRO" w:eastAsia="HG丸ｺﾞｼｯｸM-PRO"/>
                          <w:snapToGrid w:val="0"/>
                          <w:kern w:val="0"/>
                          <w:position w:val="18"/>
                          <w:sz w:val="16"/>
                        </w:rPr>
                        <w:t>※関連</w:t>
                      </w:r>
                      <w:r>
                        <w:rPr>
                          <w:rFonts w:hint="default" w:ascii="HG丸ｺﾞｼｯｸM-PRO" w:hAnsi="HG丸ｺﾞｼｯｸM-PRO" w:eastAsia="HG丸ｺﾞｼｯｸM-PRO"/>
                          <w:snapToGrid w:val="0"/>
                          <w:kern w:val="0"/>
                          <w:position w:val="18"/>
                          <w:sz w:val="16"/>
                        </w:rPr>
                        <w:t>計画改定作業終了後、更新予定</w:t>
                      </w:r>
                    </w:p>
                  </w:txbxContent>
                </v:textbox>
                <v:imagedata o:title=""/>
                <w10:wrap type="none" anchorx="margin" anchory="page"/>
              </v:shape>
            </w:pict>
          </mc:Fallback>
        </mc:AlternateContent>
      </w:r>
      <w:r>
        <w:rPr>
          <w:rFonts w:hint="eastAsia" w:ascii="HG丸ｺﾞｼｯｸM-PRO" w:hAnsi="HG丸ｺﾞｼｯｸM-PRO" w:eastAsia="HG丸ｺﾞｼｯｸM-PRO"/>
          <w:b w:val="1"/>
          <w:sz w:val="21"/>
        </w:rPr>
        <w:t>《指標》</w:t>
      </w:r>
    </w:p>
    <w:tbl>
      <w:tblPr>
        <w:tblStyle w:val="37"/>
        <w:tblW w:w="8788" w:type="dxa"/>
        <w:tblInd w:w="392" w:type="dxa"/>
        <w:tblLayout w:type="fixed"/>
        <w:tblLook w:firstRow="1" w:lastRow="0" w:firstColumn="1" w:lastColumn="0" w:noHBand="0" w:noVBand="1" w:val="04A0"/>
      </w:tblPr>
      <w:tblGrid>
        <w:gridCol w:w="1276"/>
        <w:gridCol w:w="2409"/>
        <w:gridCol w:w="993"/>
        <w:gridCol w:w="992"/>
        <w:gridCol w:w="3118"/>
      </w:tblGrid>
      <w:tr>
        <w:trPr/>
        <w:tc>
          <w:tcPr>
            <w:tcW w:w="1276" w:type="dxa"/>
            <w:shd w:val="clear" w:color="auto" w:themeFill="background1" w:themeFillTint="FF" w:themeFillShade="D9"/>
            <w:vAlign w:val="top"/>
          </w:tcPr>
          <w:p>
            <w:pPr>
              <w:pStyle w:val="0"/>
              <w:spacing w:line="280" w:lineRule="exact"/>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名称</w:t>
            </w:r>
          </w:p>
        </w:tc>
        <w:tc>
          <w:tcPr>
            <w:tcW w:w="2409" w:type="dxa"/>
            <w:shd w:val="clear" w:color="auto" w:themeFill="background1" w:themeFillTint="FF" w:themeFillShade="D9"/>
            <w:vAlign w:val="top"/>
          </w:tcPr>
          <w:p>
            <w:pPr>
              <w:pStyle w:val="0"/>
              <w:spacing w:after="40" w:afterLines="0" w:afterAutospacing="0" w:line="280" w:lineRule="exact"/>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概要</w:t>
            </w:r>
          </w:p>
        </w:tc>
        <w:tc>
          <w:tcPr>
            <w:tcW w:w="993" w:type="dxa"/>
            <w:shd w:val="clear" w:color="auto" w:themeFill="background1" w:themeFillTint="FF" w:themeFillShade="D9"/>
            <w:vAlign w:val="top"/>
          </w:tcPr>
          <w:p>
            <w:pPr>
              <w:pStyle w:val="0"/>
              <w:spacing w:after="40" w:afterLines="0" w:afterAutospacing="0" w:line="280" w:lineRule="exact"/>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基準</w:t>
            </w:r>
          </w:p>
        </w:tc>
        <w:tc>
          <w:tcPr>
            <w:tcW w:w="992" w:type="dxa"/>
            <w:shd w:val="clear" w:color="auto" w:themeFill="background1" w:themeFillTint="FF" w:themeFillShade="D9"/>
            <w:vAlign w:val="top"/>
          </w:tcPr>
          <w:p>
            <w:pPr>
              <w:pStyle w:val="0"/>
              <w:spacing w:after="40" w:afterLines="0" w:afterAutospacing="0" w:line="280" w:lineRule="exact"/>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目標</w:t>
            </w:r>
          </w:p>
        </w:tc>
        <w:tc>
          <w:tcPr>
            <w:tcW w:w="3118" w:type="dxa"/>
            <w:shd w:val="clear" w:color="auto" w:themeFill="background1" w:themeFillTint="FF" w:themeFillShade="D9"/>
            <w:vAlign w:val="top"/>
          </w:tcPr>
          <w:p>
            <w:pPr>
              <w:pStyle w:val="0"/>
              <w:spacing w:after="40" w:afterLines="0" w:afterAutospacing="0" w:line="280" w:lineRule="exact"/>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目標値設定の考え方</w:t>
            </w:r>
          </w:p>
        </w:tc>
      </w:tr>
      <w:tr>
        <w:trPr/>
        <w:tc>
          <w:tcPr>
            <w:tcW w:w="1276" w:type="dxa"/>
            <w:vAlign w:val="center"/>
          </w:tcPr>
          <w:p>
            <w:pPr>
              <w:pStyle w:val="0"/>
              <w:spacing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温室効果</w:t>
            </w:r>
          </w:p>
          <w:p>
            <w:pPr>
              <w:pStyle w:val="0"/>
              <w:spacing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ガス排出量</w:t>
            </w:r>
          </w:p>
        </w:tc>
        <w:tc>
          <w:tcPr>
            <w:tcW w:w="2409" w:type="dxa"/>
            <w:vAlign w:val="center"/>
          </w:tcPr>
          <w:p>
            <w:pPr>
              <w:pStyle w:val="0"/>
              <w:spacing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二酸化炭素、メタンなど地球温暖化の原因となる温室効果ガスの年間排出量の合計値（二酸化炭素重量換算）</w:t>
            </w:r>
          </w:p>
        </w:tc>
        <w:tc>
          <w:tcPr>
            <w:tcW w:w="993" w:type="dxa"/>
            <w:vAlign w:val="center"/>
          </w:tcPr>
          <w:p>
            <w:pPr>
              <w:pStyle w:val="0"/>
              <w:spacing w:line="220" w:lineRule="exact"/>
              <w:jc w:val="center"/>
              <w:rPr>
                <w:rFonts w:hint="default" w:ascii="HG丸ｺﾞｼｯｸM-PRO" w:hAnsi="HG丸ｺﾞｼｯｸM-PRO" w:eastAsia="HG丸ｺﾞｼｯｸM-PRO"/>
                <w:sz w:val="16"/>
              </w:rPr>
            </w:pPr>
            <w:r>
              <w:rPr>
                <w:rFonts w:hint="default" w:ascii="HG丸ｺﾞｼｯｸM-PRO" w:hAnsi="HG丸ｺﾞｼｯｸM-PRO" w:eastAsia="HG丸ｺﾞｼｯｸM-PRO"/>
                <w:sz w:val="16"/>
              </w:rPr>
              <w:t>6,582</w:t>
            </w:r>
          </w:p>
          <w:p>
            <w:pPr>
              <w:pStyle w:val="0"/>
              <w:spacing w:line="220" w:lineRule="exact"/>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万</w:t>
            </w:r>
            <w:r>
              <w:rPr>
                <w:rFonts w:hint="eastAsia" w:ascii="HG丸ｺﾞｼｯｸM-PRO" w:hAnsi="HG丸ｺﾞｼｯｸM-PRO" w:eastAsia="HG丸ｺﾞｼｯｸM-PRO"/>
                <w:sz w:val="16"/>
              </w:rPr>
              <w:t>t-CO</w:t>
            </w:r>
            <w:r>
              <w:rPr>
                <w:rFonts w:hint="eastAsia" w:ascii="HG丸ｺﾞｼｯｸM-PRO" w:hAnsi="HG丸ｺﾞｼｯｸM-PRO" w:eastAsia="HG丸ｺﾞｼｯｸM-PRO"/>
                <w:sz w:val="16"/>
                <w:vertAlign w:val="subscript"/>
              </w:rPr>
              <w:t>2</w:t>
            </w:r>
          </w:p>
          <w:p>
            <w:pPr>
              <w:pStyle w:val="0"/>
              <w:spacing w:line="220" w:lineRule="exact"/>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w:t>
            </w:r>
            <w:r>
              <w:rPr>
                <w:rFonts w:hint="eastAsia" w:ascii="HG丸ｺﾞｼｯｸM-PRO" w:hAnsi="HG丸ｺﾞｼｯｸM-PRO" w:eastAsia="HG丸ｺﾞｼｯｸM-PRO"/>
                <w:sz w:val="16"/>
              </w:rPr>
              <w:t>H2</w:t>
            </w:r>
            <w:r>
              <w:rPr>
                <w:rFonts w:hint="eastAsia" w:ascii="HG丸ｺﾞｼｯｸM-PRO" w:hAnsi="HG丸ｺﾞｼｯｸM-PRO" w:eastAsia="HG丸ｺﾞｼｯｸM-PRO"/>
                <w:sz w:val="16"/>
              </w:rPr>
              <w:t>）</w:t>
            </w:r>
          </w:p>
        </w:tc>
        <w:tc>
          <w:tcPr>
            <w:tcW w:w="992" w:type="dxa"/>
            <w:vAlign w:val="center"/>
          </w:tcPr>
          <w:p>
            <w:pPr>
              <w:pStyle w:val="0"/>
              <w:spacing w:line="220" w:lineRule="exact"/>
              <w:jc w:val="center"/>
              <w:rPr>
                <w:rFonts w:hint="default" w:ascii="HG丸ｺﾞｼｯｸM-PRO" w:hAnsi="HG丸ｺﾞｼｯｸM-PRO" w:eastAsia="HG丸ｺﾞｼｯｸM-PRO"/>
                <w:sz w:val="16"/>
              </w:rPr>
            </w:pPr>
            <w:r>
              <w:rPr>
                <w:rFonts w:hint="default" w:ascii="HG丸ｺﾞｼｯｸM-PRO" w:hAnsi="HG丸ｺﾞｼｯｸM-PRO" w:eastAsia="HG丸ｺﾞｼｯｸM-PRO"/>
                <w:sz w:val="16"/>
              </w:rPr>
              <w:t>6,099</w:t>
            </w:r>
          </w:p>
          <w:p>
            <w:pPr>
              <w:pStyle w:val="0"/>
              <w:spacing w:line="220" w:lineRule="exact"/>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万</w:t>
            </w:r>
            <w:r>
              <w:rPr>
                <w:rFonts w:hint="eastAsia" w:ascii="HG丸ｺﾞｼｯｸM-PRO" w:hAnsi="HG丸ｺﾞｼｯｸM-PRO" w:eastAsia="HG丸ｺﾞｼｯｸM-PRO"/>
                <w:sz w:val="16"/>
              </w:rPr>
              <w:t>t-CO</w:t>
            </w:r>
            <w:r>
              <w:rPr>
                <w:rFonts w:hint="eastAsia" w:ascii="HG丸ｺﾞｼｯｸM-PRO" w:hAnsi="HG丸ｺﾞｼｯｸM-PRO" w:eastAsia="HG丸ｺﾞｼｯｸM-PRO"/>
                <w:sz w:val="16"/>
                <w:vertAlign w:val="subscript"/>
              </w:rPr>
              <w:t>2</w:t>
            </w:r>
          </w:p>
          <w:p>
            <w:pPr>
              <w:pStyle w:val="0"/>
              <w:spacing w:line="220" w:lineRule="exact"/>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w:t>
            </w:r>
            <w:r>
              <w:rPr>
                <w:rFonts w:hint="default" w:ascii="HG丸ｺﾞｼｯｸM-PRO" w:hAnsi="HG丸ｺﾞｼｯｸM-PRO" w:eastAsia="HG丸ｺﾞｼｯｸM-PRO"/>
                <w:sz w:val="16"/>
              </w:rPr>
              <w:t>R2</w:t>
            </w:r>
            <w:r>
              <w:rPr>
                <w:rFonts w:hint="eastAsia" w:ascii="HG丸ｺﾞｼｯｸM-PRO" w:hAnsi="HG丸ｺﾞｼｯｸM-PRO" w:eastAsia="HG丸ｺﾞｼｯｸM-PRO"/>
                <w:sz w:val="16"/>
              </w:rPr>
              <w:t>）※</w:t>
            </w:r>
          </w:p>
        </w:tc>
        <w:tc>
          <w:tcPr>
            <w:tcW w:w="3118" w:type="dxa"/>
            <w:vAlign w:val="center"/>
          </w:tcPr>
          <w:p>
            <w:pPr>
              <w:pStyle w:val="0"/>
              <w:spacing w:before="40" w:beforeLines="0" w:beforeAutospacing="0"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目標数値は、平成</w:t>
            </w:r>
            <w:r>
              <w:rPr>
                <w:rFonts w:hint="default" w:ascii="HG丸ｺﾞｼｯｸM-PRO" w:hAnsi="HG丸ｺﾞｼｯｸM-PRO" w:eastAsia="HG丸ｺﾞｼｯｸM-PRO"/>
                <w:sz w:val="16"/>
              </w:rPr>
              <w:t>26</w:t>
            </w:r>
            <w:r>
              <w:rPr>
                <w:rFonts w:hint="default" w:ascii="HG丸ｺﾞｼｯｸM-PRO" w:hAnsi="HG丸ｺﾞｼｯｸM-PRO" w:eastAsia="HG丸ｺﾞｼｯｸM-PRO"/>
                <w:sz w:val="16"/>
              </w:rPr>
              <w:t>年度に</w:t>
            </w:r>
            <w:r>
              <w:rPr>
                <w:rFonts w:hint="eastAsia" w:ascii="HG丸ｺﾞｼｯｸM-PRO" w:hAnsi="HG丸ｺﾞｼｯｸM-PRO" w:eastAsia="HG丸ｺﾞｼｯｸM-PRO"/>
                <w:sz w:val="16"/>
              </w:rPr>
              <w:t>改定</w:t>
            </w:r>
            <w:r>
              <w:rPr>
                <w:rFonts w:hint="default" w:ascii="HG丸ｺﾞｼｯｸM-PRO" w:hAnsi="HG丸ｺﾞｼｯｸM-PRO" w:eastAsia="HG丸ｺﾞｼｯｸM-PRO"/>
                <w:sz w:val="16"/>
              </w:rPr>
              <w:t>した「地球温暖化対策推進計画」と同じ設定</w:t>
            </w:r>
            <w:r>
              <w:rPr>
                <w:rFonts w:hint="eastAsia" w:ascii="HG丸ｺﾞｼｯｸM-PRO" w:hAnsi="HG丸ｺﾞｼｯｸM-PRO" w:eastAsia="HG丸ｺﾞｼｯｸM-PRO"/>
                <w:sz w:val="16"/>
              </w:rPr>
              <w:t>としています（温室効果ガス排出量について算定に使用する統計が過去に遡って改訂されたため算定し直しています）</w:t>
            </w:r>
            <w:r>
              <w:rPr>
                <w:rFonts w:hint="default" w:ascii="HG丸ｺﾞｼｯｸM-PRO" w:hAnsi="HG丸ｺﾞｼｯｸM-PRO" w:eastAsia="HG丸ｺﾞｼｯｸM-PRO"/>
                <w:sz w:val="16"/>
              </w:rPr>
              <w:t>。</w:t>
            </w:r>
          </w:p>
          <w:p>
            <w:pPr>
              <w:pStyle w:val="0"/>
              <w:spacing w:after="40" w:afterLines="0" w:afterAutospacing="0" w:line="220" w:lineRule="exact"/>
              <w:rPr>
                <w:rFonts w:hint="default" w:ascii="HG丸ｺﾞｼｯｸM-PRO" w:hAnsi="HG丸ｺﾞｼｯｸM-PRO" w:eastAsia="HG丸ｺﾞｼｯｸM-PRO"/>
                <w:sz w:val="16"/>
              </w:rPr>
            </w:pPr>
            <w:r>
              <w:rPr>
                <w:rFonts w:hint="default" w:ascii="HG丸ｺﾞｼｯｸM-PRO" w:hAnsi="HG丸ｺﾞｼｯｸM-PRO" w:eastAsia="HG丸ｺﾞｼｯｸM-PRO"/>
                <w:sz w:val="16"/>
              </w:rPr>
              <w:t>同計画の改定等</w:t>
            </w:r>
            <w:r>
              <w:rPr>
                <w:rFonts w:hint="eastAsia" w:ascii="HG丸ｺﾞｼｯｸM-PRO" w:hAnsi="HG丸ｺﾞｼｯｸM-PRO" w:eastAsia="HG丸ｺﾞｼｯｸM-PRO"/>
                <w:sz w:val="16"/>
              </w:rPr>
              <w:t>があった場合は、それに応じて</w:t>
            </w:r>
            <w:r>
              <w:rPr>
                <w:rFonts w:hint="default" w:ascii="HG丸ｺﾞｼｯｸM-PRO" w:hAnsi="HG丸ｺﾞｼｯｸM-PRO" w:eastAsia="HG丸ｺﾞｼｯｸM-PRO"/>
                <w:sz w:val="16"/>
              </w:rPr>
              <w:t>見直</w:t>
            </w:r>
            <w:r>
              <w:rPr>
                <w:rFonts w:hint="eastAsia" w:ascii="HG丸ｺﾞｼｯｸM-PRO" w:hAnsi="HG丸ｺﾞｼｯｸM-PRO" w:eastAsia="HG丸ｺﾞｼｯｸM-PRO"/>
                <w:sz w:val="16"/>
              </w:rPr>
              <w:t>すこととします。</w:t>
            </w:r>
          </w:p>
        </w:tc>
      </w:tr>
      <w:tr>
        <w:trPr/>
        <w:tc>
          <w:tcPr>
            <w:tcW w:w="1276" w:type="dxa"/>
            <w:vAlign w:val="center"/>
          </w:tcPr>
          <w:p>
            <w:pPr>
              <w:pStyle w:val="0"/>
              <w:spacing w:before="40" w:beforeLines="0" w:beforeAutospacing="0"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新エネルギー</w:t>
            </w:r>
          </w:p>
          <w:p>
            <w:pPr>
              <w:pStyle w:val="0"/>
              <w:spacing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導入量</w:t>
            </w:r>
          </w:p>
          <w:p>
            <w:pPr>
              <w:pStyle w:val="0"/>
              <w:spacing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発電分野</w:t>
            </w:r>
          </w:p>
          <w:p>
            <w:pPr>
              <w:pStyle w:val="0"/>
              <w:spacing w:after="40" w:afterLines="0" w:afterAutospacing="0"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（発電電力量）</w:t>
            </w:r>
          </w:p>
        </w:tc>
        <w:tc>
          <w:tcPr>
            <w:tcW w:w="2409" w:type="dxa"/>
            <w:vAlign w:val="center"/>
          </w:tcPr>
          <w:p>
            <w:pPr>
              <w:pStyle w:val="0"/>
              <w:spacing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太陽光、風力、バイオマス、地熱などの新エネルギーの導入量（発電分野）</w:t>
            </w:r>
          </w:p>
        </w:tc>
        <w:tc>
          <w:tcPr>
            <w:tcW w:w="993" w:type="dxa"/>
            <w:vAlign w:val="center"/>
          </w:tcPr>
          <w:p>
            <w:pPr>
              <w:pStyle w:val="0"/>
              <w:spacing w:line="220" w:lineRule="exact"/>
              <w:jc w:val="center"/>
              <w:rPr>
                <w:rFonts w:hint="default" w:ascii="HG丸ｺﾞｼｯｸM-PRO" w:hAnsi="HG丸ｺﾞｼｯｸM-PRO" w:eastAsia="HG丸ｺﾞｼｯｸM-PRO"/>
                <w:sz w:val="16"/>
              </w:rPr>
            </w:pPr>
            <w:r>
              <w:rPr>
                <w:rFonts w:hint="default" w:ascii="HG丸ｺﾞｼｯｸM-PRO" w:hAnsi="HG丸ｺﾞｼｯｸM-PRO" w:eastAsia="HG丸ｺﾞｼｯｸM-PRO"/>
                <w:sz w:val="16"/>
              </w:rPr>
              <w:t>5,866</w:t>
            </w:r>
          </w:p>
          <w:p>
            <w:pPr>
              <w:pStyle w:val="0"/>
              <w:spacing w:line="220" w:lineRule="exact"/>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百万</w:t>
            </w:r>
            <w:r>
              <w:rPr>
                <w:rFonts w:hint="eastAsia" w:ascii="HG丸ｺﾞｼｯｸM-PRO" w:hAnsi="HG丸ｺﾞｼｯｸM-PRO" w:eastAsia="HG丸ｺﾞｼｯｸM-PRO"/>
                <w:sz w:val="16"/>
              </w:rPr>
              <w:t>kWh</w:t>
            </w:r>
          </w:p>
          <w:p>
            <w:pPr>
              <w:pStyle w:val="0"/>
              <w:spacing w:line="220" w:lineRule="exact"/>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w:t>
            </w:r>
            <w:r>
              <w:rPr>
                <w:rFonts w:hint="default" w:ascii="HG丸ｺﾞｼｯｸM-PRO" w:hAnsi="HG丸ｺﾞｼｯｸM-PRO" w:eastAsia="HG丸ｺﾞｼｯｸM-PRO"/>
                <w:sz w:val="16"/>
              </w:rPr>
              <w:t>H24</w:t>
            </w:r>
            <w:r>
              <w:rPr>
                <w:rFonts w:hint="default" w:ascii="HG丸ｺﾞｼｯｸM-PRO" w:hAnsi="HG丸ｺﾞｼｯｸM-PRO" w:eastAsia="HG丸ｺﾞｼｯｸM-PRO"/>
                <w:sz w:val="16"/>
              </w:rPr>
              <w:t>）</w:t>
            </w:r>
          </w:p>
        </w:tc>
        <w:tc>
          <w:tcPr>
            <w:tcW w:w="992" w:type="dxa"/>
            <w:vAlign w:val="center"/>
          </w:tcPr>
          <w:p>
            <w:pPr>
              <w:pStyle w:val="0"/>
              <w:spacing w:line="220" w:lineRule="exact"/>
              <w:jc w:val="center"/>
              <w:rPr>
                <w:rFonts w:hint="default" w:ascii="HG丸ｺﾞｼｯｸM-PRO" w:hAnsi="HG丸ｺﾞｼｯｸM-PRO" w:eastAsia="HG丸ｺﾞｼｯｸM-PRO"/>
                <w:sz w:val="16"/>
              </w:rPr>
            </w:pPr>
            <w:r>
              <w:rPr>
                <w:rFonts w:hint="default" w:ascii="HG丸ｺﾞｼｯｸM-PRO" w:hAnsi="HG丸ｺﾞｼｯｸM-PRO" w:eastAsia="HG丸ｺﾞｼｯｸM-PRO"/>
                <w:sz w:val="16"/>
              </w:rPr>
              <w:t>8,115</w:t>
            </w:r>
          </w:p>
          <w:p>
            <w:pPr>
              <w:pStyle w:val="0"/>
              <w:spacing w:line="220" w:lineRule="exact"/>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百万</w:t>
            </w:r>
            <w:r>
              <w:rPr>
                <w:rFonts w:hint="eastAsia" w:ascii="HG丸ｺﾞｼｯｸM-PRO" w:hAnsi="HG丸ｺﾞｼｯｸM-PRO" w:eastAsia="HG丸ｺﾞｼｯｸM-PRO"/>
                <w:sz w:val="16"/>
              </w:rPr>
              <w:t>kWh</w:t>
            </w:r>
          </w:p>
          <w:p>
            <w:pPr>
              <w:pStyle w:val="0"/>
              <w:spacing w:line="220" w:lineRule="exact"/>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w:t>
            </w:r>
            <w:r>
              <w:rPr>
                <w:rFonts w:hint="default" w:ascii="HG丸ｺﾞｼｯｸM-PRO" w:hAnsi="HG丸ｺﾞｼｯｸM-PRO" w:eastAsia="HG丸ｺﾞｼｯｸM-PRO"/>
                <w:sz w:val="16"/>
              </w:rPr>
              <w:t>R2</w:t>
            </w:r>
            <w:r>
              <w:rPr>
                <w:rFonts w:hint="default" w:ascii="HG丸ｺﾞｼｯｸM-PRO" w:hAnsi="HG丸ｺﾞｼｯｸM-PRO" w:eastAsia="HG丸ｺﾞｼｯｸM-PRO"/>
                <w:sz w:val="16"/>
              </w:rPr>
              <w:t>）</w:t>
            </w:r>
            <w:r>
              <w:rPr>
                <w:rFonts w:hint="eastAsia" w:ascii="HG丸ｺﾞｼｯｸM-PRO" w:hAnsi="HG丸ｺﾞｼｯｸM-PRO" w:eastAsia="HG丸ｺﾞｼｯｸM-PRO"/>
                <w:sz w:val="16"/>
              </w:rPr>
              <w:t>※</w:t>
            </w:r>
          </w:p>
        </w:tc>
        <w:tc>
          <w:tcPr>
            <w:tcW w:w="3118" w:type="dxa"/>
            <w:vMerge w:val="restart"/>
            <w:vAlign w:val="center"/>
          </w:tcPr>
          <w:p>
            <w:pPr>
              <w:pStyle w:val="0"/>
              <w:spacing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目標数値は、平成</w:t>
            </w:r>
            <w:r>
              <w:rPr>
                <w:rFonts w:hint="eastAsia" w:ascii="HG丸ｺﾞｼｯｸM-PRO" w:hAnsi="HG丸ｺﾞｼｯｸM-PRO" w:eastAsia="HG丸ｺﾞｼｯｸM-PRO"/>
                <w:sz w:val="16"/>
              </w:rPr>
              <w:t>25</w:t>
            </w:r>
            <w:r>
              <w:rPr>
                <w:rFonts w:hint="eastAsia" w:ascii="HG丸ｺﾞｼｯｸM-PRO" w:hAnsi="HG丸ｺﾞｼｯｸM-PRO" w:eastAsia="HG丸ｺﾞｼｯｸM-PRO"/>
                <w:sz w:val="16"/>
              </w:rPr>
              <w:t>年度に</w:t>
            </w:r>
            <w:r>
              <w:rPr>
                <w:rFonts w:hint="default" w:ascii="HG丸ｺﾞｼｯｸM-PRO" w:hAnsi="HG丸ｺﾞｼｯｸM-PRO" w:eastAsia="HG丸ｺﾞｼｯｸM-PRO"/>
                <w:sz w:val="16"/>
              </w:rPr>
              <w:t>策定した「新エネルギー導入拡大に向けた基本方向」と同じ設定</w:t>
            </w:r>
            <w:r>
              <w:rPr>
                <w:rFonts w:hint="eastAsia" w:ascii="HG丸ｺﾞｼｯｸM-PRO" w:hAnsi="HG丸ｺﾞｼｯｸM-PRO" w:eastAsia="HG丸ｺﾞｼｯｸM-PRO"/>
                <w:sz w:val="16"/>
              </w:rPr>
              <w:t>としています</w:t>
            </w:r>
            <w:r>
              <w:rPr>
                <w:rFonts w:hint="default" w:ascii="HG丸ｺﾞｼｯｸM-PRO" w:hAnsi="HG丸ｺﾞｼｯｸM-PRO" w:eastAsia="HG丸ｺﾞｼｯｸM-PRO"/>
                <w:sz w:val="16"/>
              </w:rPr>
              <w:t>。</w:t>
            </w:r>
          </w:p>
          <w:p>
            <w:pPr>
              <w:pStyle w:val="0"/>
              <w:spacing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同基本方向の改定等があった場合は、それに応じて見直すこととします。</w:t>
            </w:r>
          </w:p>
        </w:tc>
      </w:tr>
      <w:tr>
        <w:trPr>
          <w:trHeight w:val="876" w:hRule="atLeast"/>
        </w:trPr>
        <w:tc>
          <w:tcPr>
            <w:tcW w:w="1276" w:type="dxa"/>
            <w:vAlign w:val="center"/>
          </w:tcPr>
          <w:p>
            <w:pPr>
              <w:pStyle w:val="0"/>
              <w:spacing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新エネルギー</w:t>
            </w:r>
          </w:p>
          <w:p>
            <w:pPr>
              <w:pStyle w:val="0"/>
              <w:spacing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導入量</w:t>
            </w:r>
          </w:p>
          <w:p>
            <w:pPr>
              <w:pStyle w:val="0"/>
              <w:spacing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熱利用分野</w:t>
            </w:r>
          </w:p>
        </w:tc>
        <w:tc>
          <w:tcPr>
            <w:tcW w:w="2409" w:type="dxa"/>
            <w:vAlign w:val="center"/>
          </w:tcPr>
          <w:p>
            <w:pPr>
              <w:pStyle w:val="0"/>
              <w:spacing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バイオマス、地熱などの新エネルギーの導入量（熱利用分野）</w:t>
            </w:r>
          </w:p>
        </w:tc>
        <w:tc>
          <w:tcPr>
            <w:tcW w:w="993" w:type="dxa"/>
            <w:vAlign w:val="center"/>
          </w:tcPr>
          <w:p>
            <w:pPr>
              <w:pStyle w:val="0"/>
              <w:spacing w:line="220" w:lineRule="exact"/>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12,257</w:t>
            </w:r>
          </w:p>
          <w:p>
            <w:pPr>
              <w:pStyle w:val="0"/>
              <w:spacing w:line="220" w:lineRule="exact"/>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TJ</w:t>
            </w:r>
          </w:p>
          <w:p>
            <w:pPr>
              <w:pStyle w:val="0"/>
              <w:spacing w:line="220" w:lineRule="exact"/>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w:t>
            </w:r>
            <w:r>
              <w:rPr>
                <w:rFonts w:hint="eastAsia" w:ascii="HG丸ｺﾞｼｯｸM-PRO" w:hAnsi="HG丸ｺﾞｼｯｸM-PRO" w:eastAsia="HG丸ｺﾞｼｯｸM-PRO"/>
                <w:sz w:val="16"/>
              </w:rPr>
              <w:t>H24</w:t>
            </w:r>
            <w:r>
              <w:rPr>
                <w:rFonts w:hint="eastAsia" w:ascii="HG丸ｺﾞｼｯｸM-PRO" w:hAnsi="HG丸ｺﾞｼｯｸM-PRO" w:eastAsia="HG丸ｺﾞｼｯｸM-PRO"/>
                <w:sz w:val="16"/>
              </w:rPr>
              <w:t>）</w:t>
            </w:r>
          </w:p>
        </w:tc>
        <w:tc>
          <w:tcPr>
            <w:tcW w:w="992" w:type="dxa"/>
            <w:vAlign w:val="center"/>
          </w:tcPr>
          <w:p>
            <w:pPr>
              <w:pStyle w:val="0"/>
              <w:spacing w:line="220" w:lineRule="exact"/>
              <w:jc w:val="center"/>
              <w:rPr>
                <w:rFonts w:hint="default" w:ascii="HG丸ｺﾞｼｯｸM-PRO" w:hAnsi="HG丸ｺﾞｼｯｸM-PRO" w:eastAsia="HG丸ｺﾞｼｯｸM-PRO"/>
                <w:sz w:val="16"/>
              </w:rPr>
            </w:pPr>
            <w:r>
              <w:rPr>
                <w:rFonts w:hint="default" w:ascii="HG丸ｺﾞｼｯｸM-PRO" w:hAnsi="HG丸ｺﾞｼｯｸM-PRO" w:eastAsia="HG丸ｺﾞｼｯｸM-PRO"/>
                <w:sz w:val="16"/>
              </w:rPr>
              <w:t>20,133</w:t>
            </w:r>
          </w:p>
          <w:p>
            <w:pPr>
              <w:pStyle w:val="0"/>
              <w:spacing w:line="220" w:lineRule="exact"/>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TJ</w:t>
            </w:r>
          </w:p>
          <w:p>
            <w:pPr>
              <w:pStyle w:val="0"/>
              <w:spacing w:line="220" w:lineRule="exact"/>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w:t>
            </w:r>
            <w:r>
              <w:rPr>
                <w:rFonts w:hint="default" w:ascii="HG丸ｺﾞｼｯｸM-PRO" w:hAnsi="HG丸ｺﾞｼｯｸM-PRO" w:eastAsia="HG丸ｺﾞｼｯｸM-PRO"/>
                <w:sz w:val="16"/>
              </w:rPr>
              <w:t>R2</w:t>
            </w:r>
            <w:r>
              <w:rPr>
                <w:rFonts w:hint="eastAsia" w:ascii="HG丸ｺﾞｼｯｸM-PRO" w:hAnsi="HG丸ｺﾞｼｯｸM-PRO" w:eastAsia="HG丸ｺﾞｼｯｸM-PRO"/>
                <w:sz w:val="16"/>
              </w:rPr>
              <w:t>）※</w:t>
            </w:r>
          </w:p>
        </w:tc>
        <w:tc>
          <w:tcPr>
            <w:tcW w:w="3118" w:type="dxa"/>
            <w:vMerge w:val="continue"/>
            <w:vAlign w:val="center"/>
          </w:tcPr>
          <w:p>
            <w:pPr>
              <w:pStyle w:val="0"/>
              <w:spacing w:line="240" w:lineRule="exact"/>
              <w:rPr>
                <w:rFonts w:hint="default" w:ascii="HG丸ｺﾞｼｯｸM-PRO" w:hAnsi="HG丸ｺﾞｼｯｸM-PRO" w:eastAsia="HG丸ｺﾞｼｯｸM-PRO"/>
                <w:sz w:val="16"/>
              </w:rPr>
            </w:pPr>
          </w:p>
        </w:tc>
      </w:tr>
    </w:tbl>
    <w:p>
      <w:pPr>
        <w:pStyle w:val="0"/>
        <w:spacing w:before="180" w:beforeLines="50" w:beforeAutospacing="0" w:line="280" w:lineRule="exact"/>
        <w:ind w:firstLine="105" w:firstLineChars="50"/>
        <w:rPr>
          <w:rFonts w:hint="default" w:ascii="HG丸ｺﾞｼｯｸM-PRO" w:hAnsi="HG丸ｺﾞｼｯｸM-PRO" w:eastAsia="HG丸ｺﾞｼｯｸM-PRO"/>
          <w:b w:val="1"/>
          <w:sz w:val="21"/>
        </w:rPr>
      </w:pPr>
      <w:r>
        <w:rPr>
          <w:rFonts w:hint="eastAsia" w:ascii="HG丸ｺﾞｼｯｸM-PRO" w:hAnsi="HG丸ｺﾞｼｯｸM-PRO" w:eastAsia="HG丸ｺﾞｼｯｸM-PRO"/>
          <w:b w:val="1"/>
          <w:sz w:val="21"/>
        </w:rPr>
        <w:t>《個別指標》</w:t>
      </w:r>
    </w:p>
    <w:tbl>
      <w:tblPr>
        <w:tblStyle w:val="37"/>
        <w:tblW w:w="8788" w:type="dxa"/>
        <w:tblInd w:w="392" w:type="dxa"/>
        <w:tblLayout w:type="fixed"/>
        <w:tblLook w:firstRow="1" w:lastRow="0" w:firstColumn="1" w:lastColumn="0" w:noHBand="0" w:noVBand="1" w:val="04A0"/>
      </w:tblPr>
      <w:tblGrid>
        <w:gridCol w:w="1276"/>
        <w:gridCol w:w="2409"/>
        <w:gridCol w:w="993"/>
        <w:gridCol w:w="992"/>
        <w:gridCol w:w="3118"/>
      </w:tblGrid>
      <w:tr>
        <w:trPr/>
        <w:tc>
          <w:tcPr>
            <w:tcW w:w="1276" w:type="dxa"/>
            <w:shd w:val="clear" w:color="auto" w:themeFill="background1" w:themeFillTint="FF" w:themeFillShade="D9"/>
            <w:vAlign w:val="top"/>
          </w:tcPr>
          <w:p>
            <w:pPr>
              <w:pStyle w:val="0"/>
              <w:spacing w:after="40" w:afterLines="0" w:afterAutospacing="0" w:line="280" w:lineRule="exact"/>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名称</w:t>
            </w:r>
          </w:p>
        </w:tc>
        <w:tc>
          <w:tcPr>
            <w:tcW w:w="2409" w:type="dxa"/>
            <w:shd w:val="clear" w:color="auto" w:themeFill="background1" w:themeFillTint="FF" w:themeFillShade="D9"/>
            <w:vAlign w:val="top"/>
          </w:tcPr>
          <w:p>
            <w:pPr>
              <w:pStyle w:val="0"/>
              <w:spacing w:after="40" w:afterLines="0" w:afterAutospacing="0" w:line="280" w:lineRule="exact"/>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概要</w:t>
            </w:r>
          </w:p>
        </w:tc>
        <w:tc>
          <w:tcPr>
            <w:tcW w:w="993" w:type="dxa"/>
            <w:shd w:val="clear" w:color="auto" w:themeFill="background1" w:themeFillTint="FF" w:themeFillShade="D9"/>
            <w:vAlign w:val="top"/>
          </w:tcPr>
          <w:p>
            <w:pPr>
              <w:pStyle w:val="0"/>
              <w:spacing w:after="40" w:afterLines="0" w:afterAutospacing="0" w:line="280" w:lineRule="exact"/>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基準</w:t>
            </w:r>
          </w:p>
        </w:tc>
        <w:tc>
          <w:tcPr>
            <w:tcW w:w="992" w:type="dxa"/>
            <w:shd w:val="clear" w:color="auto" w:themeFill="background1" w:themeFillTint="FF" w:themeFillShade="D9"/>
            <w:vAlign w:val="top"/>
          </w:tcPr>
          <w:p>
            <w:pPr>
              <w:pStyle w:val="0"/>
              <w:spacing w:after="40" w:afterLines="0" w:afterAutospacing="0" w:line="280" w:lineRule="exact"/>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目標</w:t>
            </w:r>
          </w:p>
        </w:tc>
        <w:tc>
          <w:tcPr>
            <w:tcW w:w="3118" w:type="dxa"/>
            <w:shd w:val="clear" w:color="auto" w:themeFill="background1" w:themeFillTint="FF" w:themeFillShade="D9"/>
            <w:vAlign w:val="top"/>
          </w:tcPr>
          <w:p>
            <w:pPr>
              <w:pStyle w:val="0"/>
              <w:spacing w:after="40" w:afterLines="0" w:afterAutospacing="0" w:line="280" w:lineRule="exact"/>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目標値設定の考え方</w:t>
            </w:r>
          </w:p>
        </w:tc>
      </w:tr>
      <w:tr>
        <w:trPr>
          <w:trHeight w:val="2290" w:hRule="atLeast"/>
        </w:trPr>
        <w:tc>
          <w:tcPr>
            <w:tcW w:w="1276" w:type="dxa"/>
            <w:vAlign w:val="center"/>
          </w:tcPr>
          <w:p>
            <w:pPr>
              <w:pStyle w:val="0"/>
              <w:spacing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森林の蓄積と</w:t>
            </w:r>
          </w:p>
          <w:p>
            <w:pPr>
              <w:pStyle w:val="0"/>
              <w:spacing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地球温暖化</w:t>
            </w:r>
          </w:p>
          <w:p>
            <w:pPr>
              <w:pStyle w:val="0"/>
              <w:spacing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防止機能</w:t>
            </w:r>
          </w:p>
        </w:tc>
        <w:tc>
          <w:tcPr>
            <w:tcW w:w="2409" w:type="dxa"/>
            <w:vAlign w:val="center"/>
          </w:tcPr>
          <w:p>
            <w:pPr>
              <w:pStyle w:val="0"/>
              <w:spacing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森林の蓄積及び炭素貯蔵量</w:t>
            </w:r>
          </w:p>
        </w:tc>
        <w:tc>
          <w:tcPr>
            <w:tcW w:w="993" w:type="dxa"/>
            <w:vAlign w:val="center"/>
          </w:tcPr>
          <w:p>
            <w:pPr>
              <w:pStyle w:val="0"/>
              <w:spacing w:line="220" w:lineRule="exact"/>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蓄積</w:t>
            </w:r>
          </w:p>
          <w:p>
            <w:pPr>
              <w:pStyle w:val="0"/>
              <w:spacing w:line="220" w:lineRule="exact"/>
              <w:jc w:val="center"/>
              <w:rPr>
                <w:rFonts w:hint="default" w:ascii="HG丸ｺﾞｼｯｸM-PRO" w:hAnsi="HG丸ｺﾞｼｯｸM-PRO" w:eastAsia="HG丸ｺﾞｼｯｸM-PRO"/>
                <w:sz w:val="16"/>
              </w:rPr>
            </w:pPr>
            <w:r>
              <w:rPr>
                <w:rFonts w:hint="default" w:ascii="HG丸ｺﾞｼｯｸM-PRO" w:hAnsi="HG丸ｺﾞｼｯｸM-PRO" w:eastAsia="HG丸ｺﾞｼｯｸM-PRO"/>
                <w:sz w:val="16"/>
              </w:rPr>
              <w:t>782</w:t>
            </w:r>
          </w:p>
          <w:p>
            <w:pPr>
              <w:pStyle w:val="0"/>
              <w:spacing w:line="220" w:lineRule="exact"/>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百万</w:t>
            </w:r>
            <w:r>
              <w:rPr>
                <w:rFonts w:hint="eastAsia" w:ascii="HG丸ｺﾞｼｯｸM-PRO" w:hAnsi="HG丸ｺﾞｼｯｸM-PRO" w:eastAsia="HG丸ｺﾞｼｯｸM-PRO"/>
                <w:sz w:val="16"/>
              </w:rPr>
              <w:t>m</w:t>
            </w:r>
            <w:r>
              <w:rPr>
                <w:rFonts w:hint="eastAsia" w:ascii="HG丸ｺﾞｼｯｸM-PRO" w:hAnsi="HG丸ｺﾞｼｯｸM-PRO" w:eastAsia="HG丸ｺﾞｼｯｸM-PRO"/>
                <w:sz w:val="16"/>
                <w:vertAlign w:val="superscript"/>
              </w:rPr>
              <w:t>3</w:t>
            </w:r>
          </w:p>
          <w:p>
            <w:pPr>
              <w:pStyle w:val="0"/>
              <w:spacing w:line="220" w:lineRule="exact"/>
              <w:jc w:val="center"/>
              <w:rPr>
                <w:rFonts w:hint="default" w:ascii="HG丸ｺﾞｼｯｸM-PRO" w:hAnsi="HG丸ｺﾞｼｯｸM-PRO" w:eastAsia="HG丸ｺﾞｼｯｸM-PRO"/>
                <w:sz w:val="16"/>
              </w:rPr>
            </w:pPr>
          </w:p>
          <w:p>
            <w:pPr>
              <w:pStyle w:val="0"/>
              <w:spacing w:line="220" w:lineRule="exact"/>
              <w:jc w:val="center"/>
              <w:rPr>
                <w:rFonts w:hint="default" w:ascii="HG丸ｺﾞｼｯｸM-PRO" w:hAnsi="HG丸ｺﾞｼｯｸM-PRO" w:eastAsia="HG丸ｺﾞｼｯｸM-PRO"/>
                <w:sz w:val="14"/>
              </w:rPr>
            </w:pPr>
            <w:r>
              <w:rPr>
                <w:rFonts w:hint="eastAsia" w:ascii="HG丸ｺﾞｼｯｸM-PRO" w:hAnsi="HG丸ｺﾞｼｯｸM-PRO" w:eastAsia="HG丸ｺﾞｼｯｸM-PRO"/>
                <w:sz w:val="14"/>
              </w:rPr>
              <w:t>炭素貯蔵量</w:t>
            </w:r>
          </w:p>
          <w:p>
            <w:pPr>
              <w:pStyle w:val="0"/>
              <w:spacing w:line="220" w:lineRule="exact"/>
              <w:jc w:val="center"/>
              <w:rPr>
                <w:rFonts w:hint="default" w:ascii="HG丸ｺﾞｼｯｸM-PRO" w:hAnsi="HG丸ｺﾞｼｯｸM-PRO" w:eastAsia="HG丸ｺﾞｼｯｸM-PRO"/>
                <w:sz w:val="16"/>
              </w:rPr>
            </w:pPr>
            <w:r>
              <w:rPr>
                <w:rFonts w:hint="default" w:ascii="HG丸ｺﾞｼｯｸM-PRO" w:hAnsi="HG丸ｺﾞｼｯｸM-PRO" w:eastAsia="HG丸ｺﾞｼｯｸM-PRO"/>
                <w:sz w:val="16"/>
              </w:rPr>
              <w:t>310</w:t>
            </w:r>
          </w:p>
          <w:p>
            <w:pPr>
              <w:pStyle w:val="0"/>
              <w:spacing w:line="220" w:lineRule="exact"/>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百万</w:t>
            </w:r>
            <w:r>
              <w:rPr>
                <w:rFonts w:hint="eastAsia" w:ascii="HG丸ｺﾞｼｯｸM-PRO" w:hAnsi="HG丸ｺﾞｼｯｸM-PRO" w:eastAsia="HG丸ｺﾞｼｯｸM-PRO"/>
                <w:sz w:val="16"/>
              </w:rPr>
              <w:t>t-C</w:t>
            </w:r>
          </w:p>
          <w:p>
            <w:pPr>
              <w:pStyle w:val="0"/>
              <w:spacing w:line="220" w:lineRule="exact"/>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相当</w:t>
            </w:r>
          </w:p>
          <w:p>
            <w:pPr>
              <w:pStyle w:val="0"/>
              <w:spacing w:line="220" w:lineRule="exact"/>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w:t>
            </w:r>
            <w:r>
              <w:rPr>
                <w:rFonts w:hint="eastAsia" w:ascii="HG丸ｺﾞｼｯｸM-PRO" w:hAnsi="HG丸ｺﾞｼｯｸM-PRO" w:eastAsia="HG丸ｺﾞｼｯｸM-PRO"/>
                <w:sz w:val="16"/>
              </w:rPr>
              <w:t>H</w:t>
            </w:r>
            <w:r>
              <w:rPr>
                <w:rFonts w:hint="default" w:ascii="HG丸ｺﾞｼｯｸM-PRO" w:hAnsi="HG丸ｺﾞｼｯｸM-PRO" w:eastAsia="HG丸ｺﾞｼｯｸM-PRO"/>
                <w:sz w:val="16"/>
              </w:rPr>
              <w:t>27</w:t>
            </w:r>
            <w:r>
              <w:rPr>
                <w:rFonts w:hint="eastAsia" w:ascii="HG丸ｺﾞｼｯｸM-PRO" w:hAnsi="HG丸ｺﾞｼｯｸM-PRO" w:eastAsia="HG丸ｺﾞｼｯｸM-PRO"/>
                <w:sz w:val="16"/>
              </w:rPr>
              <w:t>）</w:t>
            </w:r>
          </w:p>
        </w:tc>
        <w:tc>
          <w:tcPr>
            <w:tcW w:w="992" w:type="dxa"/>
            <w:vAlign w:val="center"/>
          </w:tcPr>
          <w:p>
            <w:pPr>
              <w:pStyle w:val="0"/>
              <w:spacing w:line="220" w:lineRule="exact"/>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蓄積</w:t>
            </w:r>
          </w:p>
          <w:p>
            <w:pPr>
              <w:pStyle w:val="0"/>
              <w:spacing w:line="220" w:lineRule="exact"/>
              <w:jc w:val="center"/>
              <w:rPr>
                <w:rFonts w:hint="default" w:ascii="HG丸ｺﾞｼｯｸM-PRO" w:hAnsi="HG丸ｺﾞｼｯｸM-PRO" w:eastAsia="HG丸ｺﾞｼｯｸM-PRO"/>
                <w:sz w:val="16"/>
              </w:rPr>
            </w:pPr>
            <w:r>
              <w:rPr>
                <w:rFonts w:hint="default" w:ascii="HG丸ｺﾞｼｯｸM-PRO" w:hAnsi="HG丸ｺﾞｼｯｸM-PRO" w:eastAsia="HG丸ｺﾞｼｯｸM-PRO"/>
                <w:sz w:val="16"/>
              </w:rPr>
              <w:t>835</w:t>
            </w:r>
          </w:p>
          <w:p>
            <w:pPr>
              <w:pStyle w:val="0"/>
              <w:spacing w:line="220" w:lineRule="exact"/>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百万</w:t>
            </w:r>
            <w:r>
              <w:rPr>
                <w:rFonts w:hint="eastAsia" w:ascii="HG丸ｺﾞｼｯｸM-PRO" w:hAnsi="HG丸ｺﾞｼｯｸM-PRO" w:eastAsia="HG丸ｺﾞｼｯｸM-PRO"/>
                <w:sz w:val="16"/>
              </w:rPr>
              <w:t>m</w:t>
            </w:r>
            <w:r>
              <w:rPr>
                <w:rFonts w:hint="eastAsia" w:ascii="HG丸ｺﾞｼｯｸM-PRO" w:hAnsi="HG丸ｺﾞｼｯｸM-PRO" w:eastAsia="HG丸ｺﾞｼｯｸM-PRO"/>
                <w:sz w:val="16"/>
                <w:vertAlign w:val="superscript"/>
              </w:rPr>
              <w:t>3</w:t>
            </w:r>
          </w:p>
          <w:p>
            <w:pPr>
              <w:pStyle w:val="0"/>
              <w:spacing w:line="220" w:lineRule="exact"/>
              <w:jc w:val="center"/>
              <w:rPr>
                <w:rFonts w:hint="default" w:ascii="HG丸ｺﾞｼｯｸM-PRO" w:hAnsi="HG丸ｺﾞｼｯｸM-PRO" w:eastAsia="HG丸ｺﾞｼｯｸM-PRO"/>
                <w:sz w:val="16"/>
              </w:rPr>
            </w:pPr>
          </w:p>
          <w:p>
            <w:pPr>
              <w:pStyle w:val="0"/>
              <w:spacing w:line="220" w:lineRule="exact"/>
              <w:jc w:val="center"/>
              <w:rPr>
                <w:rFonts w:hint="default" w:ascii="HG丸ｺﾞｼｯｸM-PRO" w:hAnsi="HG丸ｺﾞｼｯｸM-PRO" w:eastAsia="HG丸ｺﾞｼｯｸM-PRO"/>
                <w:sz w:val="14"/>
              </w:rPr>
            </w:pPr>
            <w:r>
              <w:rPr>
                <w:rFonts w:hint="eastAsia" w:ascii="HG丸ｺﾞｼｯｸM-PRO" w:hAnsi="HG丸ｺﾞｼｯｸM-PRO" w:eastAsia="HG丸ｺﾞｼｯｸM-PRO"/>
                <w:sz w:val="14"/>
              </w:rPr>
              <w:t>炭素貯蔵量</w:t>
            </w:r>
          </w:p>
          <w:p>
            <w:pPr>
              <w:pStyle w:val="0"/>
              <w:spacing w:line="220" w:lineRule="exact"/>
              <w:jc w:val="center"/>
              <w:rPr>
                <w:rFonts w:hint="default" w:ascii="HG丸ｺﾞｼｯｸM-PRO" w:hAnsi="HG丸ｺﾞｼｯｸM-PRO" w:eastAsia="HG丸ｺﾞｼｯｸM-PRO"/>
                <w:sz w:val="16"/>
              </w:rPr>
            </w:pPr>
            <w:r>
              <w:rPr>
                <w:rFonts w:hint="default" w:ascii="HG丸ｺﾞｼｯｸM-PRO" w:hAnsi="HG丸ｺﾞｼｯｸM-PRO" w:eastAsia="HG丸ｺﾞｼｯｸM-PRO"/>
                <w:sz w:val="16"/>
              </w:rPr>
              <w:t>329</w:t>
            </w:r>
          </w:p>
          <w:p>
            <w:pPr>
              <w:pStyle w:val="0"/>
              <w:spacing w:line="220" w:lineRule="exact"/>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百万</w:t>
            </w:r>
            <w:r>
              <w:rPr>
                <w:rFonts w:hint="eastAsia" w:ascii="HG丸ｺﾞｼｯｸM-PRO" w:hAnsi="HG丸ｺﾞｼｯｸM-PRO" w:eastAsia="HG丸ｺﾞｼｯｸM-PRO"/>
                <w:sz w:val="16"/>
              </w:rPr>
              <w:t>t-C</w:t>
            </w:r>
          </w:p>
          <w:p>
            <w:pPr>
              <w:pStyle w:val="0"/>
              <w:spacing w:line="220" w:lineRule="exact"/>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相当</w:t>
            </w:r>
          </w:p>
          <w:p>
            <w:pPr>
              <w:pStyle w:val="0"/>
              <w:spacing w:line="220" w:lineRule="exact"/>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w:t>
            </w:r>
            <w:r>
              <w:rPr>
                <w:rFonts w:hint="default" w:ascii="HG丸ｺﾞｼｯｸM-PRO" w:hAnsi="HG丸ｺﾞｼｯｸM-PRO" w:eastAsia="HG丸ｺﾞｼｯｸM-PRO"/>
                <w:sz w:val="16"/>
              </w:rPr>
              <w:t>R8</w:t>
            </w:r>
            <w:r>
              <w:rPr>
                <w:rFonts w:hint="eastAsia" w:ascii="HG丸ｺﾞｼｯｸM-PRO" w:hAnsi="HG丸ｺﾞｼｯｸM-PRO" w:eastAsia="HG丸ｺﾞｼｯｸM-PRO"/>
                <w:sz w:val="16"/>
              </w:rPr>
              <w:t>）</w:t>
            </w:r>
          </w:p>
        </w:tc>
        <w:tc>
          <w:tcPr>
            <w:tcW w:w="3118" w:type="dxa"/>
            <w:vAlign w:val="center"/>
          </w:tcPr>
          <w:p>
            <w:pPr>
              <w:pStyle w:val="0"/>
              <w:spacing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目標数値は、平成</w:t>
            </w:r>
            <w:r>
              <w:rPr>
                <w:rFonts w:hint="default" w:ascii="HG丸ｺﾞｼｯｸM-PRO" w:hAnsi="HG丸ｺﾞｼｯｸM-PRO" w:eastAsia="HG丸ｺﾞｼｯｸM-PRO"/>
                <w:sz w:val="16"/>
              </w:rPr>
              <w:t>28</w:t>
            </w:r>
            <w:r>
              <w:rPr>
                <w:rFonts w:hint="eastAsia" w:ascii="HG丸ｺﾞｼｯｸM-PRO" w:hAnsi="HG丸ｺﾞｼｯｸM-PRO" w:eastAsia="HG丸ｺﾞｼｯｸM-PRO"/>
                <w:sz w:val="16"/>
              </w:rPr>
              <w:t>年度に策定した「森林づくり基本計画」と同じ設定としています。</w:t>
            </w:r>
          </w:p>
          <w:p>
            <w:pPr>
              <w:pStyle w:val="0"/>
              <w:spacing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同計画の改定等があった場合は、それに応じて見直すこととします。</w:t>
            </w:r>
          </w:p>
        </w:tc>
      </w:tr>
    </w:tbl>
    <w:p>
      <w:pPr>
        <w:pStyle w:val="0"/>
        <w:spacing w:before="180" w:beforeLines="50" w:beforeAutospacing="0" w:line="280" w:lineRule="exact"/>
        <w:ind w:firstLine="105" w:firstLineChars="50"/>
        <w:rPr>
          <w:rFonts w:hint="default" w:ascii="HG丸ｺﾞｼｯｸM-PRO" w:hAnsi="HG丸ｺﾞｼｯｸM-PRO" w:eastAsia="HG丸ｺﾞｼｯｸM-PRO"/>
          <w:b w:val="1"/>
          <w:sz w:val="21"/>
        </w:rPr>
      </w:pPr>
      <w:r>
        <w:rPr>
          <w:rFonts w:hint="eastAsia" w:ascii="HG丸ｺﾞｼｯｸM-PRO" w:hAnsi="HG丸ｺﾞｼｯｸM-PRO" w:eastAsia="HG丸ｺﾞｼｯｸM-PRO"/>
          <w:b w:val="1"/>
          <w:sz w:val="21"/>
        </w:rPr>
        <w:t>《補足データ》</w:t>
      </w:r>
    </w:p>
    <w:tbl>
      <w:tblPr>
        <w:tblStyle w:val="37"/>
        <w:tblW w:w="8788" w:type="dxa"/>
        <w:tblInd w:w="392" w:type="dxa"/>
        <w:tblLayout w:type="fixed"/>
        <w:tblLook w:firstRow="1" w:lastRow="0" w:firstColumn="1" w:lastColumn="0" w:noHBand="0" w:noVBand="1" w:val="04A0"/>
      </w:tblPr>
      <w:tblGrid>
        <w:gridCol w:w="2977"/>
        <w:gridCol w:w="5811"/>
      </w:tblGrid>
      <w:tr>
        <w:trPr/>
        <w:tc>
          <w:tcPr>
            <w:tcW w:w="2977" w:type="dxa"/>
            <w:shd w:val="clear" w:color="auto" w:themeFill="background1" w:themeFillTint="FF" w:themeFillShade="D9"/>
            <w:vAlign w:val="top"/>
          </w:tcPr>
          <w:p>
            <w:pPr>
              <w:pStyle w:val="0"/>
              <w:spacing w:after="40" w:afterLines="0" w:afterAutospacing="0" w:line="280" w:lineRule="exact"/>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名称</w:t>
            </w:r>
          </w:p>
        </w:tc>
        <w:tc>
          <w:tcPr>
            <w:tcW w:w="5811" w:type="dxa"/>
            <w:shd w:val="clear" w:color="auto" w:themeFill="background1" w:themeFillTint="FF" w:themeFillShade="D9"/>
            <w:vAlign w:val="top"/>
          </w:tcPr>
          <w:p>
            <w:pPr>
              <w:pStyle w:val="0"/>
              <w:spacing w:after="40" w:afterLines="0" w:afterAutospacing="0" w:line="280" w:lineRule="exact"/>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概要</w:t>
            </w:r>
          </w:p>
        </w:tc>
      </w:tr>
      <w:tr>
        <w:trPr/>
        <w:tc>
          <w:tcPr>
            <w:tcW w:w="2977" w:type="dxa"/>
            <w:vAlign w:val="center"/>
          </w:tcPr>
          <w:p>
            <w:pPr>
              <w:pStyle w:val="0"/>
              <w:spacing w:before="20" w:beforeLines="0" w:beforeAutospacing="0" w:after="40" w:afterLines="0" w:afterAutospacing="0"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一人当たりの二酸化炭素排出量</w:t>
            </w:r>
          </w:p>
        </w:tc>
        <w:tc>
          <w:tcPr>
            <w:tcW w:w="5811" w:type="dxa"/>
            <w:vAlign w:val="center"/>
          </w:tcPr>
          <w:p>
            <w:pPr>
              <w:pStyle w:val="0"/>
              <w:spacing w:before="20" w:beforeLines="0" w:beforeAutospacing="0" w:after="40" w:afterLines="0" w:afterAutospacing="0"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全道の二酸化炭素排出量を、一人当たりに換算したもの</w:t>
            </w:r>
          </w:p>
        </w:tc>
      </w:tr>
      <w:tr>
        <w:trPr/>
        <w:tc>
          <w:tcPr>
            <w:tcW w:w="2977" w:type="dxa"/>
            <w:vAlign w:val="center"/>
          </w:tcPr>
          <w:p>
            <w:pPr>
              <w:pStyle w:val="0"/>
              <w:spacing w:before="20" w:beforeLines="0" w:beforeAutospacing="0" w:after="40" w:afterLines="0" w:afterAutospacing="0"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部門別二酸化炭素排出量</w:t>
            </w:r>
          </w:p>
        </w:tc>
        <w:tc>
          <w:tcPr>
            <w:tcW w:w="5811" w:type="dxa"/>
            <w:vAlign w:val="center"/>
          </w:tcPr>
          <w:p>
            <w:pPr>
              <w:pStyle w:val="0"/>
              <w:spacing w:before="20" w:beforeLines="0" w:beforeAutospacing="0" w:after="40" w:afterLines="0" w:afterAutospacing="0"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部門別（エネルギー転換、産業、民生（家庭）、民生（業務）、運輸、工業プロセス、廃棄物）の二酸化炭素排出量</w:t>
            </w:r>
          </w:p>
        </w:tc>
      </w:tr>
      <w:tr>
        <w:trPr/>
        <w:tc>
          <w:tcPr>
            <w:tcW w:w="2977" w:type="dxa"/>
            <w:vAlign w:val="center"/>
          </w:tcPr>
          <w:p>
            <w:pPr>
              <w:pStyle w:val="0"/>
              <w:spacing w:before="20" w:beforeLines="0" w:beforeAutospacing="0" w:after="40" w:afterLines="0" w:afterAutospacing="0"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環境効率性</w:t>
            </w:r>
          </w:p>
        </w:tc>
        <w:tc>
          <w:tcPr>
            <w:tcW w:w="5811" w:type="dxa"/>
            <w:vAlign w:val="center"/>
          </w:tcPr>
          <w:p>
            <w:pPr>
              <w:pStyle w:val="0"/>
              <w:spacing w:before="20" w:beforeLines="0" w:beforeAutospacing="0"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道内の二酸化炭素排出量を、道内総生産（ＧＤＰ）で割ったもの</w:t>
            </w:r>
          </w:p>
          <w:p>
            <w:pPr>
              <w:pStyle w:val="0"/>
              <w:spacing w:after="40" w:afterLines="0" w:afterAutospacing="0"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経済成長の程度に対する環境負荷の増減状況を表しており、数値が下がるほど、経済規模に比して環境負荷が少ない（効率が良い）</w:t>
            </w:r>
          </w:p>
        </w:tc>
      </w:tr>
      <w:tr>
        <w:trPr/>
        <w:tc>
          <w:tcPr>
            <w:tcW w:w="2977" w:type="dxa"/>
            <w:vAlign w:val="center"/>
          </w:tcPr>
          <w:p>
            <w:pPr>
              <w:pStyle w:val="0"/>
              <w:spacing w:before="20" w:beforeLines="0" w:beforeAutospacing="0" w:after="40" w:afterLines="0" w:afterAutospacing="0"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低公害車の普及台数</w:t>
            </w:r>
          </w:p>
        </w:tc>
        <w:tc>
          <w:tcPr>
            <w:tcW w:w="5811" w:type="dxa"/>
            <w:vAlign w:val="center"/>
          </w:tcPr>
          <w:p>
            <w:pPr>
              <w:pStyle w:val="0"/>
              <w:spacing w:before="20" w:beforeLines="0" w:beforeAutospacing="0" w:after="40" w:afterLines="0" w:afterAutospacing="0"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ハイブリッド自動車、圧縮天然ガス自動車、電気自動車、メタノール自動車、低燃費かつ低排出ガス認定車の普及台数</w:t>
            </w:r>
          </w:p>
        </w:tc>
      </w:tr>
      <w:tr>
        <w:trPr/>
        <w:tc>
          <w:tcPr>
            <w:tcW w:w="2977" w:type="dxa"/>
            <w:vAlign w:val="center"/>
          </w:tcPr>
          <w:p>
            <w:pPr>
              <w:pStyle w:val="0"/>
              <w:spacing w:before="20" w:beforeLines="0" w:beforeAutospacing="0" w:after="40" w:afterLines="0" w:afterAutospacing="0"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産業部門エネルギー消費原単位</w:t>
            </w:r>
          </w:p>
        </w:tc>
        <w:tc>
          <w:tcPr>
            <w:tcW w:w="5811" w:type="dxa"/>
            <w:vMerge w:val="restart"/>
            <w:vAlign w:val="center"/>
          </w:tcPr>
          <w:p>
            <w:pPr>
              <w:pStyle w:val="0"/>
              <w:spacing w:before="20" w:beforeLines="0" w:beforeAutospacing="0"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各部門の活動量１単位当たりの最終エネルギー消費量</w:t>
            </w:r>
          </w:p>
          <w:p>
            <w:pPr>
              <w:pStyle w:val="0"/>
              <w:spacing w:after="40" w:afterLines="0" w:afterAutospacing="0"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【「新エネルギー導入拡大に向けた基本方向」目標値】</w:t>
            </w:r>
          </w:p>
        </w:tc>
      </w:tr>
      <w:tr>
        <w:trPr/>
        <w:tc>
          <w:tcPr>
            <w:tcW w:w="2977" w:type="dxa"/>
            <w:vAlign w:val="center"/>
          </w:tcPr>
          <w:p>
            <w:pPr>
              <w:pStyle w:val="0"/>
              <w:spacing w:before="20" w:beforeLines="0" w:beforeAutospacing="0" w:after="40" w:afterLines="0" w:afterAutospacing="0"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家庭部門エネルギー消費原単位</w:t>
            </w:r>
          </w:p>
        </w:tc>
        <w:tc>
          <w:tcPr>
            <w:tcW w:w="5811" w:type="dxa"/>
            <w:vMerge w:val="continue"/>
            <w:vAlign w:val="center"/>
          </w:tcPr>
          <w:p>
            <w:pPr>
              <w:pStyle w:val="0"/>
              <w:spacing w:before="20" w:beforeLines="0" w:beforeAutospacing="0" w:after="40" w:afterLines="0" w:afterAutospacing="0" w:line="220" w:lineRule="exact"/>
              <w:rPr>
                <w:rFonts w:hint="default" w:ascii="HG丸ｺﾞｼｯｸM-PRO" w:hAnsi="HG丸ｺﾞｼｯｸM-PRO" w:eastAsia="HG丸ｺﾞｼｯｸM-PRO"/>
                <w:sz w:val="16"/>
              </w:rPr>
            </w:pPr>
          </w:p>
        </w:tc>
      </w:tr>
      <w:tr>
        <w:trPr/>
        <w:tc>
          <w:tcPr>
            <w:tcW w:w="2977" w:type="dxa"/>
            <w:vAlign w:val="center"/>
          </w:tcPr>
          <w:p>
            <w:pPr>
              <w:pStyle w:val="0"/>
              <w:spacing w:before="20" w:beforeLines="0" w:beforeAutospacing="0" w:after="40" w:afterLines="0" w:afterAutospacing="0"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業務部門エネルギー消費原単位</w:t>
            </w:r>
          </w:p>
        </w:tc>
        <w:tc>
          <w:tcPr>
            <w:tcW w:w="5811" w:type="dxa"/>
            <w:vMerge w:val="continue"/>
            <w:vAlign w:val="center"/>
          </w:tcPr>
          <w:p>
            <w:pPr>
              <w:pStyle w:val="0"/>
              <w:spacing w:before="20" w:beforeLines="0" w:beforeAutospacing="0" w:after="40" w:afterLines="0" w:afterAutospacing="0" w:line="220" w:lineRule="exact"/>
              <w:rPr>
                <w:rFonts w:hint="default" w:ascii="HG丸ｺﾞｼｯｸM-PRO" w:hAnsi="HG丸ｺﾞｼｯｸM-PRO" w:eastAsia="HG丸ｺﾞｼｯｸM-PRO"/>
                <w:sz w:val="16"/>
              </w:rPr>
            </w:pPr>
          </w:p>
        </w:tc>
      </w:tr>
      <w:tr>
        <w:trPr/>
        <w:tc>
          <w:tcPr>
            <w:tcW w:w="2977" w:type="dxa"/>
            <w:vAlign w:val="center"/>
          </w:tcPr>
          <w:p>
            <w:pPr>
              <w:pStyle w:val="0"/>
              <w:spacing w:before="20" w:beforeLines="0" w:beforeAutospacing="0" w:after="40" w:afterLines="0" w:afterAutospacing="0"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運輸部門エネルギー消費原単位</w:t>
            </w:r>
          </w:p>
        </w:tc>
        <w:tc>
          <w:tcPr>
            <w:tcW w:w="5811" w:type="dxa"/>
            <w:vMerge w:val="continue"/>
            <w:vAlign w:val="center"/>
          </w:tcPr>
          <w:p>
            <w:pPr>
              <w:pStyle w:val="0"/>
              <w:spacing w:before="20" w:beforeLines="0" w:beforeAutospacing="0" w:after="40" w:afterLines="0" w:afterAutospacing="0" w:line="220" w:lineRule="exact"/>
              <w:rPr>
                <w:rFonts w:hint="default" w:ascii="HG丸ｺﾞｼｯｸM-PRO" w:hAnsi="HG丸ｺﾞｼｯｸM-PRO" w:eastAsia="HG丸ｺﾞｼｯｸM-PRO"/>
                <w:sz w:val="16"/>
              </w:rPr>
            </w:pPr>
          </w:p>
        </w:tc>
      </w:tr>
      <w:tr>
        <w:trPr/>
        <w:tc>
          <w:tcPr>
            <w:tcW w:w="2977" w:type="dxa"/>
            <w:vAlign w:val="center"/>
          </w:tcPr>
          <w:p>
            <w:pPr>
              <w:pStyle w:val="0"/>
              <w:spacing w:before="20" w:beforeLines="0" w:beforeAutospacing="0"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フロン排出抑制法に基づく</w:t>
            </w:r>
          </w:p>
          <w:p>
            <w:pPr>
              <w:pStyle w:val="0"/>
              <w:spacing w:after="40" w:afterLines="0" w:afterAutospacing="0"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フロン類の回収量・破壊量</w:t>
            </w:r>
          </w:p>
        </w:tc>
        <w:tc>
          <w:tcPr>
            <w:tcW w:w="5811" w:type="dxa"/>
            <w:vAlign w:val="center"/>
          </w:tcPr>
          <w:p>
            <w:pPr>
              <w:pStyle w:val="0"/>
              <w:spacing w:before="20" w:beforeLines="0" w:beforeAutospacing="0" w:after="40" w:afterLines="0" w:afterAutospacing="0"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道内におけるフロン類の回収量及び破壊量</w:t>
            </w:r>
          </w:p>
        </w:tc>
      </w:tr>
    </w:tbl>
    <w:p>
      <w:pPr>
        <w:pStyle w:val="0"/>
        <w:spacing w:line="140" w:lineRule="exact"/>
        <w:rPr>
          <w:rFonts w:hint="default" w:ascii="HG丸ｺﾞｼｯｸM-PRO" w:hAnsi="HG丸ｺﾞｼｯｸM-PRO" w:eastAsia="HG丸ｺﾞｼｯｸM-PRO"/>
          <w:b w:val="1"/>
          <w:sz w:val="21"/>
        </w:rPr>
      </w:pPr>
      <w:r>
        <w:rPr>
          <w:rFonts w:hint="default" w:ascii="HG丸ｺﾞｼｯｸM-PRO" w:hAnsi="HG丸ｺﾞｼｯｸM-PRO" w:eastAsia="HG丸ｺﾞｼｯｸM-PRO"/>
          <w:b w:val="1"/>
          <w:sz w:val="21"/>
        </w:rPr>
        <w:br w:type="page"/>
      </w:r>
    </w:p>
    <w:p>
      <w:pPr>
        <w:pStyle w:val="0"/>
        <w:spacing w:line="280" w:lineRule="exact"/>
        <w:rPr>
          <w:rFonts w:hint="default" w:ascii="HG丸ｺﾞｼｯｸM-PRO" w:hAnsi="HG丸ｺﾞｼｯｸM-PRO" w:eastAsia="HG丸ｺﾞｼｯｸM-PRO"/>
          <w:b w:val="1"/>
          <w:sz w:val="21"/>
        </w:rPr>
      </w:pPr>
      <w:r>
        <w:rPr>
          <w:rFonts w:hint="eastAsia" w:ascii="HG丸ｺﾞｼｯｸM-PRO" w:hAnsi="HG丸ｺﾞｼｯｸM-PRO" w:eastAsia="HG丸ｺﾞｼｯｸM-PRO"/>
          <w:b w:val="1"/>
          <w:sz w:val="21"/>
        </w:rPr>
        <w:t>２　循環型社会形成に関する指標群</w:t>
      </w:r>
    </w:p>
    <w:p>
      <w:pPr>
        <w:pStyle w:val="0"/>
        <w:spacing w:line="280" w:lineRule="exact"/>
        <w:ind w:firstLine="105" w:firstLineChars="50"/>
        <w:rPr>
          <w:rFonts w:hint="default" w:ascii="HG丸ｺﾞｼｯｸM-PRO" w:hAnsi="HG丸ｺﾞｼｯｸM-PRO" w:eastAsia="HG丸ｺﾞｼｯｸM-PRO"/>
          <w:b w:val="1"/>
          <w:sz w:val="21"/>
        </w:rPr>
      </w:pPr>
      <w:r>
        <w:rPr>
          <w:rFonts w:hint="eastAsia" w:ascii="HG丸ｺﾞｼｯｸM-PRO" w:hAnsi="HG丸ｺﾞｼｯｸM-PRO" w:eastAsia="HG丸ｺﾞｼｯｸM-PRO"/>
          <w:b w:val="1"/>
          <w:sz w:val="21"/>
        </w:rPr>
        <w:t>《指標》</w:t>
      </w:r>
    </w:p>
    <w:tbl>
      <w:tblPr>
        <w:tblStyle w:val="37"/>
        <w:tblW w:w="8788" w:type="dxa"/>
        <w:tblInd w:w="392" w:type="dxa"/>
        <w:tblLayout w:type="fixed"/>
        <w:tblLook w:firstRow="1" w:lastRow="0" w:firstColumn="1" w:lastColumn="0" w:noHBand="0" w:noVBand="1" w:val="04A0"/>
      </w:tblPr>
      <w:tblGrid>
        <w:gridCol w:w="1276"/>
        <w:gridCol w:w="2409"/>
        <w:gridCol w:w="993"/>
        <w:gridCol w:w="1021"/>
        <w:gridCol w:w="3089"/>
      </w:tblGrid>
      <w:tr>
        <w:trPr/>
        <w:tc>
          <w:tcPr>
            <w:tcW w:w="1276" w:type="dxa"/>
            <w:shd w:val="clear" w:color="auto" w:themeFill="background1" w:themeFillTint="FF" w:themeFillShade="D9"/>
            <w:vAlign w:val="top"/>
          </w:tcPr>
          <w:p>
            <w:pPr>
              <w:pStyle w:val="0"/>
              <w:spacing w:after="40" w:afterLines="0" w:afterAutospacing="0" w:line="260" w:lineRule="exact"/>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名称</w:t>
            </w:r>
          </w:p>
        </w:tc>
        <w:tc>
          <w:tcPr>
            <w:tcW w:w="2409" w:type="dxa"/>
            <w:shd w:val="clear" w:color="auto" w:themeFill="background1" w:themeFillTint="FF" w:themeFillShade="D9"/>
            <w:vAlign w:val="top"/>
          </w:tcPr>
          <w:p>
            <w:pPr>
              <w:pStyle w:val="0"/>
              <w:spacing w:after="40" w:afterLines="0" w:afterAutospacing="0" w:line="260" w:lineRule="exact"/>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概要</w:t>
            </w:r>
          </w:p>
        </w:tc>
        <w:tc>
          <w:tcPr>
            <w:tcW w:w="993" w:type="dxa"/>
            <w:shd w:val="clear" w:color="auto" w:themeFill="background1" w:themeFillTint="FF" w:themeFillShade="D9"/>
            <w:vAlign w:val="top"/>
          </w:tcPr>
          <w:p>
            <w:pPr>
              <w:pStyle w:val="0"/>
              <w:spacing w:after="40" w:afterLines="0" w:afterAutospacing="0" w:line="260" w:lineRule="exact"/>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基準</w:t>
            </w:r>
          </w:p>
        </w:tc>
        <w:tc>
          <w:tcPr>
            <w:tcW w:w="1021" w:type="dxa"/>
            <w:shd w:val="clear" w:color="auto" w:themeFill="background1" w:themeFillTint="FF" w:themeFillShade="D9"/>
            <w:vAlign w:val="top"/>
          </w:tcPr>
          <w:p>
            <w:pPr>
              <w:pStyle w:val="0"/>
              <w:spacing w:after="40" w:afterLines="0" w:afterAutospacing="0" w:line="260" w:lineRule="exact"/>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目標</w:t>
            </w:r>
          </w:p>
        </w:tc>
        <w:tc>
          <w:tcPr>
            <w:tcW w:w="3089" w:type="dxa"/>
            <w:shd w:val="clear" w:color="auto" w:themeFill="background1" w:themeFillTint="FF" w:themeFillShade="D9"/>
            <w:vAlign w:val="top"/>
          </w:tcPr>
          <w:p>
            <w:pPr>
              <w:pStyle w:val="0"/>
              <w:spacing w:after="40" w:afterLines="0" w:afterAutospacing="0" w:line="260" w:lineRule="exact"/>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目標値設定の考え方</w:t>
            </w:r>
          </w:p>
        </w:tc>
      </w:tr>
      <w:tr>
        <w:trPr/>
        <w:tc>
          <w:tcPr>
            <w:tcW w:w="1276" w:type="dxa"/>
            <w:vAlign w:val="center"/>
          </w:tcPr>
          <w:p>
            <w:pPr>
              <w:pStyle w:val="0"/>
              <w:spacing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循環利用率</w:t>
            </w:r>
          </w:p>
        </w:tc>
        <w:tc>
          <w:tcPr>
            <w:tcW w:w="2409" w:type="dxa"/>
            <w:vAlign w:val="center"/>
          </w:tcPr>
          <w:p>
            <w:pPr>
              <w:pStyle w:val="0"/>
              <w:spacing w:before="40" w:beforeLines="0" w:beforeAutospacing="0" w:after="40" w:afterLines="0" w:afterAutospacing="0"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社会に投入される天然資源などの投入量のうち、循環資源（再使用・再生利用された資源）が占める割合</w:t>
            </w:r>
          </w:p>
        </w:tc>
        <w:tc>
          <w:tcPr>
            <w:tcW w:w="993" w:type="dxa"/>
            <w:vAlign w:val="center"/>
          </w:tcPr>
          <w:p>
            <w:pPr>
              <w:pStyle w:val="0"/>
              <w:spacing w:line="220" w:lineRule="exact"/>
              <w:jc w:val="center"/>
              <w:rPr>
                <w:rFonts w:hint="default" w:ascii="HG丸ｺﾞｼｯｸM-PRO" w:hAnsi="HG丸ｺﾞｼｯｸM-PRO" w:eastAsia="HG丸ｺﾞｼｯｸM-PRO"/>
                <w:sz w:val="16"/>
              </w:rPr>
            </w:pPr>
            <w:r>
              <w:rPr>
                <w:rFonts w:hint="default" w:ascii="HG丸ｺﾞｼｯｸM-PRO" w:hAnsi="HG丸ｺﾞｼｯｸM-PRO" w:eastAsia="HG丸ｺﾞｼｯｸM-PRO"/>
                <w:sz w:val="16"/>
              </w:rPr>
              <w:t>15.7</w:t>
            </w:r>
            <w:r>
              <w:rPr>
                <w:rFonts w:hint="eastAsia" w:ascii="HG丸ｺﾞｼｯｸM-PRO" w:hAnsi="HG丸ｺﾞｼｯｸM-PRO" w:eastAsia="HG丸ｺﾞｼｯｸM-PRO"/>
                <w:sz w:val="16"/>
              </w:rPr>
              <w:t>％</w:t>
            </w:r>
          </w:p>
          <w:p>
            <w:pPr>
              <w:pStyle w:val="0"/>
              <w:spacing w:line="220" w:lineRule="exact"/>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w:t>
            </w:r>
            <w:r>
              <w:rPr>
                <w:rFonts w:hint="eastAsia" w:ascii="HG丸ｺﾞｼｯｸM-PRO" w:hAnsi="HG丸ｺﾞｼｯｸM-PRO" w:eastAsia="HG丸ｺﾞｼｯｸM-PRO"/>
                <w:sz w:val="16"/>
              </w:rPr>
              <w:t>H</w:t>
            </w:r>
            <w:r>
              <w:rPr>
                <w:rFonts w:hint="default" w:ascii="HG丸ｺﾞｼｯｸM-PRO" w:hAnsi="HG丸ｺﾞｼｯｸM-PRO" w:eastAsia="HG丸ｺﾞｼｯｸM-PRO"/>
                <w:sz w:val="16"/>
              </w:rPr>
              <w:t>29</w:t>
            </w:r>
            <w:r>
              <w:rPr>
                <w:rFonts w:hint="eastAsia" w:ascii="HG丸ｺﾞｼｯｸM-PRO" w:hAnsi="HG丸ｺﾞｼｯｸM-PRO" w:eastAsia="HG丸ｺﾞｼｯｸM-PRO"/>
                <w:sz w:val="16"/>
              </w:rPr>
              <w:t>）</w:t>
            </w:r>
          </w:p>
        </w:tc>
        <w:tc>
          <w:tcPr>
            <w:tcW w:w="1021" w:type="dxa"/>
            <w:vAlign w:val="center"/>
          </w:tcPr>
          <w:p>
            <w:pPr>
              <w:pStyle w:val="0"/>
              <w:spacing w:line="220" w:lineRule="exact"/>
              <w:jc w:val="center"/>
              <w:rPr>
                <w:rFonts w:hint="default" w:ascii="HG丸ｺﾞｼｯｸM-PRO" w:hAnsi="HG丸ｺﾞｼｯｸM-PRO" w:eastAsia="HG丸ｺﾞｼｯｸM-PRO"/>
                <w:sz w:val="16"/>
              </w:rPr>
            </w:pPr>
            <w:r>
              <w:rPr>
                <w:rFonts w:hint="default" w:ascii="HG丸ｺﾞｼｯｸM-PRO" w:hAnsi="HG丸ｺﾞｼｯｸM-PRO" w:eastAsia="HG丸ｺﾞｼｯｸM-PRO"/>
                <w:sz w:val="16"/>
              </w:rPr>
              <w:t>17</w:t>
            </w:r>
            <w:r>
              <w:rPr>
                <w:rFonts w:hint="eastAsia" w:ascii="HG丸ｺﾞｼｯｸM-PRO" w:hAnsi="HG丸ｺﾞｼｯｸM-PRO" w:eastAsia="HG丸ｺﾞｼｯｸM-PRO"/>
                <w:sz w:val="16"/>
              </w:rPr>
              <w:t>%</w:t>
            </w:r>
          </w:p>
          <w:p>
            <w:pPr>
              <w:pStyle w:val="0"/>
              <w:spacing w:line="220" w:lineRule="exact"/>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w:t>
            </w:r>
            <w:r>
              <w:rPr>
                <w:rFonts w:hint="default" w:ascii="HG丸ｺﾞｼｯｸM-PRO" w:hAnsi="HG丸ｺﾞｼｯｸM-PRO" w:eastAsia="HG丸ｺﾞｼｯｸM-PRO"/>
                <w:sz w:val="16"/>
              </w:rPr>
              <w:t>R6</w:t>
            </w:r>
            <w:r>
              <w:rPr>
                <w:rFonts w:hint="eastAsia" w:ascii="HG丸ｺﾞｼｯｸM-PRO" w:hAnsi="HG丸ｺﾞｼｯｸM-PRO" w:eastAsia="HG丸ｺﾞｼｯｸM-PRO"/>
                <w:sz w:val="16"/>
              </w:rPr>
              <w:t>）</w:t>
            </w:r>
          </w:p>
        </w:tc>
        <w:tc>
          <w:tcPr>
            <w:tcW w:w="3089" w:type="dxa"/>
            <w:vMerge w:val="restart"/>
            <w:vAlign w:val="center"/>
          </w:tcPr>
          <w:p>
            <w:pPr>
              <w:pStyle w:val="0"/>
              <w:spacing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目標数値は、令和元年度に策定した「循環型社会形成推進基本計画（第２次）」と同じ設定としています。</w:t>
            </w:r>
          </w:p>
          <w:p>
            <w:pPr>
              <w:pStyle w:val="0"/>
              <w:spacing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同計画の改定等があった場合は、それに応じて見直すこととします。</w:t>
            </w:r>
          </w:p>
        </w:tc>
      </w:tr>
      <w:tr>
        <w:trPr/>
        <w:tc>
          <w:tcPr>
            <w:tcW w:w="1276" w:type="dxa"/>
            <w:vAlign w:val="center"/>
          </w:tcPr>
          <w:p>
            <w:pPr>
              <w:pStyle w:val="0"/>
              <w:spacing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最終処分量</w:t>
            </w:r>
          </w:p>
        </w:tc>
        <w:tc>
          <w:tcPr>
            <w:tcW w:w="2409" w:type="dxa"/>
            <w:vAlign w:val="center"/>
          </w:tcPr>
          <w:p>
            <w:pPr>
              <w:pStyle w:val="0"/>
              <w:spacing w:before="40" w:beforeLines="0" w:beforeAutospacing="0" w:after="40" w:afterLines="0" w:afterAutospacing="0"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一般廃棄物と産業廃棄物の最終処分量の合計</w:t>
            </w:r>
          </w:p>
        </w:tc>
        <w:tc>
          <w:tcPr>
            <w:tcW w:w="993" w:type="dxa"/>
            <w:vAlign w:val="center"/>
          </w:tcPr>
          <w:p>
            <w:pPr>
              <w:pStyle w:val="0"/>
              <w:spacing w:line="220" w:lineRule="exact"/>
              <w:jc w:val="center"/>
              <w:rPr>
                <w:rFonts w:hint="default" w:ascii="HG丸ｺﾞｼｯｸM-PRO" w:hAnsi="HG丸ｺﾞｼｯｸM-PRO" w:eastAsia="HG丸ｺﾞｼｯｸM-PRO"/>
                <w:sz w:val="16"/>
              </w:rPr>
            </w:pPr>
            <w:r>
              <w:rPr>
                <w:rFonts w:hint="default" w:ascii="HG丸ｺﾞｼｯｸM-PRO" w:hAnsi="HG丸ｺﾞｼｯｸM-PRO" w:eastAsia="HG丸ｺﾞｼｯｸM-PRO"/>
                <w:sz w:val="16"/>
              </w:rPr>
              <w:t>100</w:t>
            </w:r>
            <w:r>
              <w:rPr>
                <w:rFonts w:hint="eastAsia" w:ascii="HG丸ｺﾞｼｯｸM-PRO" w:hAnsi="HG丸ｺﾞｼｯｸM-PRO" w:eastAsia="HG丸ｺﾞｼｯｸM-PRO"/>
                <w:sz w:val="16"/>
              </w:rPr>
              <w:t>万</w:t>
            </w:r>
            <w:r>
              <w:rPr>
                <w:rFonts w:hint="eastAsia" w:ascii="HG丸ｺﾞｼｯｸM-PRO" w:hAnsi="HG丸ｺﾞｼｯｸM-PRO" w:eastAsia="HG丸ｺﾞｼｯｸM-PRO"/>
                <w:sz w:val="16"/>
              </w:rPr>
              <w:t>t</w:t>
            </w:r>
          </w:p>
          <w:p>
            <w:pPr>
              <w:pStyle w:val="0"/>
              <w:spacing w:line="220" w:lineRule="exact"/>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w:t>
            </w:r>
            <w:r>
              <w:rPr>
                <w:rFonts w:hint="eastAsia" w:ascii="HG丸ｺﾞｼｯｸM-PRO" w:hAnsi="HG丸ｺﾞｼｯｸM-PRO" w:eastAsia="HG丸ｺﾞｼｯｸM-PRO"/>
                <w:sz w:val="16"/>
              </w:rPr>
              <w:t>H</w:t>
            </w:r>
            <w:r>
              <w:rPr>
                <w:rFonts w:hint="default" w:ascii="HG丸ｺﾞｼｯｸM-PRO" w:hAnsi="HG丸ｺﾞｼｯｸM-PRO" w:eastAsia="HG丸ｺﾞｼｯｸM-PRO"/>
                <w:sz w:val="16"/>
              </w:rPr>
              <w:t>29</w:t>
            </w:r>
            <w:r>
              <w:rPr>
                <w:rFonts w:hint="eastAsia" w:ascii="HG丸ｺﾞｼｯｸM-PRO" w:hAnsi="HG丸ｺﾞｼｯｸM-PRO" w:eastAsia="HG丸ｺﾞｼｯｸM-PRO"/>
                <w:sz w:val="16"/>
              </w:rPr>
              <w:t>）</w:t>
            </w:r>
          </w:p>
        </w:tc>
        <w:tc>
          <w:tcPr>
            <w:tcW w:w="1021" w:type="dxa"/>
            <w:vAlign w:val="center"/>
          </w:tcPr>
          <w:p>
            <w:pPr>
              <w:pStyle w:val="0"/>
              <w:spacing w:line="220" w:lineRule="exact"/>
              <w:jc w:val="center"/>
              <w:rPr>
                <w:rFonts w:hint="default" w:ascii="HG丸ｺﾞｼｯｸM-PRO" w:hAnsi="HG丸ｺﾞｼｯｸM-PRO" w:eastAsia="HG丸ｺﾞｼｯｸM-PRO"/>
                <w:sz w:val="16"/>
              </w:rPr>
            </w:pPr>
            <w:r>
              <w:rPr>
                <w:rFonts w:hint="default" w:ascii="HG丸ｺﾞｼｯｸM-PRO" w:hAnsi="HG丸ｺﾞｼｯｸM-PRO" w:eastAsia="HG丸ｺﾞｼｯｸM-PRO"/>
                <w:sz w:val="16"/>
              </w:rPr>
              <w:t>82</w:t>
            </w:r>
            <w:r>
              <w:rPr>
                <w:rFonts w:hint="eastAsia" w:ascii="HG丸ｺﾞｼｯｸM-PRO" w:hAnsi="HG丸ｺﾞｼｯｸM-PRO" w:eastAsia="HG丸ｺﾞｼｯｸM-PRO"/>
                <w:sz w:val="16"/>
              </w:rPr>
              <w:t>万</w:t>
            </w:r>
            <w:r>
              <w:rPr>
                <w:rFonts w:hint="eastAsia" w:ascii="HG丸ｺﾞｼｯｸM-PRO" w:hAnsi="HG丸ｺﾞｼｯｸM-PRO" w:eastAsia="HG丸ｺﾞｼｯｸM-PRO"/>
                <w:sz w:val="16"/>
              </w:rPr>
              <w:t>t</w:t>
            </w:r>
          </w:p>
          <w:p>
            <w:pPr>
              <w:pStyle w:val="0"/>
              <w:spacing w:line="220" w:lineRule="exact"/>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以下</w:t>
            </w:r>
          </w:p>
          <w:p>
            <w:pPr>
              <w:pStyle w:val="0"/>
              <w:spacing w:line="220" w:lineRule="exact"/>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w:t>
            </w:r>
            <w:r>
              <w:rPr>
                <w:rFonts w:hint="default" w:ascii="HG丸ｺﾞｼｯｸM-PRO" w:hAnsi="HG丸ｺﾞｼｯｸM-PRO" w:eastAsia="HG丸ｺﾞｼｯｸM-PRO"/>
                <w:sz w:val="16"/>
              </w:rPr>
              <w:t>R6</w:t>
            </w:r>
            <w:r>
              <w:rPr>
                <w:rFonts w:hint="eastAsia" w:ascii="HG丸ｺﾞｼｯｸM-PRO" w:hAnsi="HG丸ｺﾞｼｯｸM-PRO" w:eastAsia="HG丸ｺﾞｼｯｸM-PRO"/>
                <w:sz w:val="16"/>
              </w:rPr>
              <w:t>）</w:t>
            </w:r>
          </w:p>
        </w:tc>
        <w:tc>
          <w:tcPr>
            <w:tcW w:w="3089" w:type="dxa"/>
            <w:vMerge w:val="continue"/>
            <w:vAlign w:val="center"/>
          </w:tcPr>
          <w:p>
            <w:pPr>
              <w:pStyle w:val="0"/>
              <w:spacing w:line="240" w:lineRule="exact"/>
              <w:rPr>
                <w:rFonts w:hint="default" w:ascii="HG丸ｺﾞｼｯｸM-PRO" w:hAnsi="HG丸ｺﾞｼｯｸM-PRO" w:eastAsia="HG丸ｺﾞｼｯｸM-PRO"/>
                <w:sz w:val="16"/>
              </w:rPr>
            </w:pPr>
          </w:p>
        </w:tc>
      </w:tr>
      <w:tr>
        <w:trPr/>
        <w:tc>
          <w:tcPr>
            <w:tcW w:w="1276" w:type="dxa"/>
            <w:vAlign w:val="center"/>
          </w:tcPr>
          <w:p>
            <w:pPr>
              <w:pStyle w:val="0"/>
              <w:spacing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廃棄物系</w:t>
            </w:r>
          </w:p>
          <w:p>
            <w:pPr>
              <w:pStyle w:val="0"/>
              <w:spacing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バイオマス</w:t>
            </w:r>
          </w:p>
          <w:p>
            <w:pPr>
              <w:pStyle w:val="0"/>
              <w:spacing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利活用率</w:t>
            </w:r>
          </w:p>
        </w:tc>
        <w:tc>
          <w:tcPr>
            <w:tcW w:w="2409" w:type="dxa"/>
            <w:vAlign w:val="center"/>
          </w:tcPr>
          <w:p>
            <w:pPr>
              <w:pStyle w:val="0"/>
              <w:spacing w:before="40" w:beforeLines="0" w:beforeAutospacing="0" w:after="40" w:afterLines="0" w:afterAutospacing="0"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家畜ふん尿、食品廃棄物、紙類・紙くずなどの廃棄物系バイオマスの発生量のうち、利活用された割合（炭素量換算）</w:t>
            </w:r>
          </w:p>
        </w:tc>
        <w:tc>
          <w:tcPr>
            <w:tcW w:w="993" w:type="dxa"/>
            <w:vAlign w:val="center"/>
          </w:tcPr>
          <w:p>
            <w:pPr>
              <w:pStyle w:val="0"/>
              <w:spacing w:line="220" w:lineRule="exact"/>
              <w:jc w:val="center"/>
              <w:rPr>
                <w:rFonts w:hint="default" w:ascii="HG丸ｺﾞｼｯｸM-PRO" w:hAnsi="HG丸ｺﾞｼｯｸM-PRO" w:eastAsia="HG丸ｺﾞｼｯｸM-PRO"/>
                <w:sz w:val="16"/>
              </w:rPr>
            </w:pPr>
            <w:r>
              <w:rPr>
                <w:rFonts w:hint="default" w:ascii="HG丸ｺﾞｼｯｸM-PRO" w:hAnsi="HG丸ｺﾞｼｯｸM-PRO" w:eastAsia="HG丸ｺﾞｼｯｸM-PRO"/>
                <w:sz w:val="16"/>
              </w:rPr>
              <w:t>89.8</w:t>
            </w:r>
            <w:r>
              <w:rPr>
                <w:rFonts w:hint="eastAsia" w:ascii="HG丸ｺﾞｼｯｸM-PRO" w:hAnsi="HG丸ｺﾞｼｯｸM-PRO" w:eastAsia="HG丸ｺﾞｼｯｸM-PRO"/>
                <w:sz w:val="16"/>
              </w:rPr>
              <w:t>%</w:t>
            </w:r>
          </w:p>
          <w:p>
            <w:pPr>
              <w:pStyle w:val="0"/>
              <w:spacing w:line="220" w:lineRule="exact"/>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w:t>
            </w:r>
            <w:r>
              <w:rPr>
                <w:rFonts w:hint="eastAsia" w:ascii="HG丸ｺﾞｼｯｸM-PRO" w:hAnsi="HG丸ｺﾞｼｯｸM-PRO" w:eastAsia="HG丸ｺﾞｼｯｸM-PRO"/>
                <w:sz w:val="16"/>
              </w:rPr>
              <w:t>H</w:t>
            </w:r>
            <w:r>
              <w:rPr>
                <w:rFonts w:hint="default" w:ascii="HG丸ｺﾞｼｯｸM-PRO" w:hAnsi="HG丸ｺﾞｼｯｸM-PRO" w:eastAsia="HG丸ｺﾞｼｯｸM-PRO"/>
                <w:sz w:val="16"/>
              </w:rPr>
              <w:t>28</w:t>
            </w:r>
            <w:r>
              <w:rPr>
                <w:rFonts w:hint="eastAsia" w:ascii="HG丸ｺﾞｼｯｸM-PRO" w:hAnsi="HG丸ｺﾞｼｯｸM-PRO" w:eastAsia="HG丸ｺﾞｼｯｸM-PRO"/>
                <w:sz w:val="16"/>
              </w:rPr>
              <w:t>）</w:t>
            </w:r>
          </w:p>
        </w:tc>
        <w:tc>
          <w:tcPr>
            <w:tcW w:w="1021" w:type="dxa"/>
            <w:vAlign w:val="center"/>
          </w:tcPr>
          <w:p>
            <w:pPr>
              <w:pStyle w:val="0"/>
              <w:spacing w:line="220" w:lineRule="exact"/>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90</w:t>
            </w:r>
            <w:r>
              <w:rPr>
                <w:rFonts w:hint="eastAsia" w:ascii="HG丸ｺﾞｼｯｸM-PRO" w:hAnsi="HG丸ｺﾞｼｯｸM-PRO" w:eastAsia="HG丸ｺﾞｼｯｸM-PRO"/>
                <w:sz w:val="16"/>
              </w:rPr>
              <w:t>％</w:t>
            </w:r>
          </w:p>
          <w:p>
            <w:pPr>
              <w:pStyle w:val="0"/>
              <w:spacing w:line="220" w:lineRule="exact"/>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w:t>
            </w:r>
            <w:r>
              <w:rPr>
                <w:rFonts w:hint="default" w:ascii="HG丸ｺﾞｼｯｸM-PRO" w:hAnsi="HG丸ｺﾞｼｯｸM-PRO" w:eastAsia="HG丸ｺﾞｼｯｸM-PRO"/>
                <w:sz w:val="16"/>
              </w:rPr>
              <w:t>R4</w:t>
            </w:r>
            <w:r>
              <w:rPr>
                <w:rFonts w:hint="eastAsia" w:ascii="HG丸ｺﾞｼｯｸM-PRO" w:hAnsi="HG丸ｺﾞｼｯｸM-PRO" w:eastAsia="HG丸ｺﾞｼｯｸM-PRO"/>
                <w:sz w:val="16"/>
              </w:rPr>
              <w:t>）</w:t>
            </w:r>
          </w:p>
        </w:tc>
        <w:tc>
          <w:tcPr>
            <w:tcW w:w="3089" w:type="dxa"/>
            <w:vMerge w:val="continue"/>
            <w:vAlign w:val="center"/>
          </w:tcPr>
          <w:p>
            <w:pPr>
              <w:pStyle w:val="0"/>
              <w:spacing w:line="240" w:lineRule="exact"/>
              <w:rPr>
                <w:rFonts w:hint="default" w:ascii="HG丸ｺﾞｼｯｸM-PRO" w:hAnsi="HG丸ｺﾞｼｯｸM-PRO" w:eastAsia="HG丸ｺﾞｼｯｸM-PRO"/>
                <w:sz w:val="16"/>
              </w:rPr>
            </w:pPr>
          </w:p>
        </w:tc>
      </w:tr>
      <w:tr>
        <w:trPr/>
        <w:tc>
          <w:tcPr>
            <w:tcW w:w="1276" w:type="dxa"/>
            <w:vAlign w:val="center"/>
          </w:tcPr>
          <w:p>
            <w:pPr>
              <w:pStyle w:val="0"/>
              <w:spacing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未利用</w:t>
            </w:r>
          </w:p>
          <w:p>
            <w:pPr>
              <w:pStyle w:val="0"/>
              <w:spacing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バイオマス</w:t>
            </w:r>
          </w:p>
          <w:p>
            <w:pPr>
              <w:pStyle w:val="0"/>
              <w:spacing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利活用率</w:t>
            </w:r>
          </w:p>
        </w:tc>
        <w:tc>
          <w:tcPr>
            <w:tcW w:w="2409" w:type="dxa"/>
            <w:vAlign w:val="center"/>
          </w:tcPr>
          <w:p>
            <w:pPr>
              <w:pStyle w:val="0"/>
              <w:spacing w:before="40" w:beforeLines="0" w:beforeAutospacing="0" w:after="40" w:afterLines="0" w:afterAutospacing="0"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稲わら、もみ殻、林地未利用材などの未利用バイオマスの発生量のうち、利活用された割合（炭素量換算）</w:t>
            </w:r>
          </w:p>
        </w:tc>
        <w:tc>
          <w:tcPr>
            <w:tcW w:w="993" w:type="dxa"/>
            <w:vAlign w:val="center"/>
          </w:tcPr>
          <w:p>
            <w:pPr>
              <w:pStyle w:val="0"/>
              <w:spacing w:line="220" w:lineRule="exact"/>
              <w:jc w:val="center"/>
              <w:rPr>
                <w:rFonts w:hint="default" w:ascii="HG丸ｺﾞｼｯｸM-PRO" w:hAnsi="HG丸ｺﾞｼｯｸM-PRO" w:eastAsia="HG丸ｺﾞｼｯｸM-PRO"/>
                <w:sz w:val="16"/>
              </w:rPr>
            </w:pPr>
            <w:r>
              <w:rPr>
                <w:rFonts w:hint="default" w:ascii="HG丸ｺﾞｼｯｸM-PRO" w:hAnsi="HG丸ｺﾞｼｯｸM-PRO" w:eastAsia="HG丸ｺﾞｼｯｸM-PRO"/>
                <w:sz w:val="16"/>
              </w:rPr>
              <w:t>71.5</w:t>
            </w:r>
            <w:r>
              <w:rPr>
                <w:rFonts w:hint="eastAsia" w:ascii="HG丸ｺﾞｼｯｸM-PRO" w:hAnsi="HG丸ｺﾞｼｯｸM-PRO" w:eastAsia="HG丸ｺﾞｼｯｸM-PRO"/>
                <w:sz w:val="16"/>
              </w:rPr>
              <w:t>%</w:t>
            </w:r>
          </w:p>
          <w:p>
            <w:pPr>
              <w:pStyle w:val="0"/>
              <w:spacing w:line="220" w:lineRule="exact"/>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w:t>
            </w:r>
            <w:r>
              <w:rPr>
                <w:rFonts w:hint="eastAsia" w:ascii="HG丸ｺﾞｼｯｸM-PRO" w:hAnsi="HG丸ｺﾞｼｯｸM-PRO" w:eastAsia="HG丸ｺﾞｼｯｸM-PRO"/>
                <w:sz w:val="16"/>
              </w:rPr>
              <w:t>H</w:t>
            </w:r>
            <w:r>
              <w:rPr>
                <w:rFonts w:hint="default" w:ascii="HG丸ｺﾞｼｯｸM-PRO" w:hAnsi="HG丸ｺﾞｼｯｸM-PRO" w:eastAsia="HG丸ｺﾞｼｯｸM-PRO"/>
                <w:sz w:val="16"/>
              </w:rPr>
              <w:t>28</w:t>
            </w:r>
            <w:r>
              <w:rPr>
                <w:rFonts w:hint="eastAsia" w:ascii="HG丸ｺﾞｼｯｸM-PRO" w:hAnsi="HG丸ｺﾞｼｯｸM-PRO" w:eastAsia="HG丸ｺﾞｼｯｸM-PRO"/>
                <w:sz w:val="16"/>
              </w:rPr>
              <w:t>）</w:t>
            </w:r>
          </w:p>
        </w:tc>
        <w:tc>
          <w:tcPr>
            <w:tcW w:w="1021" w:type="dxa"/>
            <w:vAlign w:val="center"/>
          </w:tcPr>
          <w:p>
            <w:pPr>
              <w:pStyle w:val="0"/>
              <w:spacing w:line="220" w:lineRule="exact"/>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70%</w:t>
            </w:r>
          </w:p>
          <w:p>
            <w:pPr>
              <w:pStyle w:val="0"/>
              <w:spacing w:line="220" w:lineRule="exact"/>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w:t>
            </w:r>
            <w:r>
              <w:rPr>
                <w:rFonts w:hint="default" w:ascii="HG丸ｺﾞｼｯｸM-PRO" w:hAnsi="HG丸ｺﾞｼｯｸM-PRO" w:eastAsia="HG丸ｺﾞｼｯｸM-PRO"/>
                <w:sz w:val="16"/>
              </w:rPr>
              <w:t>R4</w:t>
            </w:r>
            <w:r>
              <w:rPr>
                <w:rFonts w:hint="eastAsia" w:ascii="HG丸ｺﾞｼｯｸM-PRO" w:hAnsi="HG丸ｺﾞｼｯｸM-PRO" w:eastAsia="HG丸ｺﾞｼｯｸM-PRO"/>
                <w:sz w:val="16"/>
              </w:rPr>
              <w:t>）</w:t>
            </w:r>
          </w:p>
        </w:tc>
        <w:tc>
          <w:tcPr>
            <w:tcW w:w="3089" w:type="dxa"/>
            <w:vMerge w:val="continue"/>
            <w:vAlign w:val="center"/>
          </w:tcPr>
          <w:p>
            <w:pPr>
              <w:pStyle w:val="0"/>
              <w:spacing w:line="240" w:lineRule="exact"/>
              <w:rPr>
                <w:rFonts w:hint="default" w:ascii="HG丸ｺﾞｼｯｸM-PRO" w:hAnsi="HG丸ｺﾞｼｯｸM-PRO" w:eastAsia="HG丸ｺﾞｼｯｸM-PRO"/>
                <w:sz w:val="16"/>
              </w:rPr>
            </w:pPr>
          </w:p>
        </w:tc>
      </w:tr>
    </w:tbl>
    <w:p>
      <w:pPr>
        <w:pStyle w:val="0"/>
        <w:spacing w:before="180" w:beforeLines="50" w:beforeAutospacing="0" w:line="280" w:lineRule="exact"/>
        <w:ind w:firstLine="105" w:firstLineChars="50"/>
        <w:rPr>
          <w:rFonts w:hint="default" w:ascii="HG丸ｺﾞｼｯｸM-PRO" w:hAnsi="HG丸ｺﾞｼｯｸM-PRO" w:eastAsia="HG丸ｺﾞｼｯｸM-PRO"/>
          <w:b w:val="1"/>
          <w:sz w:val="21"/>
        </w:rPr>
      </w:pPr>
      <w:r>
        <w:rPr>
          <w:rFonts w:hint="eastAsia" w:ascii="HG丸ｺﾞｼｯｸM-PRO" w:hAnsi="HG丸ｺﾞｼｯｸM-PRO" w:eastAsia="HG丸ｺﾞｼｯｸM-PRO"/>
          <w:b w:val="1"/>
          <w:sz w:val="21"/>
        </w:rPr>
        <w:t>《個別指標》</w:t>
      </w:r>
    </w:p>
    <w:tbl>
      <w:tblPr>
        <w:tblStyle w:val="37"/>
        <w:tblW w:w="8788" w:type="dxa"/>
        <w:tblInd w:w="392" w:type="dxa"/>
        <w:tblLayout w:type="fixed"/>
        <w:tblLook w:firstRow="1" w:lastRow="0" w:firstColumn="1" w:lastColumn="0" w:noHBand="0" w:noVBand="1" w:val="04A0"/>
      </w:tblPr>
      <w:tblGrid>
        <w:gridCol w:w="1276"/>
        <w:gridCol w:w="2409"/>
        <w:gridCol w:w="993"/>
        <w:gridCol w:w="1021"/>
        <w:gridCol w:w="3089"/>
      </w:tblGrid>
      <w:tr>
        <w:trPr/>
        <w:tc>
          <w:tcPr>
            <w:tcW w:w="1276" w:type="dxa"/>
            <w:shd w:val="clear" w:color="auto" w:themeFill="background1" w:themeFillTint="FF" w:themeFillShade="D9"/>
            <w:vAlign w:val="top"/>
          </w:tcPr>
          <w:p>
            <w:pPr>
              <w:pStyle w:val="0"/>
              <w:spacing w:after="40" w:afterLines="0" w:afterAutospacing="0" w:line="260" w:lineRule="exact"/>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名称</w:t>
            </w:r>
          </w:p>
        </w:tc>
        <w:tc>
          <w:tcPr>
            <w:tcW w:w="2409" w:type="dxa"/>
            <w:shd w:val="clear" w:color="auto" w:themeFill="background1" w:themeFillTint="FF" w:themeFillShade="D9"/>
            <w:vAlign w:val="top"/>
          </w:tcPr>
          <w:p>
            <w:pPr>
              <w:pStyle w:val="0"/>
              <w:spacing w:after="40" w:afterLines="0" w:afterAutospacing="0" w:line="260" w:lineRule="exact"/>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概要</w:t>
            </w:r>
          </w:p>
        </w:tc>
        <w:tc>
          <w:tcPr>
            <w:tcW w:w="993" w:type="dxa"/>
            <w:shd w:val="clear" w:color="auto" w:themeFill="background1" w:themeFillTint="FF" w:themeFillShade="D9"/>
            <w:vAlign w:val="top"/>
          </w:tcPr>
          <w:p>
            <w:pPr>
              <w:pStyle w:val="0"/>
              <w:spacing w:after="40" w:afterLines="0" w:afterAutospacing="0" w:line="260" w:lineRule="exact"/>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基準</w:t>
            </w:r>
          </w:p>
        </w:tc>
        <w:tc>
          <w:tcPr>
            <w:tcW w:w="1021" w:type="dxa"/>
            <w:shd w:val="clear" w:color="auto" w:themeFill="background1" w:themeFillTint="FF" w:themeFillShade="D9"/>
            <w:vAlign w:val="top"/>
          </w:tcPr>
          <w:p>
            <w:pPr>
              <w:pStyle w:val="0"/>
              <w:spacing w:after="40" w:afterLines="0" w:afterAutospacing="0" w:line="260" w:lineRule="exact"/>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目標</w:t>
            </w:r>
          </w:p>
        </w:tc>
        <w:tc>
          <w:tcPr>
            <w:tcW w:w="3089" w:type="dxa"/>
            <w:shd w:val="clear" w:color="auto" w:themeFill="background1" w:themeFillTint="FF" w:themeFillShade="D9"/>
            <w:vAlign w:val="top"/>
          </w:tcPr>
          <w:p>
            <w:pPr>
              <w:pStyle w:val="0"/>
              <w:spacing w:after="40" w:afterLines="0" w:afterAutospacing="0" w:line="260" w:lineRule="exact"/>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目標値設定の考え方</w:t>
            </w:r>
          </w:p>
        </w:tc>
      </w:tr>
      <w:tr>
        <w:trPr/>
        <w:tc>
          <w:tcPr>
            <w:tcW w:w="1276" w:type="dxa"/>
            <w:vAlign w:val="center"/>
          </w:tcPr>
          <w:p>
            <w:pPr>
              <w:pStyle w:val="0"/>
              <w:spacing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一般廃棄物の排出量（一人１日当たり）</w:t>
            </w:r>
          </w:p>
        </w:tc>
        <w:tc>
          <w:tcPr>
            <w:tcW w:w="2409" w:type="dxa"/>
            <w:vAlign w:val="center"/>
          </w:tcPr>
          <w:p>
            <w:pPr>
              <w:pStyle w:val="0"/>
              <w:spacing w:before="40" w:beforeLines="0" w:beforeAutospacing="0" w:after="40" w:afterLines="0" w:afterAutospacing="0"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家庭などからのごみ（一般廃棄物）の総排出量を一人</w:t>
            </w:r>
            <w:r>
              <w:rPr>
                <w:rFonts w:hint="default" w:ascii="HG丸ｺﾞｼｯｸM-PRO" w:hAnsi="HG丸ｺﾞｼｯｸM-PRO" w:eastAsia="HG丸ｺﾞｼｯｸM-PRO"/>
                <w:sz w:val="16"/>
              </w:rPr>
              <w:t>1</w:t>
            </w:r>
            <w:r>
              <w:rPr>
                <w:rFonts w:hint="default" w:ascii="HG丸ｺﾞｼｯｸM-PRO" w:hAnsi="HG丸ｺﾞｼｯｸM-PRO" w:eastAsia="HG丸ｺﾞｼｯｸM-PRO"/>
                <w:sz w:val="16"/>
              </w:rPr>
              <w:t>日当たりに換算したもの</w:t>
            </w:r>
          </w:p>
        </w:tc>
        <w:tc>
          <w:tcPr>
            <w:tcW w:w="993" w:type="dxa"/>
            <w:vAlign w:val="center"/>
          </w:tcPr>
          <w:p>
            <w:pPr>
              <w:pStyle w:val="0"/>
              <w:spacing w:line="220" w:lineRule="exact"/>
              <w:jc w:val="center"/>
              <w:rPr>
                <w:rFonts w:hint="default" w:ascii="HG丸ｺﾞｼｯｸM-PRO" w:hAnsi="HG丸ｺﾞｼｯｸM-PRO" w:eastAsia="HG丸ｺﾞｼｯｸM-PRO"/>
                <w:sz w:val="16"/>
              </w:rPr>
            </w:pPr>
            <w:r>
              <w:rPr>
                <w:rFonts w:hint="default" w:ascii="HG丸ｺﾞｼｯｸM-PRO" w:hAnsi="HG丸ｺﾞｼｯｸM-PRO" w:eastAsia="HG丸ｺﾞｼｯｸM-PRO"/>
                <w:sz w:val="16"/>
              </w:rPr>
              <w:t>961</w:t>
            </w:r>
          </w:p>
          <w:p>
            <w:pPr>
              <w:pStyle w:val="0"/>
              <w:spacing w:line="220" w:lineRule="exact"/>
              <w:jc w:val="center"/>
              <w:rPr>
                <w:rFonts w:hint="default" w:ascii="HG丸ｺﾞｼｯｸM-PRO" w:hAnsi="HG丸ｺﾞｼｯｸM-PRO" w:eastAsia="HG丸ｺﾞｼｯｸM-PRO"/>
                <w:sz w:val="16"/>
              </w:rPr>
            </w:pPr>
            <w:r>
              <w:rPr>
                <w:rFonts w:hint="default" w:ascii="HG丸ｺﾞｼｯｸM-PRO" w:hAnsi="HG丸ｺﾞｼｯｸM-PRO" w:eastAsia="HG丸ｺﾞｼｯｸM-PRO"/>
                <w:sz w:val="16"/>
              </w:rPr>
              <w:t>g/</w:t>
            </w:r>
            <w:r>
              <w:rPr>
                <w:rFonts w:hint="eastAsia" w:ascii="HG丸ｺﾞｼｯｸM-PRO" w:hAnsi="HG丸ｺﾞｼｯｸM-PRO" w:eastAsia="HG丸ｺﾞｼｯｸM-PRO"/>
                <w:sz w:val="16"/>
              </w:rPr>
              <w:t>人・日</w:t>
            </w:r>
          </w:p>
          <w:p>
            <w:pPr>
              <w:pStyle w:val="0"/>
              <w:spacing w:line="220" w:lineRule="exact"/>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w:t>
            </w:r>
            <w:r>
              <w:rPr>
                <w:rFonts w:hint="eastAsia" w:ascii="HG丸ｺﾞｼｯｸM-PRO" w:hAnsi="HG丸ｺﾞｼｯｸM-PRO" w:eastAsia="HG丸ｺﾞｼｯｸM-PRO"/>
                <w:sz w:val="16"/>
              </w:rPr>
              <w:t>H</w:t>
            </w:r>
            <w:r>
              <w:rPr>
                <w:rFonts w:hint="default" w:ascii="HG丸ｺﾞｼｯｸM-PRO" w:hAnsi="HG丸ｺﾞｼｯｸM-PRO" w:eastAsia="HG丸ｺﾞｼｯｸM-PRO"/>
                <w:sz w:val="16"/>
              </w:rPr>
              <w:t>29</w:t>
            </w:r>
            <w:r>
              <w:rPr>
                <w:rFonts w:hint="eastAsia" w:ascii="HG丸ｺﾞｼｯｸM-PRO" w:hAnsi="HG丸ｺﾞｼｯｸM-PRO" w:eastAsia="HG丸ｺﾞｼｯｸM-PRO"/>
                <w:sz w:val="16"/>
              </w:rPr>
              <w:t>）</w:t>
            </w:r>
          </w:p>
        </w:tc>
        <w:tc>
          <w:tcPr>
            <w:tcW w:w="1021" w:type="dxa"/>
            <w:vAlign w:val="center"/>
          </w:tcPr>
          <w:p>
            <w:pPr>
              <w:pStyle w:val="0"/>
              <w:spacing w:line="220" w:lineRule="exact"/>
              <w:jc w:val="center"/>
              <w:rPr>
                <w:rFonts w:hint="default" w:ascii="HG丸ｺﾞｼｯｸM-PRO" w:hAnsi="HG丸ｺﾞｼｯｸM-PRO" w:eastAsia="HG丸ｺﾞｼｯｸM-PRO"/>
                <w:sz w:val="16"/>
              </w:rPr>
            </w:pPr>
            <w:r>
              <w:rPr>
                <w:rFonts w:hint="default" w:ascii="HG丸ｺﾞｼｯｸM-PRO" w:hAnsi="HG丸ｺﾞｼｯｸM-PRO" w:eastAsia="HG丸ｺﾞｼｯｸM-PRO"/>
                <w:sz w:val="16"/>
              </w:rPr>
              <w:t>900</w:t>
            </w:r>
          </w:p>
          <w:p>
            <w:pPr>
              <w:pStyle w:val="0"/>
              <w:spacing w:line="220" w:lineRule="exact"/>
              <w:jc w:val="center"/>
              <w:rPr>
                <w:rFonts w:hint="default" w:ascii="HG丸ｺﾞｼｯｸM-PRO" w:hAnsi="HG丸ｺﾞｼｯｸM-PRO" w:eastAsia="HG丸ｺﾞｼｯｸM-PRO"/>
                <w:sz w:val="16"/>
              </w:rPr>
            </w:pPr>
            <w:r>
              <w:rPr>
                <w:rFonts w:hint="default" w:ascii="HG丸ｺﾞｼｯｸM-PRO" w:hAnsi="HG丸ｺﾞｼｯｸM-PRO" w:eastAsia="HG丸ｺﾞｼｯｸM-PRO"/>
                <w:sz w:val="16"/>
              </w:rPr>
              <w:t>g/</w:t>
            </w:r>
            <w:r>
              <w:rPr>
                <w:rFonts w:hint="eastAsia" w:ascii="HG丸ｺﾞｼｯｸM-PRO" w:hAnsi="HG丸ｺﾞｼｯｸM-PRO" w:eastAsia="HG丸ｺﾞｼｯｸM-PRO"/>
                <w:sz w:val="16"/>
              </w:rPr>
              <w:t>人・日</w:t>
            </w:r>
          </w:p>
          <w:p>
            <w:pPr>
              <w:pStyle w:val="0"/>
              <w:spacing w:line="220" w:lineRule="exact"/>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w:t>
            </w:r>
            <w:r>
              <w:rPr>
                <w:rFonts w:hint="default" w:ascii="HG丸ｺﾞｼｯｸM-PRO" w:hAnsi="HG丸ｺﾞｼｯｸM-PRO" w:eastAsia="HG丸ｺﾞｼｯｸM-PRO"/>
                <w:sz w:val="16"/>
              </w:rPr>
              <w:t>R6</w:t>
            </w:r>
            <w:r>
              <w:rPr>
                <w:rFonts w:hint="eastAsia" w:ascii="HG丸ｺﾞｼｯｸM-PRO" w:hAnsi="HG丸ｺﾞｼｯｸM-PRO" w:eastAsia="HG丸ｺﾞｼｯｸM-PRO"/>
                <w:sz w:val="16"/>
              </w:rPr>
              <w:t>）</w:t>
            </w:r>
          </w:p>
        </w:tc>
        <w:tc>
          <w:tcPr>
            <w:tcW w:w="3089" w:type="dxa"/>
            <w:vMerge w:val="restart"/>
            <w:vAlign w:val="center"/>
          </w:tcPr>
          <w:p>
            <w:pPr>
              <w:pStyle w:val="0"/>
              <w:spacing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目標数値は、令和元年度に策定した「循環型社会形成推進基本計画（第２次）」と同じ設定としています。</w:t>
            </w:r>
          </w:p>
          <w:p>
            <w:pPr>
              <w:pStyle w:val="0"/>
              <w:spacing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同計画の改定等があった場合は、それに応じて見直すこととします。</w:t>
            </w:r>
          </w:p>
        </w:tc>
      </w:tr>
      <w:tr>
        <w:trPr/>
        <w:tc>
          <w:tcPr>
            <w:tcW w:w="1276" w:type="dxa"/>
            <w:vAlign w:val="center"/>
          </w:tcPr>
          <w:p>
            <w:pPr>
              <w:pStyle w:val="0"/>
              <w:spacing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産業廃棄物の排出量</w:t>
            </w:r>
          </w:p>
        </w:tc>
        <w:tc>
          <w:tcPr>
            <w:tcW w:w="2409" w:type="dxa"/>
            <w:vAlign w:val="center"/>
          </w:tcPr>
          <w:p>
            <w:pPr>
              <w:pStyle w:val="0"/>
              <w:spacing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道内における産業廃棄物の排出量</w:t>
            </w:r>
          </w:p>
        </w:tc>
        <w:tc>
          <w:tcPr>
            <w:tcW w:w="993" w:type="dxa"/>
            <w:vAlign w:val="center"/>
          </w:tcPr>
          <w:p>
            <w:pPr>
              <w:pStyle w:val="0"/>
              <w:spacing w:before="40" w:beforeLines="0" w:beforeAutospacing="0" w:line="220" w:lineRule="exact"/>
              <w:jc w:val="center"/>
              <w:rPr>
                <w:rFonts w:hint="default" w:ascii="HG丸ｺﾞｼｯｸM-PRO" w:hAnsi="HG丸ｺﾞｼｯｸM-PRO" w:eastAsia="HG丸ｺﾞｼｯｸM-PRO"/>
                <w:sz w:val="16"/>
              </w:rPr>
            </w:pPr>
            <w:r>
              <w:rPr>
                <w:rFonts w:hint="default" w:ascii="HG丸ｺﾞｼｯｸM-PRO" w:hAnsi="HG丸ｺﾞｼｯｸM-PRO" w:eastAsia="HG丸ｺﾞｼｯｸM-PRO"/>
                <w:sz w:val="16"/>
              </w:rPr>
              <w:t>3,874</w:t>
            </w:r>
          </w:p>
          <w:p>
            <w:pPr>
              <w:pStyle w:val="0"/>
              <w:spacing w:line="220" w:lineRule="exact"/>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万</w:t>
            </w:r>
            <w:r>
              <w:rPr>
                <w:rFonts w:hint="eastAsia" w:ascii="HG丸ｺﾞｼｯｸM-PRO" w:hAnsi="HG丸ｺﾞｼｯｸM-PRO" w:eastAsia="HG丸ｺﾞｼｯｸM-PRO"/>
                <w:sz w:val="16"/>
              </w:rPr>
              <w:t>t</w:t>
            </w:r>
          </w:p>
          <w:p>
            <w:pPr>
              <w:pStyle w:val="0"/>
              <w:spacing w:after="40" w:afterLines="0" w:afterAutospacing="0" w:line="220" w:lineRule="exact"/>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w:t>
            </w:r>
            <w:r>
              <w:rPr>
                <w:rFonts w:hint="eastAsia" w:ascii="HG丸ｺﾞｼｯｸM-PRO" w:hAnsi="HG丸ｺﾞｼｯｸM-PRO" w:eastAsia="HG丸ｺﾞｼｯｸM-PRO"/>
                <w:sz w:val="16"/>
              </w:rPr>
              <w:t>H</w:t>
            </w:r>
            <w:r>
              <w:rPr>
                <w:rFonts w:hint="default" w:ascii="HG丸ｺﾞｼｯｸM-PRO" w:hAnsi="HG丸ｺﾞｼｯｸM-PRO" w:eastAsia="HG丸ｺﾞｼｯｸM-PRO"/>
                <w:sz w:val="16"/>
              </w:rPr>
              <w:t>29</w:t>
            </w:r>
            <w:r>
              <w:rPr>
                <w:rFonts w:hint="eastAsia" w:ascii="HG丸ｺﾞｼｯｸM-PRO" w:hAnsi="HG丸ｺﾞｼｯｸM-PRO" w:eastAsia="HG丸ｺﾞｼｯｸM-PRO"/>
                <w:sz w:val="16"/>
              </w:rPr>
              <w:t>）</w:t>
            </w:r>
          </w:p>
        </w:tc>
        <w:tc>
          <w:tcPr>
            <w:tcW w:w="1021" w:type="dxa"/>
            <w:vAlign w:val="center"/>
          </w:tcPr>
          <w:p>
            <w:pPr>
              <w:pStyle w:val="0"/>
              <w:spacing w:line="220" w:lineRule="exact"/>
              <w:jc w:val="center"/>
              <w:rPr>
                <w:rFonts w:hint="default" w:ascii="HG丸ｺﾞｼｯｸM-PRO" w:hAnsi="HG丸ｺﾞｼｯｸM-PRO" w:eastAsia="HG丸ｺﾞｼｯｸM-PRO"/>
                <w:sz w:val="16"/>
              </w:rPr>
            </w:pPr>
            <w:r>
              <w:rPr>
                <w:rFonts w:hint="default" w:ascii="HG丸ｺﾞｼｯｸM-PRO" w:hAnsi="HG丸ｺﾞｼｯｸM-PRO" w:eastAsia="HG丸ｺﾞｼｯｸM-PRO"/>
                <w:sz w:val="16"/>
              </w:rPr>
              <w:t>3,750</w:t>
            </w:r>
          </w:p>
          <w:p>
            <w:pPr>
              <w:pStyle w:val="0"/>
              <w:spacing w:line="220" w:lineRule="exact"/>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万</w:t>
            </w:r>
            <w:r>
              <w:rPr>
                <w:rFonts w:hint="eastAsia" w:ascii="HG丸ｺﾞｼｯｸM-PRO" w:hAnsi="HG丸ｺﾞｼｯｸM-PRO" w:eastAsia="HG丸ｺﾞｼｯｸM-PRO"/>
                <w:sz w:val="16"/>
              </w:rPr>
              <w:t>t</w:t>
            </w:r>
            <w:r>
              <w:rPr>
                <w:rFonts w:hint="eastAsia" w:ascii="HG丸ｺﾞｼｯｸM-PRO" w:hAnsi="HG丸ｺﾞｼｯｸM-PRO" w:eastAsia="HG丸ｺﾞｼｯｸM-PRO"/>
                <w:sz w:val="16"/>
              </w:rPr>
              <w:t>以下</w:t>
            </w:r>
          </w:p>
          <w:p>
            <w:pPr>
              <w:pStyle w:val="0"/>
              <w:spacing w:line="220" w:lineRule="exact"/>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w:t>
            </w:r>
            <w:r>
              <w:rPr>
                <w:rFonts w:hint="default" w:ascii="HG丸ｺﾞｼｯｸM-PRO" w:hAnsi="HG丸ｺﾞｼｯｸM-PRO" w:eastAsia="HG丸ｺﾞｼｯｸM-PRO"/>
                <w:sz w:val="16"/>
              </w:rPr>
              <w:t>R6</w:t>
            </w:r>
            <w:r>
              <w:rPr>
                <w:rFonts w:hint="eastAsia" w:ascii="HG丸ｺﾞｼｯｸM-PRO" w:hAnsi="HG丸ｺﾞｼｯｸM-PRO" w:eastAsia="HG丸ｺﾞｼｯｸM-PRO"/>
                <w:sz w:val="16"/>
              </w:rPr>
              <w:t>）</w:t>
            </w:r>
          </w:p>
        </w:tc>
        <w:tc>
          <w:tcPr>
            <w:tcW w:w="3089" w:type="dxa"/>
            <w:vMerge w:val="continue"/>
            <w:vAlign w:val="top"/>
          </w:tcPr>
          <w:p>
            <w:pPr>
              <w:pStyle w:val="0"/>
              <w:spacing w:line="240" w:lineRule="exact"/>
              <w:rPr>
                <w:rFonts w:hint="default" w:ascii="HG丸ｺﾞｼｯｸM-PRO" w:hAnsi="HG丸ｺﾞｼｯｸM-PRO" w:eastAsia="HG丸ｺﾞｼｯｸM-PRO"/>
                <w:sz w:val="16"/>
              </w:rPr>
            </w:pPr>
          </w:p>
        </w:tc>
      </w:tr>
      <w:tr>
        <w:trPr/>
        <w:tc>
          <w:tcPr>
            <w:tcW w:w="1276" w:type="dxa"/>
            <w:vAlign w:val="center"/>
          </w:tcPr>
          <w:p>
            <w:pPr>
              <w:pStyle w:val="0"/>
              <w:spacing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一般廃棄物のリサイクル率</w:t>
            </w:r>
          </w:p>
        </w:tc>
        <w:tc>
          <w:tcPr>
            <w:tcW w:w="2409" w:type="dxa"/>
            <w:vAlign w:val="center"/>
          </w:tcPr>
          <w:p>
            <w:pPr>
              <w:pStyle w:val="0"/>
              <w:spacing w:before="40" w:beforeLines="0" w:beforeAutospacing="0" w:after="40" w:afterLines="0" w:afterAutospacing="0"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一般廃棄物の排出量のうち、リサイクルされた割合</w:t>
            </w:r>
          </w:p>
        </w:tc>
        <w:tc>
          <w:tcPr>
            <w:tcW w:w="993" w:type="dxa"/>
            <w:vAlign w:val="center"/>
          </w:tcPr>
          <w:p>
            <w:pPr>
              <w:pStyle w:val="0"/>
              <w:spacing w:line="220" w:lineRule="exact"/>
              <w:jc w:val="center"/>
              <w:rPr>
                <w:rFonts w:hint="default" w:ascii="HG丸ｺﾞｼｯｸM-PRO" w:hAnsi="HG丸ｺﾞｼｯｸM-PRO" w:eastAsia="HG丸ｺﾞｼｯｸM-PRO"/>
                <w:sz w:val="16"/>
              </w:rPr>
            </w:pPr>
            <w:r>
              <w:rPr>
                <w:rFonts w:hint="default" w:ascii="HG丸ｺﾞｼｯｸM-PRO" w:hAnsi="HG丸ｺﾞｼｯｸM-PRO" w:eastAsia="HG丸ｺﾞｼｯｸM-PRO"/>
                <w:sz w:val="16"/>
              </w:rPr>
              <w:t>24.3</w:t>
            </w:r>
            <w:r>
              <w:rPr>
                <w:rFonts w:hint="eastAsia" w:ascii="HG丸ｺﾞｼｯｸM-PRO" w:hAnsi="HG丸ｺﾞｼｯｸM-PRO" w:eastAsia="HG丸ｺﾞｼｯｸM-PRO"/>
                <w:sz w:val="16"/>
              </w:rPr>
              <w:t>%</w:t>
            </w:r>
          </w:p>
          <w:p>
            <w:pPr>
              <w:pStyle w:val="0"/>
              <w:spacing w:line="220" w:lineRule="exact"/>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w:t>
            </w:r>
            <w:r>
              <w:rPr>
                <w:rFonts w:hint="eastAsia" w:ascii="HG丸ｺﾞｼｯｸM-PRO" w:hAnsi="HG丸ｺﾞｼｯｸM-PRO" w:eastAsia="HG丸ｺﾞｼｯｸM-PRO"/>
                <w:sz w:val="16"/>
              </w:rPr>
              <w:t>H</w:t>
            </w:r>
            <w:r>
              <w:rPr>
                <w:rFonts w:hint="default" w:ascii="HG丸ｺﾞｼｯｸM-PRO" w:hAnsi="HG丸ｺﾞｼｯｸM-PRO" w:eastAsia="HG丸ｺﾞｼｯｸM-PRO"/>
                <w:sz w:val="16"/>
              </w:rPr>
              <w:t>29</w:t>
            </w:r>
            <w:r>
              <w:rPr>
                <w:rFonts w:hint="eastAsia" w:ascii="HG丸ｺﾞｼｯｸM-PRO" w:hAnsi="HG丸ｺﾞｼｯｸM-PRO" w:eastAsia="HG丸ｺﾞｼｯｸM-PRO"/>
                <w:sz w:val="16"/>
              </w:rPr>
              <w:t>）</w:t>
            </w:r>
          </w:p>
        </w:tc>
        <w:tc>
          <w:tcPr>
            <w:tcW w:w="1021" w:type="dxa"/>
            <w:vAlign w:val="center"/>
          </w:tcPr>
          <w:p>
            <w:pPr>
              <w:pStyle w:val="0"/>
              <w:spacing w:line="220" w:lineRule="exact"/>
              <w:jc w:val="center"/>
              <w:rPr>
                <w:rFonts w:hint="default" w:ascii="HG丸ｺﾞｼｯｸM-PRO" w:hAnsi="HG丸ｺﾞｼｯｸM-PRO" w:eastAsia="HG丸ｺﾞｼｯｸM-PRO"/>
                <w:sz w:val="16"/>
              </w:rPr>
            </w:pPr>
            <w:r>
              <w:rPr>
                <w:rFonts w:hint="default" w:ascii="HG丸ｺﾞｼｯｸM-PRO" w:hAnsi="HG丸ｺﾞｼｯｸM-PRO" w:eastAsia="HG丸ｺﾞｼｯｸM-PRO"/>
                <w:sz w:val="16"/>
              </w:rPr>
              <w:t>3</w:t>
            </w:r>
            <w:r>
              <w:rPr>
                <w:rFonts w:hint="eastAsia" w:ascii="HG丸ｺﾞｼｯｸM-PRO" w:hAnsi="HG丸ｺﾞｼｯｸM-PRO" w:eastAsia="HG丸ｺﾞｼｯｸM-PRO"/>
                <w:sz w:val="16"/>
              </w:rPr>
              <w:t>0%</w:t>
            </w:r>
          </w:p>
          <w:p>
            <w:pPr>
              <w:pStyle w:val="0"/>
              <w:spacing w:line="220" w:lineRule="exact"/>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w:t>
            </w:r>
            <w:r>
              <w:rPr>
                <w:rFonts w:hint="default" w:ascii="HG丸ｺﾞｼｯｸM-PRO" w:hAnsi="HG丸ｺﾞｼｯｸM-PRO" w:eastAsia="HG丸ｺﾞｼｯｸM-PRO"/>
                <w:sz w:val="16"/>
              </w:rPr>
              <w:t>R6</w:t>
            </w:r>
            <w:r>
              <w:rPr>
                <w:rFonts w:hint="eastAsia" w:ascii="HG丸ｺﾞｼｯｸM-PRO" w:hAnsi="HG丸ｺﾞｼｯｸM-PRO" w:eastAsia="HG丸ｺﾞｼｯｸM-PRO"/>
                <w:sz w:val="16"/>
              </w:rPr>
              <w:t>）</w:t>
            </w:r>
          </w:p>
        </w:tc>
        <w:tc>
          <w:tcPr>
            <w:tcW w:w="3089" w:type="dxa"/>
            <w:vMerge w:val="continue"/>
            <w:vAlign w:val="top"/>
          </w:tcPr>
          <w:p>
            <w:pPr>
              <w:pStyle w:val="0"/>
              <w:spacing w:line="240" w:lineRule="exact"/>
              <w:rPr>
                <w:rFonts w:hint="default" w:ascii="HG丸ｺﾞｼｯｸM-PRO" w:hAnsi="HG丸ｺﾞｼｯｸM-PRO" w:eastAsia="HG丸ｺﾞｼｯｸM-PRO"/>
                <w:sz w:val="16"/>
              </w:rPr>
            </w:pPr>
          </w:p>
        </w:tc>
      </w:tr>
      <w:tr>
        <w:trPr/>
        <w:tc>
          <w:tcPr>
            <w:tcW w:w="1276" w:type="dxa"/>
            <w:vAlign w:val="center"/>
          </w:tcPr>
          <w:p>
            <w:pPr>
              <w:pStyle w:val="0"/>
              <w:spacing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産業廃棄物の再生利用率</w:t>
            </w:r>
          </w:p>
        </w:tc>
        <w:tc>
          <w:tcPr>
            <w:tcW w:w="2409" w:type="dxa"/>
            <w:vAlign w:val="center"/>
          </w:tcPr>
          <w:p>
            <w:pPr>
              <w:pStyle w:val="0"/>
              <w:spacing w:before="40" w:beforeLines="0" w:beforeAutospacing="0" w:after="40" w:afterLines="0" w:afterAutospacing="0"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産業廃棄物の排出量のうち、再生利用</w:t>
            </w:r>
            <w:r>
              <w:rPr>
                <w:rFonts w:hint="eastAsia" w:ascii="HG丸ｺﾞｼｯｸM-PRO" w:hAnsi="HG丸ｺﾞｼｯｸM-PRO" w:eastAsia="HG丸ｺﾞｼｯｸM-PRO"/>
                <w:sz w:val="16"/>
              </w:rPr>
              <w:t>(</w:t>
            </w:r>
            <w:r>
              <w:rPr>
                <w:rFonts w:hint="eastAsia" w:ascii="HG丸ｺﾞｼｯｸM-PRO" w:hAnsi="HG丸ｺﾞｼｯｸM-PRO" w:eastAsia="HG丸ｺﾞｼｯｸM-PRO"/>
                <w:spacing w:val="0"/>
                <w:w w:val="90"/>
                <w:kern w:val="0"/>
                <w:sz w:val="16"/>
                <w:fitText w:val="720" w:id="77"/>
              </w:rPr>
              <w:t>リサイクル</w:t>
            </w:r>
            <w:r>
              <w:rPr>
                <w:rFonts w:hint="eastAsia" w:ascii="HG丸ｺﾞｼｯｸM-PRO" w:hAnsi="HG丸ｺﾞｼｯｸM-PRO" w:eastAsia="HG丸ｺﾞｼｯｸM-PRO"/>
                <w:sz w:val="16"/>
              </w:rPr>
              <w:t>)</w:t>
            </w:r>
            <w:r>
              <w:rPr>
                <w:rFonts w:hint="eastAsia" w:ascii="HG丸ｺﾞｼｯｸM-PRO" w:hAnsi="HG丸ｺﾞｼｯｸM-PRO" w:eastAsia="HG丸ｺﾞｼｯｸM-PRO"/>
                <w:sz w:val="16"/>
              </w:rPr>
              <w:t>された割合</w:t>
            </w:r>
          </w:p>
        </w:tc>
        <w:tc>
          <w:tcPr>
            <w:tcW w:w="993" w:type="dxa"/>
            <w:vAlign w:val="center"/>
          </w:tcPr>
          <w:p>
            <w:pPr>
              <w:pStyle w:val="0"/>
              <w:spacing w:line="220" w:lineRule="exact"/>
              <w:jc w:val="center"/>
              <w:rPr>
                <w:rFonts w:hint="default" w:ascii="HG丸ｺﾞｼｯｸM-PRO" w:hAnsi="HG丸ｺﾞｼｯｸM-PRO" w:eastAsia="HG丸ｺﾞｼｯｸM-PRO"/>
                <w:sz w:val="16"/>
              </w:rPr>
            </w:pPr>
            <w:r>
              <w:rPr>
                <w:rFonts w:hint="default" w:ascii="HG丸ｺﾞｼｯｸM-PRO" w:hAnsi="HG丸ｺﾞｼｯｸM-PRO" w:eastAsia="HG丸ｺﾞｼｯｸM-PRO"/>
                <w:sz w:val="16"/>
              </w:rPr>
              <w:t>55.5</w:t>
            </w:r>
            <w:r>
              <w:rPr>
                <w:rFonts w:hint="eastAsia" w:ascii="HG丸ｺﾞｼｯｸM-PRO" w:hAnsi="HG丸ｺﾞｼｯｸM-PRO" w:eastAsia="HG丸ｺﾞｼｯｸM-PRO"/>
                <w:sz w:val="16"/>
              </w:rPr>
              <w:t>%</w:t>
            </w:r>
          </w:p>
          <w:p>
            <w:pPr>
              <w:pStyle w:val="0"/>
              <w:spacing w:line="220" w:lineRule="exact"/>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w:t>
            </w:r>
            <w:r>
              <w:rPr>
                <w:rFonts w:hint="eastAsia" w:ascii="HG丸ｺﾞｼｯｸM-PRO" w:hAnsi="HG丸ｺﾞｼｯｸM-PRO" w:eastAsia="HG丸ｺﾞｼｯｸM-PRO"/>
                <w:sz w:val="16"/>
              </w:rPr>
              <w:t>H</w:t>
            </w:r>
            <w:r>
              <w:rPr>
                <w:rFonts w:hint="default" w:ascii="HG丸ｺﾞｼｯｸM-PRO" w:hAnsi="HG丸ｺﾞｼｯｸM-PRO" w:eastAsia="HG丸ｺﾞｼｯｸM-PRO"/>
                <w:sz w:val="16"/>
              </w:rPr>
              <w:t>29</w:t>
            </w:r>
            <w:r>
              <w:rPr>
                <w:rFonts w:hint="eastAsia" w:ascii="HG丸ｺﾞｼｯｸM-PRO" w:hAnsi="HG丸ｺﾞｼｯｸM-PRO" w:eastAsia="HG丸ｺﾞｼｯｸM-PRO"/>
                <w:sz w:val="16"/>
              </w:rPr>
              <w:t>）</w:t>
            </w:r>
          </w:p>
        </w:tc>
        <w:tc>
          <w:tcPr>
            <w:tcW w:w="1021" w:type="dxa"/>
            <w:vAlign w:val="center"/>
          </w:tcPr>
          <w:p>
            <w:pPr>
              <w:pStyle w:val="0"/>
              <w:spacing w:line="220" w:lineRule="exact"/>
              <w:jc w:val="center"/>
              <w:rPr>
                <w:rFonts w:hint="default" w:ascii="HG丸ｺﾞｼｯｸM-PRO" w:hAnsi="HG丸ｺﾞｼｯｸM-PRO" w:eastAsia="HG丸ｺﾞｼｯｸM-PRO"/>
                <w:sz w:val="16"/>
              </w:rPr>
            </w:pPr>
            <w:r>
              <w:rPr>
                <w:rFonts w:hint="default" w:ascii="HG丸ｺﾞｼｯｸM-PRO" w:hAnsi="HG丸ｺﾞｼｯｸM-PRO" w:eastAsia="HG丸ｺﾞｼｯｸM-PRO"/>
                <w:sz w:val="16"/>
              </w:rPr>
              <w:t>57</w:t>
            </w:r>
            <w:r>
              <w:rPr>
                <w:rFonts w:hint="eastAsia" w:ascii="HG丸ｺﾞｼｯｸM-PRO" w:hAnsi="HG丸ｺﾞｼｯｸM-PRO" w:eastAsia="HG丸ｺﾞｼｯｸM-PRO"/>
                <w:sz w:val="16"/>
              </w:rPr>
              <w:t>%</w:t>
            </w:r>
            <w:r>
              <w:rPr>
                <w:rFonts w:hint="eastAsia" w:ascii="HG丸ｺﾞｼｯｸM-PRO" w:hAnsi="HG丸ｺﾞｼｯｸM-PRO" w:eastAsia="HG丸ｺﾞｼｯｸM-PRO"/>
                <w:sz w:val="16"/>
              </w:rPr>
              <w:t>以上</w:t>
            </w:r>
          </w:p>
          <w:p>
            <w:pPr>
              <w:pStyle w:val="0"/>
              <w:spacing w:line="220" w:lineRule="exact"/>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w:t>
            </w:r>
            <w:r>
              <w:rPr>
                <w:rFonts w:hint="default" w:ascii="HG丸ｺﾞｼｯｸM-PRO" w:hAnsi="HG丸ｺﾞｼｯｸM-PRO" w:eastAsia="HG丸ｺﾞｼｯｸM-PRO"/>
                <w:sz w:val="16"/>
              </w:rPr>
              <w:t>R6</w:t>
            </w:r>
            <w:r>
              <w:rPr>
                <w:rFonts w:hint="eastAsia" w:ascii="HG丸ｺﾞｼｯｸM-PRO" w:hAnsi="HG丸ｺﾞｼｯｸM-PRO" w:eastAsia="HG丸ｺﾞｼｯｸM-PRO"/>
                <w:sz w:val="16"/>
              </w:rPr>
              <w:t>）</w:t>
            </w:r>
          </w:p>
        </w:tc>
        <w:tc>
          <w:tcPr>
            <w:tcW w:w="3089" w:type="dxa"/>
            <w:vMerge w:val="continue"/>
            <w:vAlign w:val="top"/>
          </w:tcPr>
          <w:p>
            <w:pPr>
              <w:pStyle w:val="0"/>
              <w:spacing w:line="240" w:lineRule="exact"/>
              <w:rPr>
                <w:rFonts w:hint="default" w:ascii="HG丸ｺﾞｼｯｸM-PRO" w:hAnsi="HG丸ｺﾞｼｯｸM-PRO" w:eastAsia="HG丸ｺﾞｼｯｸM-PRO"/>
                <w:sz w:val="16"/>
              </w:rPr>
            </w:pPr>
          </w:p>
        </w:tc>
      </w:tr>
    </w:tbl>
    <w:p>
      <w:pPr>
        <w:pStyle w:val="0"/>
        <w:spacing w:before="180" w:beforeLines="50" w:beforeAutospacing="0" w:line="280" w:lineRule="exact"/>
        <w:ind w:firstLine="105" w:firstLineChars="50"/>
        <w:rPr>
          <w:rFonts w:hint="default" w:ascii="HG丸ｺﾞｼｯｸM-PRO" w:hAnsi="HG丸ｺﾞｼｯｸM-PRO" w:eastAsia="HG丸ｺﾞｼｯｸM-PRO"/>
          <w:b w:val="1"/>
          <w:sz w:val="21"/>
        </w:rPr>
      </w:pPr>
      <w:r>
        <w:rPr>
          <w:rFonts w:hint="eastAsia" w:ascii="HG丸ｺﾞｼｯｸM-PRO" w:hAnsi="HG丸ｺﾞｼｯｸM-PRO" w:eastAsia="HG丸ｺﾞｼｯｸM-PRO"/>
          <w:b w:val="1"/>
          <w:sz w:val="21"/>
        </w:rPr>
        <w:t>《補足データ》</w:t>
      </w:r>
    </w:p>
    <w:tbl>
      <w:tblPr>
        <w:tblStyle w:val="37"/>
        <w:tblW w:w="8788" w:type="dxa"/>
        <w:tblInd w:w="392" w:type="dxa"/>
        <w:tblLayout w:type="fixed"/>
        <w:tblLook w:firstRow="1" w:lastRow="0" w:firstColumn="1" w:lastColumn="0" w:noHBand="0" w:noVBand="1" w:val="04A0"/>
      </w:tblPr>
      <w:tblGrid>
        <w:gridCol w:w="2977"/>
        <w:gridCol w:w="5811"/>
      </w:tblGrid>
      <w:tr>
        <w:trPr/>
        <w:tc>
          <w:tcPr>
            <w:tcW w:w="2977" w:type="dxa"/>
            <w:shd w:val="clear" w:color="auto" w:themeFill="background1" w:themeFillTint="FF" w:themeFillShade="D9"/>
            <w:vAlign w:val="top"/>
          </w:tcPr>
          <w:p>
            <w:pPr>
              <w:pStyle w:val="0"/>
              <w:spacing w:after="40" w:afterLines="0" w:afterAutospacing="0" w:line="260" w:lineRule="exact"/>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名称</w:t>
            </w:r>
          </w:p>
        </w:tc>
        <w:tc>
          <w:tcPr>
            <w:tcW w:w="5811" w:type="dxa"/>
            <w:shd w:val="clear" w:color="auto" w:themeFill="background1" w:themeFillTint="FF" w:themeFillShade="D9"/>
            <w:vAlign w:val="top"/>
          </w:tcPr>
          <w:p>
            <w:pPr>
              <w:pStyle w:val="0"/>
              <w:spacing w:after="40" w:afterLines="0" w:afterAutospacing="0" w:line="260" w:lineRule="exact"/>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概要</w:t>
            </w:r>
          </w:p>
        </w:tc>
      </w:tr>
      <w:tr>
        <w:trPr/>
        <w:tc>
          <w:tcPr>
            <w:tcW w:w="2977" w:type="dxa"/>
            <w:vAlign w:val="center"/>
          </w:tcPr>
          <w:p>
            <w:pPr>
              <w:pStyle w:val="0"/>
              <w:spacing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資源生産性</w:t>
            </w:r>
          </w:p>
        </w:tc>
        <w:tc>
          <w:tcPr>
            <w:tcW w:w="5811" w:type="dxa"/>
            <w:vAlign w:val="center"/>
          </w:tcPr>
          <w:p>
            <w:pPr>
              <w:pStyle w:val="0"/>
              <w:spacing w:before="20" w:beforeLines="0" w:beforeAutospacing="0"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道内総生産（ＧＤＰ）を道内の天然資源等投入量（道内で採取・投入された天然資源及び道外から輸移入された物品の総量）で割ったもの</w:t>
            </w:r>
          </w:p>
          <w:p>
            <w:pPr>
              <w:pStyle w:val="0"/>
              <w:spacing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経済成長の程度に対する環境負荷の増減状況を表しており、数値が下がるほど、経済規模に比して環境負荷が少ない（効率が良い）</w:t>
            </w:r>
          </w:p>
          <w:p>
            <w:pPr>
              <w:pStyle w:val="0"/>
              <w:spacing w:after="40" w:afterLines="0" w:afterAutospacing="0"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【「循環型社会形成推進基本計画」補助指標】</w:t>
            </w:r>
          </w:p>
        </w:tc>
      </w:tr>
      <w:tr>
        <w:trPr/>
        <w:tc>
          <w:tcPr>
            <w:tcW w:w="2977" w:type="dxa"/>
            <w:vAlign w:val="center"/>
          </w:tcPr>
          <w:p>
            <w:pPr>
              <w:pStyle w:val="0"/>
              <w:spacing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産業廃棄物処理業者の優良認定業者数</w:t>
            </w:r>
          </w:p>
        </w:tc>
        <w:tc>
          <w:tcPr>
            <w:tcW w:w="5811" w:type="dxa"/>
            <w:vAlign w:val="center"/>
          </w:tcPr>
          <w:p>
            <w:pPr>
              <w:pStyle w:val="0"/>
              <w:spacing w:before="20" w:beforeLines="0" w:beforeAutospacing="0"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廃棄物処理法に基づく産業廃棄物処理業者のうち、優良認定事業者として認定された事業者数</w:t>
            </w:r>
          </w:p>
          <w:p>
            <w:pPr>
              <w:pStyle w:val="0"/>
              <w:spacing w:after="40" w:afterLines="0" w:afterAutospacing="0"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【「循環型社会形成推進基本計画」補助指標】</w:t>
            </w:r>
          </w:p>
        </w:tc>
      </w:tr>
      <w:tr>
        <w:trPr/>
        <w:tc>
          <w:tcPr>
            <w:tcW w:w="2977" w:type="dxa"/>
            <w:vAlign w:val="center"/>
          </w:tcPr>
          <w:p>
            <w:pPr>
              <w:pStyle w:val="0"/>
              <w:spacing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廃棄物系バイオマスの種別ごとの</w:t>
            </w:r>
          </w:p>
          <w:p>
            <w:pPr>
              <w:pStyle w:val="0"/>
              <w:spacing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発生量及び利活用量</w:t>
            </w:r>
          </w:p>
        </w:tc>
        <w:tc>
          <w:tcPr>
            <w:tcW w:w="5811" w:type="dxa"/>
            <w:vAlign w:val="center"/>
          </w:tcPr>
          <w:p>
            <w:pPr>
              <w:pStyle w:val="0"/>
              <w:spacing w:before="20" w:beforeLines="0" w:beforeAutospacing="0" w:after="40" w:afterLines="0" w:afterAutospacing="0"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バイオマスの種別（紙類、生ごみ、し尿等、有機性汚泥、下水汚泥、紙くず、木くず、動植物性残渣、家畜ふん尿）ごとの発生量及び利活用量</w:t>
            </w:r>
            <w:r>
              <w:rPr>
                <w:rFonts w:hint="eastAsia" w:ascii="HG丸ｺﾞｼｯｸM-PRO" w:hAnsi="HG丸ｺﾞｼｯｸM-PRO" w:eastAsia="HG丸ｺﾞｼｯｸM-PRO"/>
                <w:sz w:val="16"/>
              </w:rPr>
              <w:t xml:space="preserve"> </w:t>
            </w:r>
          </w:p>
        </w:tc>
      </w:tr>
      <w:tr>
        <w:trPr/>
        <w:tc>
          <w:tcPr>
            <w:tcW w:w="2977" w:type="dxa"/>
            <w:vAlign w:val="center"/>
          </w:tcPr>
          <w:p>
            <w:pPr>
              <w:pStyle w:val="0"/>
              <w:spacing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未利用バイオマスの種別ごとの</w:t>
            </w:r>
          </w:p>
          <w:p>
            <w:pPr>
              <w:pStyle w:val="0"/>
              <w:spacing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発生量及び利活用量</w:t>
            </w:r>
          </w:p>
        </w:tc>
        <w:tc>
          <w:tcPr>
            <w:tcW w:w="5811" w:type="dxa"/>
            <w:vAlign w:val="center"/>
          </w:tcPr>
          <w:p>
            <w:pPr>
              <w:pStyle w:val="0"/>
              <w:spacing w:before="20" w:beforeLines="0" w:beforeAutospacing="0" w:after="40" w:afterLines="0" w:afterAutospacing="0"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バイオマスの種別（稲わら、もみ殻、麦かん、林地未利用材）ごとの発生量及び利活用量</w:t>
            </w:r>
          </w:p>
        </w:tc>
      </w:tr>
      <w:tr>
        <w:trPr/>
        <w:tc>
          <w:tcPr>
            <w:tcW w:w="2977" w:type="dxa"/>
            <w:vAlign w:val="center"/>
          </w:tcPr>
          <w:p>
            <w:pPr>
              <w:pStyle w:val="0"/>
              <w:spacing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バイオガスプラント施設数</w:t>
            </w:r>
          </w:p>
        </w:tc>
        <w:tc>
          <w:tcPr>
            <w:tcW w:w="5811" w:type="dxa"/>
            <w:vAlign w:val="center"/>
          </w:tcPr>
          <w:p>
            <w:pPr>
              <w:pStyle w:val="0"/>
              <w:spacing w:before="20" w:beforeLines="0" w:beforeAutospacing="0"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道内で稼動中の家畜ふん尿及び都市廃棄物系（下水汚泥、し尿、生ごみ等）のバイオガスプラントの施設数</w:t>
            </w:r>
          </w:p>
          <w:p>
            <w:pPr>
              <w:pStyle w:val="0"/>
              <w:spacing w:after="40" w:afterLines="0" w:afterAutospacing="0"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【「循環型社会形成推進基本計画」補助指標】</w:t>
            </w:r>
          </w:p>
        </w:tc>
      </w:tr>
      <w:tr>
        <w:trPr/>
        <w:tc>
          <w:tcPr>
            <w:tcW w:w="2977" w:type="dxa"/>
            <w:vAlign w:val="center"/>
          </w:tcPr>
          <w:p>
            <w:pPr>
              <w:pStyle w:val="0"/>
              <w:spacing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バイオマス活用推進計画等</w:t>
            </w:r>
          </w:p>
          <w:p>
            <w:pPr>
              <w:pStyle w:val="0"/>
              <w:spacing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策定市町村数</w:t>
            </w:r>
          </w:p>
        </w:tc>
        <w:tc>
          <w:tcPr>
            <w:tcW w:w="5811" w:type="dxa"/>
            <w:vAlign w:val="center"/>
          </w:tcPr>
          <w:p>
            <w:pPr>
              <w:pStyle w:val="0"/>
              <w:spacing w:before="20" w:beforeLines="0" w:beforeAutospacing="0"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バイオマス活用推進基本法に基づく「バイオマス活用推進計画」及びバイオマス産業都市構想などのバイオマス関連計画を策定した市町村の数（累積）</w:t>
            </w:r>
          </w:p>
          <w:p>
            <w:pPr>
              <w:pStyle w:val="0"/>
              <w:spacing w:after="40" w:afterLines="0" w:afterAutospacing="0"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【「循環型社会形成推進基本計画」取組指標】</w:t>
            </w:r>
          </w:p>
        </w:tc>
      </w:tr>
      <w:tr>
        <w:trPr/>
        <w:tc>
          <w:tcPr>
            <w:tcW w:w="2977" w:type="dxa"/>
            <w:vAlign w:val="center"/>
          </w:tcPr>
          <w:p>
            <w:pPr>
              <w:pStyle w:val="0"/>
              <w:spacing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認定リサイクル製品数</w:t>
            </w:r>
          </w:p>
        </w:tc>
        <w:tc>
          <w:tcPr>
            <w:tcW w:w="5811" w:type="dxa"/>
            <w:vAlign w:val="center"/>
          </w:tcPr>
          <w:p>
            <w:pPr>
              <w:pStyle w:val="0"/>
              <w:spacing w:before="20" w:beforeLines="0" w:beforeAutospacing="0"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「北海道リサイクル製品認定制度」において認定されたリサイクル製品の数</w:t>
            </w:r>
          </w:p>
          <w:p>
            <w:pPr>
              <w:pStyle w:val="0"/>
              <w:spacing w:after="40" w:afterLines="0" w:afterAutospacing="0"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【「循環型社会形成推進基本計画」取組指標】</w:t>
            </w:r>
          </w:p>
        </w:tc>
      </w:tr>
      <w:tr>
        <w:trPr/>
        <w:tc>
          <w:tcPr>
            <w:tcW w:w="2977" w:type="dxa"/>
            <w:vAlign w:val="center"/>
          </w:tcPr>
          <w:p>
            <w:pPr>
              <w:pStyle w:val="0"/>
              <w:spacing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グリーン購入の全庁的実施市町村数</w:t>
            </w:r>
          </w:p>
        </w:tc>
        <w:tc>
          <w:tcPr>
            <w:tcW w:w="5811" w:type="dxa"/>
            <w:vAlign w:val="center"/>
          </w:tcPr>
          <w:p>
            <w:pPr>
              <w:pStyle w:val="0"/>
              <w:spacing w:before="20" w:beforeLines="0" w:beforeAutospacing="0"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市役所・町村役場のうち、全庁的にグリーン購入を実施している市町村の数</w:t>
            </w:r>
          </w:p>
          <w:p>
            <w:pPr>
              <w:pStyle w:val="0"/>
              <w:spacing w:after="40" w:afterLines="0" w:afterAutospacing="0"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【「循環型社会形成推進基本計画」取組指標】</w:t>
            </w:r>
          </w:p>
        </w:tc>
      </w:tr>
    </w:tbl>
    <w:p>
      <w:pPr>
        <w:pStyle w:val="0"/>
        <w:spacing w:line="20" w:lineRule="exact"/>
        <w:rPr>
          <w:rFonts w:hint="default" w:ascii="HG丸ｺﾞｼｯｸM-PRO" w:hAnsi="HG丸ｺﾞｼｯｸM-PRO" w:eastAsia="HG丸ｺﾞｼｯｸM-PRO"/>
          <w:b w:val="1"/>
          <w:sz w:val="21"/>
        </w:rPr>
      </w:pPr>
      <w:r>
        <w:rPr>
          <w:rFonts w:hint="default" w:ascii="HG丸ｺﾞｼｯｸM-PRO" w:hAnsi="HG丸ｺﾞｼｯｸM-PRO" w:eastAsia="HG丸ｺﾞｼｯｸM-PRO"/>
          <w:b w:val="1"/>
          <w:sz w:val="21"/>
        </w:rPr>
        <w:br w:type="page"/>
      </w:r>
    </w:p>
    <w:p>
      <w:pPr>
        <w:pStyle w:val="0"/>
        <w:spacing w:line="280" w:lineRule="exact"/>
        <w:rPr>
          <w:rFonts w:hint="default" w:ascii="HG丸ｺﾞｼｯｸM-PRO" w:hAnsi="HG丸ｺﾞｼｯｸM-PRO" w:eastAsia="HG丸ｺﾞｼｯｸM-PRO"/>
          <w:b w:val="1"/>
          <w:sz w:val="21"/>
        </w:rPr>
      </w:pPr>
      <w:r>
        <w:rPr>
          <w:rFonts w:hint="eastAsia" w:ascii="HG丸ｺﾞｼｯｸM-PRO" w:hAnsi="HG丸ｺﾞｼｯｸM-PRO" w:eastAsia="HG丸ｺﾞｼｯｸM-PRO"/>
          <w:b w:val="1"/>
          <w:sz w:val="21"/>
        </w:rPr>
        <w:t>３　自然環境保全に関する指標群</w:t>
      </w:r>
    </w:p>
    <w:p>
      <w:pPr>
        <w:pStyle w:val="0"/>
        <w:spacing w:line="280" w:lineRule="exact"/>
        <w:ind w:firstLine="105" w:firstLineChars="50"/>
        <w:rPr>
          <w:rFonts w:hint="default" w:ascii="HG丸ｺﾞｼｯｸM-PRO" w:hAnsi="HG丸ｺﾞｼｯｸM-PRO" w:eastAsia="HG丸ｺﾞｼｯｸM-PRO"/>
          <w:b w:val="1"/>
          <w:sz w:val="21"/>
        </w:rPr>
      </w:pPr>
      <w:r>
        <w:rPr>
          <w:rFonts w:hint="eastAsia" w:ascii="HG丸ｺﾞｼｯｸM-PRO" w:hAnsi="HG丸ｺﾞｼｯｸM-PRO" w:eastAsia="HG丸ｺﾞｼｯｸM-PRO"/>
          <w:b w:val="1"/>
          <w:sz w:val="21"/>
        </w:rPr>
        <w:t>《個別指標》</w:t>
      </w:r>
    </w:p>
    <w:tbl>
      <w:tblPr>
        <w:tblStyle w:val="37"/>
        <w:tblW w:w="8788" w:type="dxa"/>
        <w:tblInd w:w="392" w:type="dxa"/>
        <w:tblLayout w:type="fixed"/>
        <w:tblLook w:firstRow="1" w:lastRow="0" w:firstColumn="1" w:lastColumn="0" w:noHBand="0" w:noVBand="1" w:val="04A0"/>
      </w:tblPr>
      <w:tblGrid>
        <w:gridCol w:w="1276"/>
        <w:gridCol w:w="2409"/>
        <w:gridCol w:w="993"/>
        <w:gridCol w:w="992"/>
        <w:gridCol w:w="3118"/>
      </w:tblGrid>
      <w:tr>
        <w:trPr/>
        <w:tc>
          <w:tcPr>
            <w:tcW w:w="1276" w:type="dxa"/>
            <w:shd w:val="clear" w:color="auto" w:themeFill="background1" w:themeFillTint="FF" w:themeFillShade="D9"/>
            <w:vAlign w:val="top"/>
          </w:tcPr>
          <w:p>
            <w:pPr>
              <w:pStyle w:val="0"/>
              <w:spacing w:after="40" w:afterLines="0" w:afterAutospacing="0" w:line="280" w:lineRule="exact"/>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名称</w:t>
            </w:r>
          </w:p>
        </w:tc>
        <w:tc>
          <w:tcPr>
            <w:tcW w:w="2409" w:type="dxa"/>
            <w:shd w:val="clear" w:color="auto" w:themeFill="background1" w:themeFillTint="FF" w:themeFillShade="D9"/>
            <w:vAlign w:val="top"/>
          </w:tcPr>
          <w:p>
            <w:pPr>
              <w:pStyle w:val="0"/>
              <w:spacing w:after="40" w:afterLines="0" w:afterAutospacing="0" w:line="280" w:lineRule="exact"/>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概要</w:t>
            </w:r>
          </w:p>
        </w:tc>
        <w:tc>
          <w:tcPr>
            <w:tcW w:w="993" w:type="dxa"/>
            <w:shd w:val="clear" w:color="auto" w:themeFill="background1" w:themeFillTint="FF" w:themeFillShade="D9"/>
            <w:vAlign w:val="top"/>
          </w:tcPr>
          <w:p>
            <w:pPr>
              <w:pStyle w:val="0"/>
              <w:spacing w:after="40" w:afterLines="0" w:afterAutospacing="0" w:line="280" w:lineRule="exact"/>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基準</w:t>
            </w:r>
          </w:p>
        </w:tc>
        <w:tc>
          <w:tcPr>
            <w:tcW w:w="992" w:type="dxa"/>
            <w:shd w:val="clear" w:color="auto" w:themeFill="background1" w:themeFillTint="FF" w:themeFillShade="D9"/>
            <w:vAlign w:val="top"/>
          </w:tcPr>
          <w:p>
            <w:pPr>
              <w:pStyle w:val="0"/>
              <w:spacing w:after="40" w:afterLines="0" w:afterAutospacing="0" w:line="280" w:lineRule="exact"/>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目標</w:t>
            </w:r>
          </w:p>
        </w:tc>
        <w:tc>
          <w:tcPr>
            <w:tcW w:w="3118" w:type="dxa"/>
            <w:shd w:val="clear" w:color="auto" w:themeFill="background1" w:themeFillTint="FF" w:themeFillShade="D9"/>
            <w:vAlign w:val="top"/>
          </w:tcPr>
          <w:p>
            <w:pPr>
              <w:pStyle w:val="0"/>
              <w:spacing w:after="40" w:afterLines="0" w:afterAutospacing="0" w:line="280" w:lineRule="exact"/>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目標値設定の考え方</w:t>
            </w:r>
          </w:p>
        </w:tc>
      </w:tr>
      <w:tr>
        <w:trPr/>
        <w:tc>
          <w:tcPr>
            <w:tcW w:w="1276" w:type="dxa"/>
            <w:vAlign w:val="center"/>
          </w:tcPr>
          <w:p>
            <w:pPr>
              <w:pStyle w:val="0"/>
              <w:spacing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犬・ねこの安楽殺処分頭数</w:t>
            </w:r>
          </w:p>
        </w:tc>
        <w:tc>
          <w:tcPr>
            <w:tcW w:w="2409" w:type="dxa"/>
            <w:vAlign w:val="center"/>
          </w:tcPr>
          <w:p>
            <w:pPr>
              <w:pStyle w:val="0"/>
              <w:spacing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動物愛護法に基づき、道及び市町村が所有者や拾得者から引き取った犬・ねこのうち、新たな飼い主が見つからずに安楽殺処分となった頭数</w:t>
            </w:r>
          </w:p>
        </w:tc>
        <w:tc>
          <w:tcPr>
            <w:tcW w:w="993" w:type="dxa"/>
            <w:vAlign w:val="center"/>
          </w:tcPr>
          <w:p>
            <w:pPr>
              <w:pStyle w:val="0"/>
              <w:spacing w:line="220" w:lineRule="exact"/>
              <w:jc w:val="center"/>
              <w:rPr>
                <w:rFonts w:hint="default" w:ascii="HG丸ｺﾞｼｯｸM-PRO" w:hAnsi="HG丸ｺﾞｼｯｸM-PRO" w:eastAsia="HG丸ｺﾞｼｯｸM-PRO"/>
                <w:sz w:val="16"/>
              </w:rPr>
            </w:pPr>
            <w:r>
              <w:rPr>
                <w:rFonts w:hint="default" w:ascii="HG丸ｺﾞｼｯｸM-PRO" w:hAnsi="HG丸ｺﾞｼｯｸM-PRO" w:eastAsia="HG丸ｺﾞｼｯｸM-PRO"/>
                <w:sz w:val="16"/>
              </w:rPr>
              <w:t>1,158</w:t>
            </w:r>
            <w:r>
              <w:rPr>
                <w:rFonts w:hint="eastAsia" w:ascii="HG丸ｺﾞｼｯｸM-PRO" w:hAnsi="HG丸ｺﾞｼｯｸM-PRO" w:eastAsia="HG丸ｺﾞｼｯｸM-PRO"/>
                <w:sz w:val="16"/>
              </w:rPr>
              <w:t>頭</w:t>
            </w:r>
          </w:p>
          <w:p>
            <w:pPr>
              <w:pStyle w:val="0"/>
              <w:spacing w:line="220" w:lineRule="exact"/>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w:t>
            </w:r>
            <w:r>
              <w:rPr>
                <w:rFonts w:hint="eastAsia" w:ascii="HG丸ｺﾞｼｯｸM-PRO" w:hAnsi="HG丸ｺﾞｼｯｸM-PRO" w:eastAsia="HG丸ｺﾞｼｯｸM-PRO"/>
                <w:sz w:val="16"/>
              </w:rPr>
              <w:t>H</w:t>
            </w:r>
            <w:r>
              <w:rPr>
                <w:rFonts w:hint="default" w:ascii="HG丸ｺﾞｼｯｸM-PRO" w:hAnsi="HG丸ｺﾞｼｯｸM-PRO" w:eastAsia="HG丸ｺﾞｼｯｸM-PRO"/>
                <w:sz w:val="16"/>
              </w:rPr>
              <w:t>28</w:t>
            </w:r>
            <w:r>
              <w:rPr>
                <w:rFonts w:hint="eastAsia" w:ascii="HG丸ｺﾞｼｯｸM-PRO" w:hAnsi="HG丸ｺﾞｼｯｸM-PRO" w:eastAsia="HG丸ｺﾞｼｯｸM-PRO"/>
                <w:sz w:val="16"/>
              </w:rPr>
              <w:t>）</w:t>
            </w:r>
          </w:p>
        </w:tc>
        <w:tc>
          <w:tcPr>
            <w:tcW w:w="992" w:type="dxa"/>
            <w:vAlign w:val="center"/>
          </w:tcPr>
          <w:p>
            <w:pPr>
              <w:pStyle w:val="0"/>
              <w:spacing w:line="220" w:lineRule="exact"/>
              <w:jc w:val="center"/>
              <w:rPr>
                <w:rFonts w:hint="default" w:ascii="HG丸ｺﾞｼｯｸM-PRO" w:hAnsi="HG丸ｺﾞｼｯｸM-PRO" w:eastAsia="HG丸ｺﾞｼｯｸM-PRO"/>
                <w:sz w:val="16"/>
              </w:rPr>
            </w:pPr>
            <w:r>
              <w:rPr>
                <w:rFonts w:hint="default" w:ascii="HG丸ｺﾞｼｯｸM-PRO" w:hAnsi="HG丸ｺﾞｼｯｸM-PRO" w:eastAsia="HG丸ｺﾞｼｯｸM-PRO"/>
                <w:sz w:val="16"/>
              </w:rPr>
              <w:t>579</w:t>
            </w:r>
            <w:r>
              <w:rPr>
                <w:rFonts w:hint="eastAsia" w:ascii="HG丸ｺﾞｼｯｸM-PRO" w:hAnsi="HG丸ｺﾞｼｯｸM-PRO" w:eastAsia="HG丸ｺﾞｼｯｸM-PRO"/>
                <w:sz w:val="16"/>
              </w:rPr>
              <w:t>頭</w:t>
            </w:r>
          </w:p>
          <w:p>
            <w:pPr>
              <w:pStyle w:val="0"/>
              <w:spacing w:line="220" w:lineRule="exact"/>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w:t>
            </w:r>
            <w:r>
              <w:rPr>
                <w:rFonts w:hint="default" w:ascii="HG丸ｺﾞｼｯｸM-PRO" w:hAnsi="HG丸ｺﾞｼｯｸM-PRO" w:eastAsia="HG丸ｺﾞｼｯｸM-PRO"/>
                <w:sz w:val="16"/>
              </w:rPr>
              <w:t>R9</w:t>
            </w:r>
            <w:r>
              <w:rPr>
                <w:rFonts w:hint="eastAsia" w:ascii="HG丸ｺﾞｼｯｸM-PRO" w:hAnsi="HG丸ｺﾞｼｯｸM-PRO" w:eastAsia="HG丸ｺﾞｼｯｸM-PRO"/>
                <w:sz w:val="16"/>
              </w:rPr>
              <w:t>）</w:t>
            </w:r>
          </w:p>
        </w:tc>
        <w:tc>
          <w:tcPr>
            <w:tcW w:w="3118" w:type="dxa"/>
            <w:vAlign w:val="center"/>
          </w:tcPr>
          <w:p>
            <w:pPr>
              <w:pStyle w:val="0"/>
              <w:spacing w:before="40" w:beforeLines="0" w:beforeAutospacing="0"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目標数値は、平成</w:t>
            </w:r>
            <w:r>
              <w:rPr>
                <w:rFonts w:hint="default" w:ascii="HG丸ｺﾞｼｯｸM-PRO" w:hAnsi="HG丸ｺﾞｼｯｸM-PRO" w:eastAsia="HG丸ｺﾞｼｯｸM-PRO"/>
                <w:sz w:val="16"/>
              </w:rPr>
              <w:t>29</w:t>
            </w:r>
            <w:r>
              <w:rPr>
                <w:rFonts w:hint="eastAsia" w:ascii="HG丸ｺﾞｼｯｸM-PRO" w:hAnsi="HG丸ｺﾞｼｯｸM-PRO" w:eastAsia="HG丸ｺﾞｼｯｸM-PRO"/>
                <w:sz w:val="16"/>
              </w:rPr>
              <w:t>年度に策定した「第２次動物愛護管理推進計画」と同じ設定とします。</w:t>
            </w:r>
          </w:p>
          <w:p>
            <w:pPr>
              <w:pStyle w:val="0"/>
              <w:spacing w:after="40" w:afterLines="0" w:afterAutospacing="0"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同計画の改定等があった場合は、それに応じて見直すこととします。</w:t>
            </w:r>
          </w:p>
        </w:tc>
      </w:tr>
      <w:tr>
        <w:trPr/>
        <w:tc>
          <w:tcPr>
            <w:tcW w:w="1276" w:type="dxa"/>
            <w:vAlign w:val="center"/>
          </w:tcPr>
          <w:p>
            <w:pPr>
              <w:pStyle w:val="0"/>
              <w:spacing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エゾシカ個体数指数（東部）</w:t>
            </w:r>
          </w:p>
        </w:tc>
        <w:tc>
          <w:tcPr>
            <w:tcW w:w="2409" w:type="dxa"/>
            <w:vAlign w:val="center"/>
          </w:tcPr>
          <w:p>
            <w:pPr>
              <w:pStyle w:val="0"/>
              <w:spacing w:before="40" w:beforeLines="0" w:beforeAutospacing="0" w:after="40" w:afterLines="0" w:afterAutospacing="0"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東部地域（オホーツク、十勝、釧路、根室）におけるエゾシカの個体数指数（</w:t>
            </w:r>
            <w:r>
              <w:rPr>
                <w:rFonts w:hint="default" w:ascii="HG丸ｺﾞｼｯｸM-PRO" w:hAnsi="HG丸ｺﾞｼｯｸM-PRO" w:eastAsia="HG丸ｺﾞｼｯｸM-PRO"/>
                <w:sz w:val="16"/>
              </w:rPr>
              <w:t>H5</w:t>
            </w:r>
            <w:r>
              <w:rPr>
                <w:rFonts w:hint="eastAsia" w:ascii="HG丸ｺﾞｼｯｸM-PRO" w:hAnsi="HG丸ｺﾞｼｯｸM-PRO" w:eastAsia="HG丸ｺﾞｼｯｸM-PRO"/>
                <w:sz w:val="16"/>
              </w:rPr>
              <w:t>を</w:t>
            </w:r>
            <w:r>
              <w:rPr>
                <w:rFonts w:hint="default" w:ascii="HG丸ｺﾞｼｯｸM-PRO" w:hAnsi="HG丸ｺﾞｼｯｸM-PRO" w:eastAsia="HG丸ｺﾞｼｯｸM-PRO"/>
                <w:sz w:val="16"/>
              </w:rPr>
              <w:t>100</w:t>
            </w:r>
            <w:r>
              <w:rPr>
                <w:rFonts w:hint="eastAsia" w:ascii="HG丸ｺﾞｼｯｸM-PRO" w:hAnsi="HG丸ｺﾞｼｯｸM-PRO" w:eastAsia="HG丸ｺﾞｼｯｸM-PRO"/>
                <w:sz w:val="16"/>
              </w:rPr>
              <w:t>とした場合の毎年の生息動向を相対的に示した数値）</w:t>
            </w:r>
          </w:p>
        </w:tc>
        <w:tc>
          <w:tcPr>
            <w:tcW w:w="993" w:type="dxa"/>
            <w:vAlign w:val="center"/>
          </w:tcPr>
          <w:p>
            <w:pPr>
              <w:pStyle w:val="0"/>
              <w:spacing w:line="220" w:lineRule="exact"/>
              <w:jc w:val="center"/>
              <w:rPr>
                <w:rFonts w:hint="default" w:ascii="HG丸ｺﾞｼｯｸM-PRO" w:hAnsi="HG丸ｺﾞｼｯｸM-PRO" w:eastAsia="HG丸ｺﾞｼｯｸM-PRO"/>
                <w:sz w:val="16"/>
              </w:rPr>
            </w:pPr>
            <w:r>
              <w:rPr>
                <w:rFonts w:hint="default" w:ascii="HG丸ｺﾞｼｯｸM-PRO" w:hAnsi="HG丸ｺﾞｼｯｸM-PRO" w:eastAsia="HG丸ｺﾞｼｯｸM-PRO"/>
                <w:sz w:val="16"/>
              </w:rPr>
              <w:t>92</w:t>
            </w:r>
          </w:p>
          <w:p>
            <w:pPr>
              <w:pStyle w:val="0"/>
              <w:spacing w:line="220" w:lineRule="exact"/>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w:t>
            </w:r>
            <w:r>
              <w:rPr>
                <w:rFonts w:hint="default" w:ascii="HG丸ｺﾞｼｯｸM-PRO" w:hAnsi="HG丸ｺﾞｼｯｸM-PRO" w:eastAsia="HG丸ｺﾞｼｯｸM-PRO"/>
                <w:sz w:val="16"/>
              </w:rPr>
              <w:t>H27</w:t>
            </w:r>
            <w:r>
              <w:rPr>
                <w:rFonts w:hint="eastAsia" w:ascii="HG丸ｺﾞｼｯｸM-PRO" w:hAnsi="HG丸ｺﾞｼｯｸM-PRO" w:eastAsia="HG丸ｺﾞｼｯｸM-PRO"/>
                <w:sz w:val="16"/>
              </w:rPr>
              <w:t>）</w:t>
            </w:r>
          </w:p>
        </w:tc>
        <w:tc>
          <w:tcPr>
            <w:tcW w:w="992" w:type="dxa"/>
            <w:vAlign w:val="center"/>
          </w:tcPr>
          <w:p>
            <w:pPr>
              <w:pStyle w:val="0"/>
              <w:spacing w:line="220" w:lineRule="exact"/>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50</w:t>
            </w:r>
          </w:p>
          <w:p>
            <w:pPr>
              <w:pStyle w:val="0"/>
              <w:spacing w:line="220" w:lineRule="exact"/>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w:t>
            </w:r>
            <w:r>
              <w:rPr>
                <w:rFonts w:hint="default" w:ascii="HG丸ｺﾞｼｯｸM-PRO" w:hAnsi="HG丸ｺﾞｼｯｸM-PRO" w:eastAsia="HG丸ｺﾞｼｯｸM-PRO"/>
                <w:sz w:val="16"/>
              </w:rPr>
              <w:t>R3</w:t>
            </w:r>
            <w:r>
              <w:rPr>
                <w:rFonts w:hint="eastAsia" w:ascii="HG丸ｺﾞｼｯｸM-PRO" w:hAnsi="HG丸ｺﾞｼｯｸM-PRO" w:eastAsia="HG丸ｺﾞｼｯｸM-PRO"/>
                <w:sz w:val="16"/>
              </w:rPr>
              <w:t>）</w:t>
            </w:r>
          </w:p>
        </w:tc>
        <w:tc>
          <w:tcPr>
            <w:tcW w:w="3118" w:type="dxa"/>
            <w:vMerge w:val="restart"/>
            <w:vAlign w:val="center"/>
          </w:tcPr>
          <w:p>
            <w:pPr>
              <w:pStyle w:val="0"/>
              <w:spacing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目標数値は、平成</w:t>
            </w:r>
            <w:r>
              <w:rPr>
                <w:rFonts w:hint="default" w:ascii="HG丸ｺﾞｼｯｸM-PRO" w:hAnsi="HG丸ｺﾞｼｯｸM-PRO" w:eastAsia="HG丸ｺﾞｼｯｸM-PRO"/>
                <w:sz w:val="16"/>
              </w:rPr>
              <w:t>28</w:t>
            </w:r>
            <w:r>
              <w:rPr>
                <w:rFonts w:hint="eastAsia" w:ascii="HG丸ｺﾞｼｯｸM-PRO" w:hAnsi="HG丸ｺﾞｼｯｸM-PRO" w:eastAsia="HG丸ｺﾞｼｯｸM-PRO"/>
                <w:sz w:val="16"/>
              </w:rPr>
              <w:t>年度に策定した「エゾシカ管理計画（第</w:t>
            </w:r>
            <w:r>
              <w:rPr>
                <w:rFonts w:hint="default" w:ascii="HG丸ｺﾞｼｯｸM-PRO" w:hAnsi="HG丸ｺﾞｼｯｸM-PRO" w:eastAsia="HG丸ｺﾞｼｯｸM-PRO"/>
                <w:sz w:val="16"/>
              </w:rPr>
              <w:t>5</w:t>
            </w:r>
            <w:r>
              <w:rPr>
                <w:rFonts w:hint="eastAsia" w:ascii="HG丸ｺﾞｼｯｸM-PRO" w:hAnsi="HG丸ｺﾞｼｯｸM-PRO" w:eastAsia="HG丸ｺﾞｼｯｸM-PRO"/>
                <w:sz w:val="16"/>
              </w:rPr>
              <w:t>期）」と同じ設定としています。</w:t>
            </w:r>
          </w:p>
          <w:p>
            <w:pPr>
              <w:pStyle w:val="0"/>
              <w:spacing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同計画の改定等があった場合は、それに応じて見直すこととします。</w:t>
            </w:r>
          </w:p>
          <w:p>
            <w:pPr>
              <w:pStyle w:val="0"/>
              <w:spacing w:line="220" w:lineRule="exact"/>
              <w:ind w:left="140" w:hanging="140" w:hangingChars="100"/>
              <w:rPr>
                <w:rFonts w:hint="default" w:ascii="HG丸ｺﾞｼｯｸM-PRO" w:hAnsi="HG丸ｺﾞｼｯｸM-PRO" w:eastAsia="HG丸ｺﾞｼｯｸM-PRO"/>
                <w:sz w:val="16"/>
              </w:rPr>
            </w:pPr>
            <w:r>
              <w:rPr>
                <w:rFonts w:hint="eastAsia" w:ascii="HG丸ｺﾞｼｯｸM-PRO" w:hAnsi="HG丸ｺﾞｼｯｸM-PRO" w:eastAsia="HG丸ｺﾞｼｯｸM-PRO"/>
                <w:sz w:val="14"/>
              </w:rPr>
              <w:t>※　基準（</w:t>
            </w:r>
            <w:r>
              <w:rPr>
                <w:rFonts w:hint="eastAsia" w:ascii="HG丸ｺﾞｼｯｸM-PRO" w:hAnsi="HG丸ｺﾞｼｯｸM-PRO" w:eastAsia="HG丸ｺﾞｼｯｸM-PRO"/>
                <w:sz w:val="14"/>
              </w:rPr>
              <w:t>H</w:t>
            </w:r>
            <w:r>
              <w:rPr>
                <w:rFonts w:hint="default" w:ascii="HG丸ｺﾞｼｯｸM-PRO" w:hAnsi="HG丸ｺﾞｼｯｸM-PRO" w:eastAsia="HG丸ｺﾞｼｯｸM-PRO"/>
                <w:sz w:val="14"/>
              </w:rPr>
              <w:t>27</w:t>
            </w:r>
            <w:r>
              <w:rPr>
                <w:rFonts w:hint="eastAsia" w:ascii="HG丸ｺﾞｼｯｸM-PRO" w:hAnsi="HG丸ｺﾞｼｯｸM-PRO" w:eastAsia="HG丸ｺﾞｼｯｸM-PRO"/>
                <w:sz w:val="14"/>
              </w:rPr>
              <w:t>）の指数は、エゾシカ管理計画（第</w:t>
            </w:r>
            <w:r>
              <w:rPr>
                <w:rFonts w:hint="default" w:ascii="HG丸ｺﾞｼｯｸM-PRO" w:hAnsi="HG丸ｺﾞｼｯｸM-PRO" w:eastAsia="HG丸ｺﾞｼｯｸM-PRO"/>
                <w:sz w:val="14"/>
              </w:rPr>
              <w:t>5</w:t>
            </w:r>
            <w:r>
              <w:rPr>
                <w:rFonts w:hint="eastAsia" w:ascii="HG丸ｺﾞｼｯｸM-PRO" w:hAnsi="HG丸ｺﾞｼｯｸM-PRO" w:eastAsia="HG丸ｺﾞｼｯｸM-PRO"/>
                <w:sz w:val="14"/>
              </w:rPr>
              <w:t>期）策定時の推定値です。</w:t>
            </w:r>
          </w:p>
        </w:tc>
      </w:tr>
      <w:tr>
        <w:trPr/>
        <w:tc>
          <w:tcPr>
            <w:tcW w:w="1276" w:type="dxa"/>
            <w:vAlign w:val="center"/>
          </w:tcPr>
          <w:p>
            <w:pPr>
              <w:pStyle w:val="0"/>
              <w:spacing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エゾシカ個体数指数（西部）</w:t>
            </w:r>
          </w:p>
        </w:tc>
        <w:tc>
          <w:tcPr>
            <w:tcW w:w="2409" w:type="dxa"/>
            <w:vAlign w:val="center"/>
          </w:tcPr>
          <w:p>
            <w:pPr>
              <w:pStyle w:val="0"/>
              <w:spacing w:before="40" w:beforeLines="0" w:beforeAutospacing="0" w:after="40" w:afterLines="0" w:afterAutospacing="0"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西部地域（石狩、空知、上川、留萌、宗谷、日高、胆振）におけるエゾシカの個体数指数（</w:t>
            </w:r>
            <w:r>
              <w:rPr>
                <w:rFonts w:hint="eastAsia" w:ascii="HG丸ｺﾞｼｯｸM-PRO" w:hAnsi="HG丸ｺﾞｼｯｸM-PRO" w:eastAsia="HG丸ｺﾞｼｯｸM-PRO"/>
                <w:sz w:val="16"/>
              </w:rPr>
              <w:t>H12</w:t>
            </w:r>
            <w:r>
              <w:rPr>
                <w:rFonts w:hint="eastAsia" w:ascii="HG丸ｺﾞｼｯｸM-PRO" w:hAnsi="HG丸ｺﾞｼｯｸM-PRO" w:eastAsia="HG丸ｺﾞｼｯｸM-PRO"/>
                <w:sz w:val="16"/>
              </w:rPr>
              <w:t>を</w:t>
            </w:r>
            <w:r>
              <w:rPr>
                <w:rFonts w:hint="eastAsia" w:ascii="HG丸ｺﾞｼｯｸM-PRO" w:hAnsi="HG丸ｺﾞｼｯｸM-PRO" w:eastAsia="HG丸ｺﾞｼｯｸM-PRO"/>
                <w:sz w:val="16"/>
              </w:rPr>
              <w:t>100</w:t>
            </w:r>
            <w:r>
              <w:rPr>
                <w:rFonts w:hint="eastAsia" w:ascii="HG丸ｺﾞｼｯｸM-PRO" w:hAnsi="HG丸ｺﾞｼｯｸM-PRO" w:eastAsia="HG丸ｺﾞｼｯｸM-PRO"/>
                <w:sz w:val="16"/>
              </w:rPr>
              <w:t>とした場合の数値）</w:t>
            </w:r>
          </w:p>
        </w:tc>
        <w:tc>
          <w:tcPr>
            <w:tcW w:w="993" w:type="dxa"/>
            <w:vAlign w:val="center"/>
          </w:tcPr>
          <w:p>
            <w:pPr>
              <w:pStyle w:val="0"/>
              <w:spacing w:line="220" w:lineRule="exact"/>
              <w:jc w:val="center"/>
              <w:rPr>
                <w:rFonts w:hint="default" w:ascii="HG丸ｺﾞｼｯｸM-PRO" w:hAnsi="HG丸ｺﾞｼｯｸM-PRO" w:eastAsia="HG丸ｺﾞｼｯｸM-PRO"/>
                <w:sz w:val="16"/>
              </w:rPr>
            </w:pPr>
            <w:r>
              <w:rPr>
                <w:rFonts w:hint="default" w:ascii="HG丸ｺﾞｼｯｸM-PRO" w:hAnsi="HG丸ｺﾞｼｯｸM-PRO" w:eastAsia="HG丸ｺﾞｼｯｸM-PRO"/>
                <w:sz w:val="16"/>
              </w:rPr>
              <w:t>247</w:t>
            </w:r>
          </w:p>
          <w:p>
            <w:pPr>
              <w:pStyle w:val="0"/>
              <w:spacing w:line="220" w:lineRule="exact"/>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w:t>
            </w:r>
            <w:r>
              <w:rPr>
                <w:rFonts w:hint="eastAsia" w:ascii="HG丸ｺﾞｼｯｸM-PRO" w:hAnsi="HG丸ｺﾞｼｯｸM-PRO" w:eastAsia="HG丸ｺﾞｼｯｸM-PRO"/>
                <w:sz w:val="16"/>
              </w:rPr>
              <w:t>H</w:t>
            </w:r>
            <w:r>
              <w:rPr>
                <w:rFonts w:hint="default" w:ascii="HG丸ｺﾞｼｯｸM-PRO" w:hAnsi="HG丸ｺﾞｼｯｸM-PRO" w:eastAsia="HG丸ｺﾞｼｯｸM-PRO"/>
                <w:sz w:val="16"/>
              </w:rPr>
              <w:t>27</w:t>
            </w:r>
            <w:r>
              <w:rPr>
                <w:rFonts w:hint="eastAsia" w:ascii="HG丸ｺﾞｼｯｸM-PRO" w:hAnsi="HG丸ｺﾞｼｯｸM-PRO" w:eastAsia="HG丸ｺﾞｼｯｸM-PRO"/>
                <w:sz w:val="16"/>
              </w:rPr>
              <w:t>）</w:t>
            </w:r>
          </w:p>
        </w:tc>
        <w:tc>
          <w:tcPr>
            <w:tcW w:w="992" w:type="dxa"/>
            <w:vAlign w:val="center"/>
          </w:tcPr>
          <w:p>
            <w:pPr>
              <w:pStyle w:val="0"/>
              <w:spacing w:line="220" w:lineRule="exact"/>
              <w:jc w:val="center"/>
              <w:rPr>
                <w:rFonts w:hint="default" w:ascii="HG丸ｺﾞｼｯｸM-PRO" w:hAnsi="HG丸ｺﾞｼｯｸM-PRO" w:eastAsia="HG丸ｺﾞｼｯｸM-PRO"/>
                <w:sz w:val="16"/>
              </w:rPr>
            </w:pPr>
            <w:r>
              <w:rPr>
                <w:rFonts w:hint="default" w:ascii="HG丸ｺﾞｼｯｸM-PRO" w:hAnsi="HG丸ｺﾞｼｯｸM-PRO" w:eastAsia="HG丸ｺﾞｼｯｸM-PRO"/>
                <w:sz w:val="16"/>
              </w:rPr>
              <w:t>150</w:t>
            </w:r>
          </w:p>
          <w:p>
            <w:pPr>
              <w:pStyle w:val="0"/>
              <w:spacing w:line="220" w:lineRule="exact"/>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w:t>
            </w:r>
            <w:r>
              <w:rPr>
                <w:rFonts w:hint="default" w:ascii="HG丸ｺﾞｼｯｸM-PRO" w:hAnsi="HG丸ｺﾞｼｯｸM-PRO" w:eastAsia="HG丸ｺﾞｼｯｸM-PRO"/>
                <w:sz w:val="16"/>
              </w:rPr>
              <w:t>R3</w:t>
            </w:r>
            <w:r>
              <w:rPr>
                <w:rFonts w:hint="eastAsia" w:ascii="HG丸ｺﾞｼｯｸM-PRO" w:hAnsi="HG丸ｺﾞｼｯｸM-PRO" w:eastAsia="HG丸ｺﾞｼｯｸM-PRO"/>
                <w:sz w:val="16"/>
              </w:rPr>
              <w:t>）</w:t>
            </w:r>
          </w:p>
        </w:tc>
        <w:tc>
          <w:tcPr>
            <w:tcW w:w="3118" w:type="dxa"/>
            <w:vMerge w:val="continue"/>
            <w:vAlign w:val="top"/>
          </w:tcPr>
          <w:p>
            <w:pPr>
              <w:pStyle w:val="0"/>
              <w:spacing w:line="240" w:lineRule="exact"/>
              <w:rPr>
                <w:rFonts w:hint="default" w:ascii="HG丸ｺﾞｼｯｸM-PRO" w:hAnsi="HG丸ｺﾞｼｯｸM-PRO" w:eastAsia="HG丸ｺﾞｼｯｸM-PRO"/>
                <w:sz w:val="16"/>
              </w:rPr>
            </w:pPr>
          </w:p>
        </w:tc>
      </w:tr>
    </w:tbl>
    <w:p>
      <w:pPr>
        <w:pStyle w:val="0"/>
        <w:spacing w:before="180" w:beforeLines="50" w:beforeAutospacing="0" w:line="280" w:lineRule="exact"/>
        <w:ind w:firstLine="105" w:firstLineChars="50"/>
        <w:rPr>
          <w:rFonts w:hint="default" w:ascii="HG丸ｺﾞｼｯｸM-PRO" w:hAnsi="HG丸ｺﾞｼｯｸM-PRO" w:eastAsia="HG丸ｺﾞｼｯｸM-PRO"/>
          <w:b w:val="1"/>
          <w:sz w:val="21"/>
        </w:rPr>
      </w:pPr>
      <w:r>
        <w:rPr>
          <w:rFonts w:hint="eastAsia" w:ascii="HG丸ｺﾞｼｯｸM-PRO" w:hAnsi="HG丸ｺﾞｼｯｸM-PRO" w:eastAsia="HG丸ｺﾞｼｯｸM-PRO"/>
          <w:b w:val="1"/>
          <w:sz w:val="21"/>
        </w:rPr>
        <w:t>《補足データ》</w:t>
      </w:r>
    </w:p>
    <w:tbl>
      <w:tblPr>
        <w:tblStyle w:val="37"/>
        <w:tblW w:w="8788" w:type="dxa"/>
        <w:tblInd w:w="392" w:type="dxa"/>
        <w:tblLayout w:type="fixed"/>
        <w:tblLook w:firstRow="1" w:lastRow="0" w:firstColumn="1" w:lastColumn="0" w:noHBand="0" w:noVBand="1" w:val="04A0"/>
      </w:tblPr>
      <w:tblGrid>
        <w:gridCol w:w="2835"/>
        <w:gridCol w:w="5953"/>
      </w:tblGrid>
      <w:tr>
        <w:trPr/>
        <w:tc>
          <w:tcPr>
            <w:tcW w:w="2835" w:type="dxa"/>
            <w:shd w:val="clear" w:color="auto" w:themeFill="background1" w:themeFillTint="FF" w:themeFillShade="D9"/>
            <w:vAlign w:val="top"/>
          </w:tcPr>
          <w:p>
            <w:pPr>
              <w:pStyle w:val="0"/>
              <w:spacing w:after="40" w:afterLines="0" w:afterAutospacing="0" w:line="280" w:lineRule="exact"/>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名称</w:t>
            </w:r>
          </w:p>
        </w:tc>
        <w:tc>
          <w:tcPr>
            <w:tcW w:w="5953" w:type="dxa"/>
            <w:shd w:val="clear" w:color="auto" w:themeFill="background1" w:themeFillTint="FF" w:themeFillShade="D9"/>
            <w:vAlign w:val="top"/>
          </w:tcPr>
          <w:p>
            <w:pPr>
              <w:pStyle w:val="0"/>
              <w:spacing w:after="40" w:afterLines="0" w:afterAutospacing="0" w:line="280" w:lineRule="exact"/>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概要</w:t>
            </w:r>
          </w:p>
        </w:tc>
      </w:tr>
      <w:tr>
        <w:trPr/>
        <w:tc>
          <w:tcPr>
            <w:tcW w:w="2835" w:type="dxa"/>
            <w:vAlign w:val="center"/>
          </w:tcPr>
          <w:p>
            <w:pPr>
              <w:pStyle w:val="0"/>
              <w:spacing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すぐれた自然地域の面積</w:t>
            </w:r>
          </w:p>
        </w:tc>
        <w:tc>
          <w:tcPr>
            <w:tcW w:w="5953" w:type="dxa"/>
            <w:vAlign w:val="center"/>
          </w:tcPr>
          <w:p>
            <w:pPr>
              <w:pStyle w:val="0"/>
              <w:spacing w:before="20" w:beforeLines="0" w:beforeAutospacing="0" w:after="40" w:afterLines="0" w:afterAutospacing="0"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自然公園（国立公園・国定公園・道立自然公園）及び自然環境保全地域等の面積合計</w:t>
            </w:r>
          </w:p>
        </w:tc>
      </w:tr>
      <w:tr>
        <w:trPr/>
        <w:tc>
          <w:tcPr>
            <w:tcW w:w="2835" w:type="dxa"/>
            <w:vAlign w:val="center"/>
          </w:tcPr>
          <w:p>
            <w:pPr>
              <w:pStyle w:val="0"/>
              <w:spacing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森林所有者等が生物多様性保全のため特に森林の整備・保全を行う面積</w:t>
            </w:r>
          </w:p>
        </w:tc>
        <w:tc>
          <w:tcPr>
            <w:tcW w:w="5953" w:type="dxa"/>
            <w:vAlign w:val="center"/>
          </w:tcPr>
          <w:p>
            <w:pPr>
              <w:pStyle w:val="0"/>
              <w:spacing w:before="20" w:beforeLines="0" w:beforeAutospacing="0"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生物多様性保全のための森林整備・保全を行う森林として、「生物多様性ゾーン」に設定する面積</w:t>
            </w:r>
          </w:p>
          <w:p>
            <w:pPr>
              <w:pStyle w:val="0"/>
              <w:spacing w:after="40" w:afterLines="0" w:afterAutospacing="0"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【「森林づくり基本計画」関連指標】【「生物多様性保全計画」関連指標】</w:t>
            </w:r>
          </w:p>
        </w:tc>
      </w:tr>
      <w:tr>
        <w:trPr/>
        <w:tc>
          <w:tcPr>
            <w:tcW w:w="2835" w:type="dxa"/>
            <w:vAlign w:val="center"/>
          </w:tcPr>
          <w:p>
            <w:pPr>
              <w:pStyle w:val="0"/>
              <w:spacing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一人当たり広域公園面積</w:t>
            </w:r>
          </w:p>
        </w:tc>
        <w:tc>
          <w:tcPr>
            <w:tcW w:w="5953" w:type="dxa"/>
            <w:vAlign w:val="center"/>
          </w:tcPr>
          <w:p>
            <w:pPr>
              <w:pStyle w:val="0"/>
              <w:spacing w:before="20" w:beforeLines="0" w:beforeAutospacing="0"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道内の都市公園のうち、広域公園に分類される公園（国営＋道立）の供用面積を、一人当たりに換算したもの</w:t>
            </w:r>
          </w:p>
          <w:p>
            <w:pPr>
              <w:pStyle w:val="0"/>
              <w:spacing w:after="40" w:afterLines="0" w:afterAutospacing="0"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【「生物多様性保全計画」関連指標】</w:t>
            </w:r>
          </w:p>
        </w:tc>
      </w:tr>
      <w:tr>
        <w:trPr/>
        <w:tc>
          <w:tcPr>
            <w:tcW w:w="2835" w:type="dxa"/>
            <w:vAlign w:val="center"/>
          </w:tcPr>
          <w:p>
            <w:pPr>
              <w:pStyle w:val="0"/>
              <w:spacing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道立公園利用者数</w:t>
            </w:r>
          </w:p>
        </w:tc>
        <w:tc>
          <w:tcPr>
            <w:tcW w:w="5953" w:type="dxa"/>
            <w:vAlign w:val="center"/>
          </w:tcPr>
          <w:p>
            <w:pPr>
              <w:pStyle w:val="0"/>
              <w:spacing w:before="20" w:beforeLines="0" w:beforeAutospacing="0" w:after="40" w:afterLines="0" w:afterAutospacing="0"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都市公園のうち道立都市公園の利用者数</w:t>
            </w:r>
          </w:p>
        </w:tc>
      </w:tr>
      <w:tr>
        <w:trPr/>
        <w:tc>
          <w:tcPr>
            <w:tcW w:w="2835" w:type="dxa"/>
            <w:vAlign w:val="center"/>
          </w:tcPr>
          <w:p>
            <w:pPr>
              <w:pStyle w:val="0"/>
              <w:spacing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水辺に親しめる河川空間整備数</w:t>
            </w:r>
          </w:p>
        </w:tc>
        <w:tc>
          <w:tcPr>
            <w:tcW w:w="5953" w:type="dxa"/>
            <w:vAlign w:val="center"/>
          </w:tcPr>
          <w:p>
            <w:pPr>
              <w:pStyle w:val="0"/>
              <w:spacing w:before="20" w:beforeLines="0" w:beforeAutospacing="0" w:after="40" w:afterLines="0" w:afterAutospacing="0"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｢水辺の楽校｣や｢ふるさとの川整備事業｣などにより、水辺に集い憩える場が整備された河川の数（累積）</w:t>
            </w:r>
          </w:p>
        </w:tc>
      </w:tr>
      <w:tr>
        <w:trPr/>
        <w:tc>
          <w:tcPr>
            <w:tcW w:w="2835" w:type="dxa"/>
            <w:vAlign w:val="center"/>
          </w:tcPr>
          <w:p>
            <w:pPr>
              <w:pStyle w:val="0"/>
              <w:spacing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景観行政団体移行市町村数</w:t>
            </w:r>
          </w:p>
        </w:tc>
        <w:tc>
          <w:tcPr>
            <w:tcW w:w="5953" w:type="dxa"/>
            <w:vAlign w:val="center"/>
          </w:tcPr>
          <w:p>
            <w:pPr>
              <w:pStyle w:val="0"/>
              <w:spacing w:before="20" w:beforeLines="0" w:beforeAutospacing="0"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景観法に定める景観行政団体となっている道内の市町村の数</w:t>
            </w:r>
          </w:p>
        </w:tc>
      </w:tr>
      <w:tr>
        <w:trPr/>
        <w:tc>
          <w:tcPr>
            <w:tcW w:w="2835" w:type="dxa"/>
            <w:vAlign w:val="center"/>
          </w:tcPr>
          <w:p>
            <w:pPr>
              <w:pStyle w:val="0"/>
              <w:spacing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自然公園利用者数</w:t>
            </w:r>
          </w:p>
        </w:tc>
        <w:tc>
          <w:tcPr>
            <w:tcW w:w="5953" w:type="dxa"/>
            <w:vAlign w:val="center"/>
          </w:tcPr>
          <w:p>
            <w:pPr>
              <w:pStyle w:val="0"/>
              <w:spacing w:before="20" w:beforeLines="0" w:beforeAutospacing="0" w:after="40" w:afterLines="0" w:afterAutospacing="0"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自然公園（国立公園・国定公園・道立自然公園）の利用者数</w:t>
            </w:r>
          </w:p>
        </w:tc>
      </w:tr>
      <w:tr>
        <w:trPr/>
        <w:tc>
          <w:tcPr>
            <w:tcW w:w="2835" w:type="dxa"/>
            <w:vAlign w:val="center"/>
          </w:tcPr>
          <w:p>
            <w:pPr>
              <w:pStyle w:val="0"/>
              <w:spacing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自然保護監視員等の人数と</w:t>
            </w:r>
          </w:p>
          <w:p>
            <w:pPr>
              <w:pStyle w:val="0"/>
              <w:spacing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監視延べ日数</w:t>
            </w:r>
          </w:p>
        </w:tc>
        <w:tc>
          <w:tcPr>
            <w:tcW w:w="5953" w:type="dxa"/>
            <w:vAlign w:val="center"/>
          </w:tcPr>
          <w:p>
            <w:pPr>
              <w:pStyle w:val="0"/>
              <w:spacing w:before="20" w:beforeLines="0" w:beforeAutospacing="0"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自然保護監視員、鳥獣保護員、希少野生動植物保護監視員の人数と監視延べ日数</w:t>
            </w:r>
          </w:p>
          <w:p>
            <w:pPr>
              <w:pStyle w:val="0"/>
              <w:spacing w:after="40" w:afterLines="0" w:afterAutospacing="0"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【「生物多様性保全計画」参考データ】</w:t>
            </w:r>
          </w:p>
        </w:tc>
      </w:tr>
      <w:tr>
        <w:trPr/>
        <w:tc>
          <w:tcPr>
            <w:tcW w:w="2835" w:type="dxa"/>
            <w:vAlign w:val="center"/>
          </w:tcPr>
          <w:p>
            <w:pPr>
              <w:pStyle w:val="0"/>
              <w:spacing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タンチョウの生息数</w:t>
            </w:r>
          </w:p>
        </w:tc>
        <w:tc>
          <w:tcPr>
            <w:tcW w:w="5953" w:type="dxa"/>
            <w:vAlign w:val="center"/>
          </w:tcPr>
          <w:p>
            <w:pPr>
              <w:pStyle w:val="0"/>
              <w:spacing w:before="20" w:beforeLines="0" w:beforeAutospacing="0" w:after="40" w:afterLines="0" w:afterAutospacing="0"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タンチョウの生息状況の一斉調査（毎年度１月実施）において、観察された羽数の３年平均値</w:t>
            </w:r>
          </w:p>
        </w:tc>
      </w:tr>
      <w:tr>
        <w:trPr/>
        <w:tc>
          <w:tcPr>
            <w:tcW w:w="2835" w:type="dxa"/>
            <w:vAlign w:val="center"/>
          </w:tcPr>
          <w:p>
            <w:pPr>
              <w:pStyle w:val="0"/>
              <w:spacing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野生動植物種の目録を作成した</w:t>
            </w:r>
          </w:p>
          <w:p>
            <w:pPr>
              <w:pStyle w:val="0"/>
              <w:spacing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分類群の数</w:t>
            </w:r>
          </w:p>
        </w:tc>
        <w:tc>
          <w:tcPr>
            <w:tcW w:w="5953" w:type="dxa"/>
            <w:vAlign w:val="center"/>
          </w:tcPr>
          <w:p>
            <w:pPr>
              <w:pStyle w:val="0"/>
              <w:spacing w:before="20" w:beforeLines="0" w:beforeAutospacing="0"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植物・哺乳類・鳥類といった生物分類群ごとに道内に生息・生育する野生動植物種のリストを作成した数</w:t>
            </w:r>
          </w:p>
          <w:p>
            <w:pPr>
              <w:pStyle w:val="0"/>
              <w:spacing w:after="40" w:afterLines="0" w:afterAutospacing="0"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【「生物多様性保全計画」参考データ】</w:t>
            </w:r>
          </w:p>
        </w:tc>
      </w:tr>
      <w:tr>
        <w:trPr/>
        <w:tc>
          <w:tcPr>
            <w:tcW w:w="2835" w:type="dxa"/>
            <w:vAlign w:val="center"/>
          </w:tcPr>
          <w:p>
            <w:pPr>
              <w:pStyle w:val="0"/>
              <w:spacing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「アライグマ防除実施計画」の</w:t>
            </w:r>
          </w:p>
          <w:p>
            <w:pPr>
              <w:pStyle w:val="0"/>
              <w:spacing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策定市町村数</w:t>
            </w:r>
          </w:p>
        </w:tc>
        <w:tc>
          <w:tcPr>
            <w:tcW w:w="5953" w:type="dxa"/>
            <w:vAlign w:val="center"/>
          </w:tcPr>
          <w:p>
            <w:pPr>
              <w:pStyle w:val="0"/>
              <w:spacing w:before="20" w:beforeLines="0" w:beforeAutospacing="0"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特定外来生物による生態系等に係る被害の防止に関する法律（外来生物法）に基づき「アライグマ防除実施計画」を策定した市町村の数</w:t>
            </w:r>
          </w:p>
          <w:p>
            <w:pPr>
              <w:pStyle w:val="0"/>
              <w:spacing w:after="40" w:afterLines="0" w:afterAutospacing="0"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【「生物多様性保全計画」関連指標】</w:t>
            </w:r>
          </w:p>
        </w:tc>
      </w:tr>
      <w:tr>
        <w:trPr/>
        <w:tc>
          <w:tcPr>
            <w:tcW w:w="2835" w:type="dxa"/>
            <w:vAlign w:val="center"/>
          </w:tcPr>
          <w:p>
            <w:pPr>
              <w:pStyle w:val="0"/>
              <w:spacing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エゾシカ捕獲数及び農林業被害額</w:t>
            </w:r>
          </w:p>
        </w:tc>
        <w:tc>
          <w:tcPr>
            <w:tcW w:w="5953" w:type="dxa"/>
            <w:vAlign w:val="center"/>
          </w:tcPr>
          <w:p>
            <w:pPr>
              <w:pStyle w:val="0"/>
              <w:spacing w:before="20" w:beforeLines="0" w:beforeAutospacing="0"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許可捕獲と狩猟捕獲をあわせたエゾシカ捕獲数とエゾシカによる農林業被害額</w:t>
            </w:r>
          </w:p>
          <w:p>
            <w:pPr>
              <w:pStyle w:val="0"/>
              <w:spacing w:after="40" w:afterLines="0" w:afterAutospacing="0"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【「生物多様性保全計画」参考データ】</w:t>
            </w:r>
          </w:p>
        </w:tc>
      </w:tr>
      <w:tr>
        <w:trPr/>
        <w:tc>
          <w:tcPr>
            <w:tcW w:w="2835" w:type="dxa"/>
            <w:vAlign w:val="center"/>
          </w:tcPr>
          <w:p>
            <w:pPr>
              <w:pStyle w:val="0"/>
              <w:spacing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エゾシカ個体数指数（南部）</w:t>
            </w:r>
          </w:p>
        </w:tc>
        <w:tc>
          <w:tcPr>
            <w:tcW w:w="5953" w:type="dxa"/>
            <w:vAlign w:val="center"/>
          </w:tcPr>
          <w:p>
            <w:pPr>
              <w:pStyle w:val="0"/>
              <w:spacing w:before="20" w:beforeLines="0" w:beforeAutospacing="0"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南部地域（後志、渡島、檜山）におけるエゾシカの個体数指数（</w:t>
            </w:r>
            <w:r>
              <w:rPr>
                <w:rFonts w:hint="default" w:ascii="HG丸ｺﾞｼｯｸM-PRO" w:hAnsi="HG丸ｺﾞｼｯｸM-PRO" w:eastAsia="HG丸ｺﾞｼｯｸM-PRO"/>
                <w:sz w:val="16"/>
              </w:rPr>
              <w:t>H23</w:t>
            </w:r>
            <w:r>
              <w:rPr>
                <w:rFonts w:hint="eastAsia" w:ascii="HG丸ｺﾞｼｯｸM-PRO" w:hAnsi="HG丸ｺﾞｼｯｸM-PRO" w:eastAsia="HG丸ｺﾞｼｯｸM-PRO"/>
                <w:sz w:val="16"/>
              </w:rPr>
              <w:t>を</w:t>
            </w:r>
            <w:r>
              <w:rPr>
                <w:rFonts w:hint="default" w:ascii="HG丸ｺﾞｼｯｸM-PRO" w:hAnsi="HG丸ｺﾞｼｯｸM-PRO" w:eastAsia="HG丸ｺﾞｼｯｸM-PRO"/>
                <w:sz w:val="16"/>
              </w:rPr>
              <w:t>100</w:t>
            </w:r>
            <w:r>
              <w:rPr>
                <w:rFonts w:hint="eastAsia" w:ascii="HG丸ｺﾞｼｯｸM-PRO" w:hAnsi="HG丸ｺﾞｼｯｸM-PRO" w:eastAsia="HG丸ｺﾞｼｯｸM-PRO"/>
                <w:sz w:val="16"/>
              </w:rPr>
              <w:t>とした場合の数値</w:t>
            </w:r>
            <w:r>
              <w:rPr>
                <w:rFonts w:hint="default" w:ascii="HG丸ｺﾞｼｯｸM-PRO" w:hAnsi="HG丸ｺﾞｼｯｸM-PRO" w:eastAsia="HG丸ｺﾞｼｯｸM-PRO"/>
                <w:sz w:val="16"/>
              </w:rPr>
              <w:t>）</w:t>
            </w:r>
          </w:p>
        </w:tc>
      </w:tr>
      <w:tr>
        <w:trPr/>
        <w:tc>
          <w:tcPr>
            <w:tcW w:w="2835" w:type="dxa"/>
            <w:vAlign w:val="center"/>
          </w:tcPr>
          <w:p>
            <w:pPr>
              <w:pStyle w:val="0"/>
              <w:spacing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エゾシカ推定生息数</w:t>
            </w:r>
          </w:p>
        </w:tc>
        <w:tc>
          <w:tcPr>
            <w:tcW w:w="5953" w:type="dxa"/>
            <w:vAlign w:val="center"/>
          </w:tcPr>
          <w:p>
            <w:pPr>
              <w:pStyle w:val="0"/>
              <w:spacing w:before="20" w:beforeLines="0" w:beforeAutospacing="0" w:after="40" w:afterLines="0" w:afterAutospacing="0"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個体数指数から推定したエゾシカ推定生息数</w:t>
            </w:r>
          </w:p>
        </w:tc>
      </w:tr>
      <w:tr>
        <w:trPr/>
        <w:tc>
          <w:tcPr>
            <w:tcW w:w="2835" w:type="dxa"/>
            <w:vAlign w:val="center"/>
          </w:tcPr>
          <w:p>
            <w:pPr>
              <w:pStyle w:val="0"/>
              <w:spacing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狩猟免許所持者数</w:t>
            </w:r>
          </w:p>
        </w:tc>
        <w:tc>
          <w:tcPr>
            <w:tcW w:w="5953" w:type="dxa"/>
            <w:vAlign w:val="center"/>
          </w:tcPr>
          <w:p>
            <w:pPr>
              <w:pStyle w:val="0"/>
              <w:spacing w:before="20" w:beforeLines="0" w:beforeAutospacing="0"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エゾシカやヒグマ対策などの担い手となる狩猟免許所持者の数</w:t>
            </w:r>
          </w:p>
          <w:p>
            <w:pPr>
              <w:pStyle w:val="0"/>
              <w:spacing w:after="40" w:afterLines="0" w:afterAutospacing="0"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【「生物多様性保全計画」参考データ】</w:t>
            </w:r>
          </w:p>
        </w:tc>
      </w:tr>
    </w:tbl>
    <w:p>
      <w:pPr>
        <w:pStyle w:val="0"/>
        <w:spacing w:line="20" w:lineRule="exact"/>
        <w:rPr>
          <w:rFonts w:hint="default" w:ascii="HG丸ｺﾞｼｯｸM-PRO" w:hAnsi="HG丸ｺﾞｼｯｸM-PRO" w:eastAsia="HG丸ｺﾞｼｯｸM-PRO"/>
          <w:b w:val="1"/>
          <w:sz w:val="21"/>
        </w:rPr>
      </w:pPr>
      <w:r>
        <w:rPr>
          <w:rFonts w:hint="default" w:ascii="HG丸ｺﾞｼｯｸM-PRO" w:hAnsi="HG丸ｺﾞｼｯｸM-PRO" w:eastAsia="HG丸ｺﾞｼｯｸM-PRO"/>
          <w:b w:val="1"/>
          <w:sz w:val="21"/>
        </w:rPr>
        <w:br w:type="page"/>
      </w:r>
    </w:p>
    <w:p>
      <w:pPr>
        <w:pStyle w:val="0"/>
        <w:spacing w:line="280" w:lineRule="exact"/>
        <w:rPr>
          <w:rFonts w:hint="default" w:ascii="HG丸ｺﾞｼｯｸM-PRO" w:hAnsi="HG丸ｺﾞｼｯｸM-PRO" w:eastAsia="HG丸ｺﾞｼｯｸM-PRO"/>
          <w:b w:val="1"/>
          <w:sz w:val="21"/>
        </w:rPr>
      </w:pPr>
      <w:r>
        <w:rPr>
          <w:rFonts w:hint="eastAsia" w:ascii="HG丸ｺﾞｼｯｸM-PRO" w:hAnsi="HG丸ｺﾞｼｯｸM-PRO" w:eastAsia="HG丸ｺﾞｼｯｸM-PRO"/>
          <w:b w:val="1"/>
          <w:sz w:val="21"/>
        </w:rPr>
        <w:t>４　地域環境の確保に関する指標群</w:t>
      </w:r>
    </w:p>
    <w:p>
      <w:pPr>
        <w:pStyle w:val="0"/>
        <w:spacing w:line="280" w:lineRule="exact"/>
        <w:ind w:firstLine="105" w:firstLineChars="50"/>
        <w:rPr>
          <w:rFonts w:hint="default" w:ascii="HG丸ｺﾞｼｯｸM-PRO" w:hAnsi="HG丸ｺﾞｼｯｸM-PRO" w:eastAsia="HG丸ｺﾞｼｯｸM-PRO"/>
          <w:b w:val="1"/>
          <w:sz w:val="21"/>
        </w:rPr>
      </w:pPr>
      <w:r>
        <w:rPr>
          <w:rFonts w:hint="eastAsia" w:ascii="HG丸ｺﾞｼｯｸM-PRO" w:hAnsi="HG丸ｺﾞｼｯｸM-PRO" w:eastAsia="HG丸ｺﾞｼｯｸM-PRO"/>
          <w:b w:val="1"/>
          <w:sz w:val="21"/>
        </w:rPr>
        <w:t>《指標》</w:t>
      </w:r>
    </w:p>
    <w:tbl>
      <w:tblPr>
        <w:tblStyle w:val="37"/>
        <w:tblW w:w="8788" w:type="dxa"/>
        <w:tblInd w:w="392" w:type="dxa"/>
        <w:tblLayout w:type="fixed"/>
        <w:tblLook w:firstRow="1" w:lastRow="0" w:firstColumn="1" w:lastColumn="0" w:noHBand="0" w:noVBand="1" w:val="04A0"/>
      </w:tblPr>
      <w:tblGrid>
        <w:gridCol w:w="1276"/>
        <w:gridCol w:w="2409"/>
        <w:gridCol w:w="993"/>
        <w:gridCol w:w="992"/>
        <w:gridCol w:w="3118"/>
      </w:tblGrid>
      <w:tr>
        <w:trPr/>
        <w:tc>
          <w:tcPr>
            <w:tcW w:w="1276" w:type="dxa"/>
            <w:shd w:val="clear" w:color="auto" w:themeFill="background1" w:themeFillTint="FF" w:themeFillShade="D9"/>
            <w:vAlign w:val="top"/>
          </w:tcPr>
          <w:p>
            <w:pPr>
              <w:pStyle w:val="0"/>
              <w:spacing w:after="40" w:afterLines="0" w:afterAutospacing="0" w:line="280" w:lineRule="exact"/>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名称</w:t>
            </w:r>
          </w:p>
        </w:tc>
        <w:tc>
          <w:tcPr>
            <w:tcW w:w="2409" w:type="dxa"/>
            <w:shd w:val="clear" w:color="auto" w:themeFill="background1" w:themeFillTint="FF" w:themeFillShade="D9"/>
            <w:vAlign w:val="top"/>
          </w:tcPr>
          <w:p>
            <w:pPr>
              <w:pStyle w:val="0"/>
              <w:spacing w:after="40" w:afterLines="0" w:afterAutospacing="0" w:line="280" w:lineRule="exact"/>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概要</w:t>
            </w:r>
          </w:p>
        </w:tc>
        <w:tc>
          <w:tcPr>
            <w:tcW w:w="993" w:type="dxa"/>
            <w:shd w:val="clear" w:color="auto" w:themeFill="background1" w:themeFillTint="FF" w:themeFillShade="D9"/>
            <w:vAlign w:val="top"/>
          </w:tcPr>
          <w:p>
            <w:pPr>
              <w:pStyle w:val="0"/>
              <w:spacing w:after="40" w:afterLines="0" w:afterAutospacing="0" w:line="280" w:lineRule="exact"/>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基準</w:t>
            </w:r>
          </w:p>
        </w:tc>
        <w:tc>
          <w:tcPr>
            <w:tcW w:w="992" w:type="dxa"/>
            <w:shd w:val="clear" w:color="auto" w:themeFill="background1" w:themeFillTint="FF" w:themeFillShade="D9"/>
            <w:vAlign w:val="top"/>
          </w:tcPr>
          <w:p>
            <w:pPr>
              <w:pStyle w:val="0"/>
              <w:spacing w:after="40" w:afterLines="0" w:afterAutospacing="0" w:line="280" w:lineRule="exact"/>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目標</w:t>
            </w:r>
          </w:p>
        </w:tc>
        <w:tc>
          <w:tcPr>
            <w:tcW w:w="3118" w:type="dxa"/>
            <w:shd w:val="clear" w:color="auto" w:themeFill="background1" w:themeFillTint="FF" w:themeFillShade="D9"/>
            <w:vAlign w:val="top"/>
          </w:tcPr>
          <w:p>
            <w:pPr>
              <w:pStyle w:val="0"/>
              <w:spacing w:after="40" w:afterLines="0" w:afterAutospacing="0" w:line="280" w:lineRule="exact"/>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目標値設定の考え方</w:t>
            </w:r>
          </w:p>
        </w:tc>
      </w:tr>
      <w:tr>
        <w:trPr/>
        <w:tc>
          <w:tcPr>
            <w:tcW w:w="1276" w:type="dxa"/>
            <w:vAlign w:val="center"/>
          </w:tcPr>
          <w:p>
            <w:pPr>
              <w:pStyle w:val="0"/>
              <w:spacing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大気環境基準達成率</w:t>
            </w:r>
          </w:p>
        </w:tc>
        <w:tc>
          <w:tcPr>
            <w:tcW w:w="2409" w:type="dxa"/>
            <w:vAlign w:val="center"/>
          </w:tcPr>
          <w:p>
            <w:pPr>
              <w:pStyle w:val="0"/>
              <w:spacing w:before="40" w:beforeLines="0" w:beforeAutospacing="0" w:after="40" w:afterLines="0" w:afterAutospacing="0"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大気汚染測定局における二酸化硫黄、二酸化窒素、浮遊粒子状物質の環境基準の達成割合</w:t>
            </w:r>
          </w:p>
        </w:tc>
        <w:tc>
          <w:tcPr>
            <w:tcW w:w="993" w:type="dxa"/>
            <w:vAlign w:val="center"/>
          </w:tcPr>
          <w:p>
            <w:pPr>
              <w:pStyle w:val="0"/>
              <w:spacing w:line="220" w:lineRule="exact"/>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100%</w:t>
            </w:r>
          </w:p>
          <w:p>
            <w:pPr>
              <w:pStyle w:val="0"/>
              <w:spacing w:line="220" w:lineRule="exact"/>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w:t>
            </w:r>
            <w:r>
              <w:rPr>
                <w:rFonts w:hint="eastAsia" w:ascii="HG丸ｺﾞｼｯｸM-PRO" w:hAnsi="HG丸ｺﾞｼｯｸM-PRO" w:eastAsia="HG丸ｺﾞｼｯｸM-PRO"/>
                <w:sz w:val="16"/>
              </w:rPr>
              <w:t>H</w:t>
            </w:r>
            <w:r>
              <w:rPr>
                <w:rFonts w:hint="default" w:ascii="HG丸ｺﾞｼｯｸM-PRO" w:hAnsi="HG丸ｺﾞｼｯｸM-PRO" w:eastAsia="HG丸ｺﾞｼｯｸM-PRO"/>
                <w:sz w:val="16"/>
              </w:rPr>
              <w:t>30</w:t>
            </w:r>
            <w:r>
              <w:rPr>
                <w:rFonts w:hint="eastAsia" w:ascii="HG丸ｺﾞｼｯｸM-PRO" w:hAnsi="HG丸ｺﾞｼｯｸM-PRO" w:eastAsia="HG丸ｺﾞｼｯｸM-PRO"/>
                <w:sz w:val="16"/>
              </w:rPr>
              <w:t>）</w:t>
            </w:r>
          </w:p>
        </w:tc>
        <w:tc>
          <w:tcPr>
            <w:tcW w:w="992" w:type="dxa"/>
            <w:vAlign w:val="center"/>
          </w:tcPr>
          <w:p>
            <w:pPr>
              <w:pStyle w:val="0"/>
              <w:spacing w:line="220" w:lineRule="exact"/>
              <w:jc w:val="center"/>
              <w:rPr>
                <w:rFonts w:hint="default" w:ascii="HG丸ｺﾞｼｯｸM-PRO" w:hAnsi="HG丸ｺﾞｼｯｸM-PRO" w:eastAsia="HG丸ｺﾞｼｯｸM-PRO"/>
                <w:sz w:val="16"/>
              </w:rPr>
            </w:pPr>
            <w:r>
              <w:rPr>
                <w:rFonts w:hint="default" w:ascii="HG丸ｺﾞｼｯｸM-PRO" w:hAnsi="HG丸ｺﾞｼｯｸM-PRO" w:eastAsia="HG丸ｺﾞｼｯｸM-PRO"/>
                <w:sz w:val="16"/>
              </w:rPr>
              <w:t>100</w:t>
            </w:r>
            <w:r>
              <w:rPr>
                <w:rFonts w:hint="eastAsia" w:ascii="HG丸ｺﾞｼｯｸM-PRO" w:hAnsi="HG丸ｺﾞｼｯｸM-PRO" w:eastAsia="HG丸ｺﾞｼｯｸM-PRO"/>
                <w:sz w:val="16"/>
              </w:rPr>
              <w:t>%</w:t>
            </w:r>
          </w:p>
          <w:p>
            <w:pPr>
              <w:pStyle w:val="0"/>
              <w:spacing w:line="220" w:lineRule="exact"/>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w:t>
            </w:r>
            <w:r>
              <w:rPr>
                <w:rFonts w:hint="default" w:ascii="HG丸ｺﾞｼｯｸM-PRO" w:hAnsi="HG丸ｺﾞｼｯｸM-PRO" w:eastAsia="HG丸ｺﾞｼｯｸM-PRO"/>
                <w:sz w:val="16"/>
              </w:rPr>
              <w:t>R12</w:t>
            </w:r>
            <w:r>
              <w:rPr>
                <w:rFonts w:hint="eastAsia" w:ascii="HG丸ｺﾞｼｯｸM-PRO" w:hAnsi="HG丸ｺﾞｼｯｸM-PRO" w:eastAsia="HG丸ｺﾞｼｯｸM-PRO"/>
                <w:sz w:val="16"/>
              </w:rPr>
              <w:t>）</w:t>
            </w:r>
          </w:p>
        </w:tc>
        <w:tc>
          <w:tcPr>
            <w:tcW w:w="3118" w:type="dxa"/>
            <w:vMerge w:val="restart"/>
            <w:vAlign w:val="center"/>
          </w:tcPr>
          <w:p>
            <w:pPr>
              <w:pStyle w:val="0"/>
              <w:spacing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環境基準は、人の健康等を維持するための最低限度としてではなく、より積極的に維持されることが望ましい目標として、その確保を図っていこうとするものであるため、すべての測定地点での環境基準達成（又はその維持）を目標としています。</w:t>
            </w:r>
          </w:p>
        </w:tc>
      </w:tr>
      <w:tr>
        <w:trPr/>
        <w:tc>
          <w:tcPr>
            <w:tcW w:w="1276" w:type="dxa"/>
            <w:vAlign w:val="center"/>
          </w:tcPr>
          <w:p>
            <w:pPr>
              <w:pStyle w:val="0"/>
              <w:spacing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水質環境基準達成率</w:t>
            </w:r>
          </w:p>
        </w:tc>
        <w:tc>
          <w:tcPr>
            <w:tcW w:w="2409" w:type="dxa"/>
            <w:vAlign w:val="center"/>
          </w:tcPr>
          <w:p>
            <w:pPr>
              <w:pStyle w:val="0"/>
              <w:spacing w:before="40" w:beforeLines="0" w:beforeAutospacing="0" w:after="40" w:afterLines="0" w:afterAutospacing="0"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環境基準の類型当てはめをしている公共用水域（</w:t>
            </w:r>
            <w:r>
              <w:rPr>
                <w:rFonts w:hint="default" w:ascii="HG丸ｺﾞｼｯｸM-PRO" w:hAnsi="HG丸ｺﾞｼｯｸM-PRO" w:eastAsia="HG丸ｺﾞｼｯｸM-PRO"/>
                <w:sz w:val="16"/>
              </w:rPr>
              <w:t>河川、湖沼、海域</w:t>
            </w:r>
            <w:r>
              <w:rPr>
                <w:rFonts w:hint="eastAsia" w:ascii="HG丸ｺﾞｼｯｸM-PRO" w:hAnsi="HG丸ｺﾞｼｯｸM-PRO" w:eastAsia="HG丸ｺﾞｼｯｸM-PRO"/>
                <w:sz w:val="16"/>
              </w:rPr>
              <w:t>）</w:t>
            </w:r>
            <w:r>
              <w:rPr>
                <w:rFonts w:hint="default" w:ascii="HG丸ｺﾞｼｯｸM-PRO" w:hAnsi="HG丸ｺﾞｼｯｸM-PRO" w:eastAsia="HG丸ｺﾞｼｯｸM-PRO"/>
                <w:sz w:val="16"/>
              </w:rPr>
              <w:t>の環境基準（</w:t>
            </w:r>
            <w:r>
              <w:rPr>
                <w:rFonts w:hint="default" w:ascii="HG丸ｺﾞｼｯｸM-PRO" w:hAnsi="HG丸ｺﾞｼｯｸM-PRO" w:eastAsia="HG丸ｺﾞｼｯｸM-PRO"/>
                <w:sz w:val="16"/>
              </w:rPr>
              <w:t>BOD</w:t>
            </w:r>
            <w:r>
              <w:rPr>
                <w:rFonts w:hint="default" w:ascii="HG丸ｺﾞｼｯｸM-PRO" w:hAnsi="HG丸ｺﾞｼｯｸM-PRO" w:eastAsia="HG丸ｺﾞｼｯｸM-PRO"/>
                <w:sz w:val="16"/>
              </w:rPr>
              <w:t>又は</w:t>
            </w:r>
            <w:r>
              <w:rPr>
                <w:rFonts w:hint="default" w:ascii="HG丸ｺﾞｼｯｸM-PRO" w:hAnsi="HG丸ｺﾞｼｯｸM-PRO" w:eastAsia="HG丸ｺﾞｼｯｸM-PRO"/>
                <w:sz w:val="16"/>
              </w:rPr>
              <w:t>COD</w:t>
            </w:r>
            <w:r>
              <w:rPr>
                <w:rFonts w:hint="default" w:ascii="HG丸ｺﾞｼｯｸM-PRO" w:hAnsi="HG丸ｺﾞｼｯｸM-PRO" w:eastAsia="HG丸ｺﾞｼｯｸM-PRO"/>
                <w:sz w:val="16"/>
              </w:rPr>
              <w:t>）の達成割合</w:t>
            </w:r>
          </w:p>
        </w:tc>
        <w:tc>
          <w:tcPr>
            <w:tcW w:w="993" w:type="dxa"/>
            <w:vAlign w:val="center"/>
          </w:tcPr>
          <w:p>
            <w:pPr>
              <w:pStyle w:val="0"/>
              <w:spacing w:line="220" w:lineRule="exact"/>
              <w:jc w:val="center"/>
              <w:rPr>
                <w:rFonts w:hint="default" w:ascii="HG丸ｺﾞｼｯｸM-PRO" w:hAnsi="HG丸ｺﾞｼｯｸM-PRO" w:eastAsia="HG丸ｺﾞｼｯｸM-PRO"/>
                <w:sz w:val="16"/>
              </w:rPr>
            </w:pPr>
            <w:r>
              <w:rPr>
                <w:rFonts w:hint="default" w:ascii="HG丸ｺﾞｼｯｸM-PRO" w:hAnsi="HG丸ｺﾞｼｯｸM-PRO" w:eastAsia="HG丸ｺﾞｼｯｸM-PRO"/>
                <w:sz w:val="16"/>
              </w:rPr>
              <w:t>91.2</w:t>
            </w:r>
            <w:r>
              <w:rPr>
                <w:rFonts w:hint="eastAsia" w:ascii="HG丸ｺﾞｼｯｸM-PRO" w:hAnsi="HG丸ｺﾞｼｯｸM-PRO" w:eastAsia="HG丸ｺﾞｼｯｸM-PRO"/>
                <w:sz w:val="16"/>
              </w:rPr>
              <w:t>%</w:t>
            </w:r>
          </w:p>
          <w:p>
            <w:pPr>
              <w:pStyle w:val="0"/>
              <w:spacing w:line="220" w:lineRule="exact"/>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w:t>
            </w:r>
            <w:r>
              <w:rPr>
                <w:rFonts w:hint="eastAsia" w:ascii="HG丸ｺﾞｼｯｸM-PRO" w:hAnsi="HG丸ｺﾞｼｯｸM-PRO" w:eastAsia="HG丸ｺﾞｼｯｸM-PRO"/>
                <w:sz w:val="16"/>
              </w:rPr>
              <w:t>H</w:t>
            </w:r>
            <w:r>
              <w:rPr>
                <w:rFonts w:hint="default" w:ascii="HG丸ｺﾞｼｯｸM-PRO" w:hAnsi="HG丸ｺﾞｼｯｸM-PRO" w:eastAsia="HG丸ｺﾞｼｯｸM-PRO"/>
                <w:sz w:val="16"/>
              </w:rPr>
              <w:t>30</w:t>
            </w:r>
            <w:r>
              <w:rPr>
                <w:rFonts w:hint="eastAsia" w:ascii="HG丸ｺﾞｼｯｸM-PRO" w:hAnsi="HG丸ｺﾞｼｯｸM-PRO" w:eastAsia="HG丸ｺﾞｼｯｸM-PRO"/>
                <w:sz w:val="16"/>
              </w:rPr>
              <w:t>）</w:t>
            </w:r>
          </w:p>
        </w:tc>
        <w:tc>
          <w:tcPr>
            <w:tcW w:w="992" w:type="dxa"/>
            <w:vAlign w:val="center"/>
          </w:tcPr>
          <w:p>
            <w:pPr>
              <w:pStyle w:val="0"/>
              <w:spacing w:line="220" w:lineRule="exact"/>
              <w:jc w:val="center"/>
              <w:rPr>
                <w:rFonts w:hint="default" w:ascii="HG丸ｺﾞｼｯｸM-PRO" w:hAnsi="HG丸ｺﾞｼｯｸM-PRO" w:eastAsia="HG丸ｺﾞｼｯｸM-PRO"/>
                <w:sz w:val="16"/>
              </w:rPr>
            </w:pPr>
            <w:r>
              <w:rPr>
                <w:rFonts w:hint="default" w:ascii="HG丸ｺﾞｼｯｸM-PRO" w:hAnsi="HG丸ｺﾞｼｯｸM-PRO" w:eastAsia="HG丸ｺﾞｼｯｸM-PRO"/>
                <w:sz w:val="16"/>
              </w:rPr>
              <w:t>100</w:t>
            </w:r>
            <w:r>
              <w:rPr>
                <w:rFonts w:hint="eastAsia" w:ascii="HG丸ｺﾞｼｯｸM-PRO" w:hAnsi="HG丸ｺﾞｼｯｸM-PRO" w:eastAsia="HG丸ｺﾞｼｯｸM-PRO"/>
                <w:sz w:val="16"/>
              </w:rPr>
              <w:t>%</w:t>
            </w:r>
          </w:p>
          <w:p>
            <w:pPr>
              <w:pStyle w:val="0"/>
              <w:spacing w:line="220" w:lineRule="exact"/>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w:t>
            </w:r>
            <w:r>
              <w:rPr>
                <w:rFonts w:hint="default" w:ascii="HG丸ｺﾞｼｯｸM-PRO" w:hAnsi="HG丸ｺﾞｼｯｸM-PRO" w:eastAsia="HG丸ｺﾞｼｯｸM-PRO"/>
                <w:sz w:val="16"/>
              </w:rPr>
              <w:t>R12</w:t>
            </w:r>
            <w:r>
              <w:rPr>
                <w:rFonts w:hint="eastAsia" w:ascii="HG丸ｺﾞｼｯｸM-PRO" w:hAnsi="HG丸ｺﾞｼｯｸM-PRO" w:eastAsia="HG丸ｺﾞｼｯｸM-PRO"/>
                <w:sz w:val="16"/>
              </w:rPr>
              <w:t>）</w:t>
            </w:r>
          </w:p>
        </w:tc>
        <w:tc>
          <w:tcPr>
            <w:tcW w:w="3118" w:type="dxa"/>
            <w:vMerge w:val="continue"/>
            <w:vAlign w:val="center"/>
          </w:tcPr>
          <w:p>
            <w:pPr>
              <w:pStyle w:val="0"/>
              <w:spacing w:line="240" w:lineRule="exact"/>
              <w:rPr>
                <w:rFonts w:hint="default" w:ascii="HG丸ｺﾞｼｯｸM-PRO" w:hAnsi="HG丸ｺﾞｼｯｸM-PRO" w:eastAsia="HG丸ｺﾞｼｯｸM-PRO"/>
                <w:sz w:val="16"/>
              </w:rPr>
            </w:pPr>
          </w:p>
        </w:tc>
      </w:tr>
      <w:tr>
        <w:trPr>
          <w:trHeight w:val="427" w:hRule="atLeast"/>
        </w:trPr>
        <w:tc>
          <w:tcPr>
            <w:tcW w:w="1276" w:type="dxa"/>
            <w:vMerge w:val="restart"/>
            <w:vAlign w:val="center"/>
          </w:tcPr>
          <w:p>
            <w:pPr>
              <w:pStyle w:val="0"/>
              <w:spacing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騒音に関する環境基準達成率（一般地域、自動車、航空機）</w:t>
            </w:r>
          </w:p>
        </w:tc>
        <w:tc>
          <w:tcPr>
            <w:tcW w:w="2409" w:type="dxa"/>
            <w:vMerge w:val="restart"/>
            <w:vAlign w:val="center"/>
          </w:tcPr>
          <w:p>
            <w:pPr>
              <w:pStyle w:val="0"/>
              <w:spacing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一般地域の騒音、自動車騒音、航空機騒音に関する環境基準の達成割合</w:t>
            </w:r>
          </w:p>
        </w:tc>
        <w:tc>
          <w:tcPr>
            <w:tcW w:w="993" w:type="dxa"/>
            <w:tcBorders>
              <w:top w:val="none" w:color="auto" w:sz="0" w:space="0"/>
              <w:left w:val="none" w:color="auto" w:sz="0" w:space="0"/>
              <w:bottom w:val="dashed" w:color="auto" w:sz="4" w:space="0"/>
              <w:right w:val="none" w:color="auto" w:sz="0" w:space="0"/>
              <w:tl2br w:val="none" w:color="auto" w:sz="0" w:space="0"/>
              <w:tr2bl w:val="none" w:color="auto" w:sz="0" w:space="0"/>
            </w:tcBorders>
            <w:vAlign w:val="center"/>
          </w:tcPr>
          <w:p>
            <w:pPr>
              <w:pStyle w:val="0"/>
              <w:spacing w:before="40" w:beforeLines="0" w:beforeAutospacing="0" w:line="220" w:lineRule="exact"/>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一般地域</w:t>
            </w:r>
          </w:p>
          <w:p>
            <w:pPr>
              <w:pStyle w:val="0"/>
              <w:spacing w:line="220" w:lineRule="exact"/>
              <w:jc w:val="center"/>
              <w:rPr>
                <w:rFonts w:hint="default" w:ascii="HG丸ｺﾞｼｯｸM-PRO" w:hAnsi="HG丸ｺﾞｼｯｸM-PRO" w:eastAsia="HG丸ｺﾞｼｯｸM-PRO"/>
                <w:sz w:val="16"/>
              </w:rPr>
            </w:pPr>
            <w:r>
              <w:rPr>
                <w:rFonts w:hint="default" w:ascii="HG丸ｺﾞｼｯｸM-PRO" w:hAnsi="HG丸ｺﾞｼｯｸM-PRO" w:eastAsia="HG丸ｺﾞｼｯｸM-PRO"/>
                <w:sz w:val="16"/>
              </w:rPr>
              <w:t>9</w:t>
            </w:r>
            <w:r>
              <w:rPr>
                <w:rFonts w:hint="eastAsia" w:ascii="HG丸ｺﾞｼｯｸM-PRO" w:hAnsi="HG丸ｺﾞｼｯｸM-PRO" w:eastAsia="HG丸ｺﾞｼｯｸM-PRO"/>
                <w:sz w:val="16"/>
              </w:rPr>
              <w:t>3</w:t>
            </w:r>
            <w:r>
              <w:rPr>
                <w:rFonts w:hint="default" w:ascii="HG丸ｺﾞｼｯｸM-PRO" w:hAnsi="HG丸ｺﾞｼｯｸM-PRO" w:eastAsia="HG丸ｺﾞｼｯｸM-PRO"/>
                <w:sz w:val="16"/>
              </w:rPr>
              <w:t>.</w:t>
            </w:r>
            <w:r>
              <w:rPr>
                <w:rFonts w:hint="eastAsia" w:ascii="HG丸ｺﾞｼｯｸM-PRO" w:hAnsi="HG丸ｺﾞｼｯｸM-PRO" w:eastAsia="HG丸ｺﾞｼｯｸM-PRO"/>
                <w:sz w:val="16"/>
              </w:rPr>
              <w:t>3</w:t>
            </w:r>
            <w:r>
              <w:rPr>
                <w:rFonts w:hint="eastAsia" w:ascii="HG丸ｺﾞｼｯｸM-PRO" w:hAnsi="HG丸ｺﾞｼｯｸM-PRO" w:eastAsia="HG丸ｺﾞｼｯｸM-PRO"/>
                <w:sz w:val="16"/>
              </w:rPr>
              <w:t>％</w:t>
            </w:r>
          </w:p>
          <w:p>
            <w:pPr>
              <w:pStyle w:val="0"/>
              <w:spacing w:after="40" w:afterLines="0" w:afterAutospacing="0" w:line="220" w:lineRule="exact"/>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w:t>
            </w:r>
            <w:r>
              <w:rPr>
                <w:rFonts w:hint="eastAsia" w:ascii="HG丸ｺﾞｼｯｸM-PRO" w:hAnsi="HG丸ｺﾞｼｯｸM-PRO" w:eastAsia="HG丸ｺﾞｼｯｸM-PRO"/>
                <w:sz w:val="16"/>
              </w:rPr>
              <w:t>H30</w:t>
            </w:r>
            <w:r>
              <w:rPr>
                <w:rFonts w:hint="eastAsia" w:ascii="HG丸ｺﾞｼｯｸM-PRO" w:hAnsi="HG丸ｺﾞｼｯｸM-PRO" w:eastAsia="HG丸ｺﾞｼｯｸM-PRO"/>
                <w:sz w:val="16"/>
              </w:rPr>
              <w:t>）</w:t>
            </w:r>
          </w:p>
        </w:tc>
        <w:tc>
          <w:tcPr>
            <w:tcW w:w="992" w:type="dxa"/>
            <w:vMerge w:val="restart"/>
            <w:vAlign w:val="center"/>
          </w:tcPr>
          <w:p>
            <w:pPr>
              <w:pStyle w:val="0"/>
              <w:spacing w:line="220" w:lineRule="exact"/>
              <w:jc w:val="center"/>
              <w:rPr>
                <w:rFonts w:hint="default" w:ascii="HG丸ｺﾞｼｯｸM-PRO" w:hAnsi="HG丸ｺﾞｼｯｸM-PRO" w:eastAsia="HG丸ｺﾞｼｯｸM-PRO"/>
                <w:sz w:val="16"/>
              </w:rPr>
            </w:pPr>
            <w:r>
              <w:rPr>
                <w:rFonts w:hint="default" w:ascii="HG丸ｺﾞｼｯｸM-PRO" w:hAnsi="HG丸ｺﾞｼｯｸM-PRO" w:eastAsia="HG丸ｺﾞｼｯｸM-PRO"/>
                <w:sz w:val="16"/>
              </w:rPr>
              <w:t>100</w:t>
            </w:r>
            <w:r>
              <w:rPr>
                <w:rFonts w:hint="eastAsia" w:ascii="HG丸ｺﾞｼｯｸM-PRO" w:hAnsi="HG丸ｺﾞｼｯｸM-PRO" w:eastAsia="HG丸ｺﾞｼｯｸM-PRO"/>
                <w:sz w:val="16"/>
              </w:rPr>
              <w:t>%</w:t>
            </w:r>
          </w:p>
          <w:p>
            <w:pPr>
              <w:pStyle w:val="0"/>
              <w:spacing w:line="220" w:lineRule="exact"/>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w:t>
            </w:r>
            <w:r>
              <w:rPr>
                <w:rFonts w:hint="default" w:ascii="HG丸ｺﾞｼｯｸM-PRO" w:hAnsi="HG丸ｺﾞｼｯｸM-PRO" w:eastAsia="HG丸ｺﾞｼｯｸM-PRO"/>
                <w:sz w:val="16"/>
              </w:rPr>
              <w:t>R12</w:t>
            </w:r>
            <w:r>
              <w:rPr>
                <w:rFonts w:hint="eastAsia" w:ascii="HG丸ｺﾞｼｯｸM-PRO" w:hAnsi="HG丸ｺﾞｼｯｸM-PRO" w:eastAsia="HG丸ｺﾞｼｯｸM-PRO"/>
                <w:sz w:val="16"/>
              </w:rPr>
              <w:t>）</w:t>
            </w:r>
          </w:p>
        </w:tc>
        <w:tc>
          <w:tcPr>
            <w:tcW w:w="3118" w:type="dxa"/>
            <w:vMerge w:val="continue"/>
            <w:vAlign w:val="center"/>
          </w:tcPr>
          <w:p>
            <w:pPr>
              <w:pStyle w:val="0"/>
              <w:spacing w:line="240" w:lineRule="exact"/>
              <w:rPr>
                <w:rFonts w:hint="default" w:ascii="HG丸ｺﾞｼｯｸM-PRO" w:hAnsi="HG丸ｺﾞｼｯｸM-PRO" w:eastAsia="HG丸ｺﾞｼｯｸM-PRO"/>
                <w:sz w:val="16"/>
              </w:rPr>
            </w:pPr>
          </w:p>
        </w:tc>
      </w:tr>
      <w:tr>
        <w:trPr>
          <w:trHeight w:val="307" w:hRule="atLeast"/>
        </w:trPr>
        <w:tc>
          <w:tcPr>
            <w:tcW w:w="1276" w:type="dxa"/>
            <w:vMerge w:val="continue"/>
            <w:vAlign w:val="center"/>
          </w:tcPr>
          <w:p>
            <w:pPr>
              <w:pStyle w:val="0"/>
              <w:spacing w:line="220" w:lineRule="exact"/>
              <w:rPr>
                <w:rFonts w:hint="default" w:ascii="HG丸ｺﾞｼｯｸM-PRO" w:hAnsi="HG丸ｺﾞｼｯｸM-PRO" w:eastAsia="HG丸ｺﾞｼｯｸM-PRO"/>
                <w:sz w:val="16"/>
              </w:rPr>
            </w:pPr>
          </w:p>
        </w:tc>
        <w:tc>
          <w:tcPr>
            <w:tcW w:w="2409" w:type="dxa"/>
            <w:vMerge w:val="continue"/>
            <w:vAlign w:val="center"/>
          </w:tcPr>
          <w:p>
            <w:pPr>
              <w:pStyle w:val="0"/>
              <w:spacing w:line="220" w:lineRule="exact"/>
              <w:rPr>
                <w:rFonts w:hint="default" w:ascii="HG丸ｺﾞｼｯｸM-PRO" w:hAnsi="HG丸ｺﾞｼｯｸM-PRO" w:eastAsia="HG丸ｺﾞｼｯｸM-PRO"/>
                <w:sz w:val="16"/>
              </w:rPr>
            </w:pPr>
          </w:p>
        </w:tc>
        <w:tc>
          <w:tcPr>
            <w:tcW w:w="993" w:type="dxa"/>
            <w:tcBorders>
              <w:top w:val="dashed" w:color="auto" w:sz="4" w:space="0"/>
              <w:left w:val="none" w:color="auto" w:sz="0" w:space="0"/>
              <w:bottom w:val="dashed" w:color="auto" w:sz="4" w:space="0"/>
              <w:right w:val="none" w:color="auto" w:sz="0" w:space="0"/>
              <w:tl2br w:val="none" w:color="auto" w:sz="0" w:space="0"/>
              <w:tr2bl w:val="none" w:color="auto" w:sz="0" w:space="0"/>
            </w:tcBorders>
            <w:vAlign w:val="center"/>
          </w:tcPr>
          <w:p>
            <w:pPr>
              <w:pStyle w:val="0"/>
              <w:spacing w:before="40" w:beforeLines="0" w:beforeAutospacing="0" w:line="220" w:lineRule="exact"/>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自動車</w:t>
            </w:r>
          </w:p>
          <w:p>
            <w:pPr>
              <w:pStyle w:val="0"/>
              <w:spacing w:line="220" w:lineRule="exact"/>
              <w:jc w:val="center"/>
              <w:rPr>
                <w:rFonts w:hint="default" w:ascii="HG丸ｺﾞｼｯｸM-PRO" w:hAnsi="HG丸ｺﾞｼｯｸM-PRO" w:eastAsia="HG丸ｺﾞｼｯｸM-PRO"/>
                <w:sz w:val="16"/>
              </w:rPr>
            </w:pPr>
            <w:r>
              <w:rPr>
                <w:rFonts w:hint="default" w:ascii="HG丸ｺﾞｼｯｸM-PRO" w:hAnsi="HG丸ｺﾞｼｯｸM-PRO" w:eastAsia="HG丸ｺﾞｼｯｸM-PRO"/>
                <w:sz w:val="16"/>
              </w:rPr>
              <w:t>9</w:t>
            </w:r>
            <w:r>
              <w:rPr>
                <w:rFonts w:hint="eastAsia" w:ascii="HG丸ｺﾞｼｯｸM-PRO" w:hAnsi="HG丸ｺﾞｼｯｸM-PRO" w:eastAsia="HG丸ｺﾞｼｯｸM-PRO"/>
                <w:sz w:val="16"/>
              </w:rPr>
              <w:t>7</w:t>
            </w:r>
            <w:r>
              <w:rPr>
                <w:rFonts w:hint="default" w:ascii="HG丸ｺﾞｼｯｸM-PRO" w:hAnsi="HG丸ｺﾞｼｯｸM-PRO" w:eastAsia="HG丸ｺﾞｼｯｸM-PRO"/>
                <w:sz w:val="16"/>
              </w:rPr>
              <w:t>.</w:t>
            </w:r>
            <w:r>
              <w:rPr>
                <w:rFonts w:hint="eastAsia" w:ascii="HG丸ｺﾞｼｯｸM-PRO" w:hAnsi="HG丸ｺﾞｼｯｸM-PRO" w:eastAsia="HG丸ｺﾞｼｯｸM-PRO"/>
                <w:sz w:val="16"/>
              </w:rPr>
              <w:t>1%</w:t>
            </w:r>
          </w:p>
          <w:p>
            <w:pPr>
              <w:pStyle w:val="0"/>
              <w:spacing w:after="40" w:afterLines="0" w:afterAutospacing="0" w:line="220" w:lineRule="exact"/>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w:t>
            </w:r>
            <w:r>
              <w:rPr>
                <w:rFonts w:hint="eastAsia" w:ascii="HG丸ｺﾞｼｯｸM-PRO" w:hAnsi="HG丸ｺﾞｼｯｸM-PRO" w:eastAsia="HG丸ｺﾞｼｯｸM-PRO"/>
                <w:sz w:val="16"/>
              </w:rPr>
              <w:t>H30</w:t>
            </w:r>
            <w:r>
              <w:rPr>
                <w:rFonts w:hint="eastAsia" w:ascii="HG丸ｺﾞｼｯｸM-PRO" w:hAnsi="HG丸ｺﾞｼｯｸM-PRO" w:eastAsia="HG丸ｺﾞｼｯｸM-PRO"/>
                <w:sz w:val="16"/>
              </w:rPr>
              <w:t>）</w:t>
            </w:r>
          </w:p>
        </w:tc>
        <w:tc>
          <w:tcPr>
            <w:tcW w:w="992" w:type="dxa"/>
            <w:vMerge w:val="continue"/>
            <w:vAlign w:val="center"/>
          </w:tcPr>
          <w:p>
            <w:pPr>
              <w:pStyle w:val="0"/>
              <w:spacing w:line="240" w:lineRule="exact"/>
              <w:jc w:val="center"/>
              <w:rPr>
                <w:rFonts w:hint="default" w:ascii="HG丸ｺﾞｼｯｸM-PRO" w:hAnsi="HG丸ｺﾞｼｯｸM-PRO" w:eastAsia="HG丸ｺﾞｼｯｸM-PRO"/>
                <w:sz w:val="16"/>
              </w:rPr>
            </w:pPr>
          </w:p>
        </w:tc>
        <w:tc>
          <w:tcPr>
            <w:tcW w:w="3118" w:type="dxa"/>
            <w:vMerge w:val="continue"/>
            <w:vAlign w:val="center"/>
          </w:tcPr>
          <w:p>
            <w:pPr>
              <w:pStyle w:val="0"/>
              <w:spacing w:line="240" w:lineRule="exact"/>
              <w:rPr>
                <w:rFonts w:hint="default" w:ascii="HG丸ｺﾞｼｯｸM-PRO" w:hAnsi="HG丸ｺﾞｼｯｸM-PRO" w:eastAsia="HG丸ｺﾞｼｯｸM-PRO"/>
                <w:sz w:val="16"/>
              </w:rPr>
            </w:pPr>
          </w:p>
        </w:tc>
      </w:tr>
      <w:tr>
        <w:trPr>
          <w:trHeight w:val="465" w:hRule="atLeast"/>
        </w:trPr>
        <w:tc>
          <w:tcPr>
            <w:tcW w:w="1276" w:type="dxa"/>
            <w:vMerge w:val="continue"/>
            <w:vAlign w:val="center"/>
          </w:tcPr>
          <w:p>
            <w:pPr>
              <w:pStyle w:val="0"/>
              <w:spacing w:line="220" w:lineRule="exact"/>
              <w:rPr>
                <w:rFonts w:hint="default" w:ascii="HG丸ｺﾞｼｯｸM-PRO" w:hAnsi="HG丸ｺﾞｼｯｸM-PRO" w:eastAsia="HG丸ｺﾞｼｯｸM-PRO"/>
                <w:sz w:val="16"/>
              </w:rPr>
            </w:pPr>
          </w:p>
        </w:tc>
        <w:tc>
          <w:tcPr>
            <w:tcW w:w="2409" w:type="dxa"/>
            <w:vMerge w:val="continue"/>
            <w:vAlign w:val="center"/>
          </w:tcPr>
          <w:p>
            <w:pPr>
              <w:pStyle w:val="0"/>
              <w:spacing w:line="220" w:lineRule="exact"/>
              <w:rPr>
                <w:rFonts w:hint="default" w:ascii="HG丸ｺﾞｼｯｸM-PRO" w:hAnsi="HG丸ｺﾞｼｯｸM-PRO" w:eastAsia="HG丸ｺﾞｼｯｸM-PRO"/>
                <w:sz w:val="16"/>
              </w:rPr>
            </w:pPr>
          </w:p>
        </w:tc>
        <w:tc>
          <w:tcPr>
            <w:tcW w:w="993" w:type="dxa"/>
            <w:tcBorders>
              <w:top w:val="dashed"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before="40" w:beforeLines="0" w:beforeAutospacing="0" w:line="220" w:lineRule="exact"/>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航空機</w:t>
            </w:r>
          </w:p>
          <w:p>
            <w:pPr>
              <w:pStyle w:val="0"/>
              <w:spacing w:line="220" w:lineRule="exact"/>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50.0%</w:t>
            </w:r>
          </w:p>
          <w:p>
            <w:pPr>
              <w:pStyle w:val="0"/>
              <w:spacing w:after="40" w:afterLines="0" w:afterAutospacing="0" w:line="220" w:lineRule="exact"/>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w:t>
            </w:r>
            <w:r>
              <w:rPr>
                <w:rFonts w:hint="eastAsia" w:ascii="HG丸ｺﾞｼｯｸM-PRO" w:hAnsi="HG丸ｺﾞｼｯｸM-PRO" w:eastAsia="HG丸ｺﾞｼｯｸM-PRO"/>
                <w:sz w:val="16"/>
              </w:rPr>
              <w:t>H</w:t>
            </w:r>
            <w:r>
              <w:rPr>
                <w:rFonts w:hint="default" w:ascii="HG丸ｺﾞｼｯｸM-PRO" w:hAnsi="HG丸ｺﾞｼｯｸM-PRO" w:eastAsia="HG丸ｺﾞｼｯｸM-PRO"/>
                <w:sz w:val="16"/>
              </w:rPr>
              <w:t>30</w:t>
            </w:r>
            <w:r>
              <w:rPr>
                <w:rFonts w:hint="eastAsia" w:ascii="HG丸ｺﾞｼｯｸM-PRO" w:hAnsi="HG丸ｺﾞｼｯｸM-PRO" w:eastAsia="HG丸ｺﾞｼｯｸM-PRO"/>
                <w:sz w:val="16"/>
              </w:rPr>
              <w:t>）</w:t>
            </w:r>
          </w:p>
        </w:tc>
        <w:tc>
          <w:tcPr>
            <w:tcW w:w="992" w:type="dxa"/>
            <w:vMerge w:val="continue"/>
            <w:vAlign w:val="center"/>
          </w:tcPr>
          <w:p>
            <w:pPr>
              <w:pStyle w:val="0"/>
              <w:spacing w:line="240" w:lineRule="exact"/>
              <w:jc w:val="center"/>
              <w:rPr>
                <w:rFonts w:hint="default" w:ascii="HG丸ｺﾞｼｯｸM-PRO" w:hAnsi="HG丸ｺﾞｼｯｸM-PRO" w:eastAsia="HG丸ｺﾞｼｯｸM-PRO"/>
                <w:sz w:val="16"/>
              </w:rPr>
            </w:pPr>
          </w:p>
        </w:tc>
        <w:tc>
          <w:tcPr>
            <w:tcW w:w="3118" w:type="dxa"/>
            <w:vMerge w:val="continue"/>
            <w:vAlign w:val="center"/>
          </w:tcPr>
          <w:p>
            <w:pPr>
              <w:pStyle w:val="0"/>
              <w:spacing w:line="240" w:lineRule="exact"/>
              <w:rPr>
                <w:rFonts w:hint="default" w:ascii="HG丸ｺﾞｼｯｸM-PRO" w:hAnsi="HG丸ｺﾞｼｯｸM-PRO" w:eastAsia="HG丸ｺﾞｼｯｸM-PRO"/>
                <w:sz w:val="16"/>
              </w:rPr>
            </w:pPr>
          </w:p>
        </w:tc>
      </w:tr>
    </w:tbl>
    <w:p>
      <w:pPr>
        <w:pStyle w:val="0"/>
        <w:spacing w:before="180" w:beforeLines="50" w:beforeAutospacing="0" w:line="280" w:lineRule="exact"/>
        <w:ind w:firstLine="105" w:firstLineChars="50"/>
        <w:rPr>
          <w:rFonts w:hint="default" w:ascii="HG丸ｺﾞｼｯｸM-PRO" w:hAnsi="HG丸ｺﾞｼｯｸM-PRO" w:eastAsia="HG丸ｺﾞｼｯｸM-PRO"/>
          <w:b w:val="1"/>
          <w:sz w:val="21"/>
        </w:rPr>
      </w:pPr>
      <w:r>
        <w:rPr>
          <w:rFonts w:hint="eastAsia" w:ascii="HG丸ｺﾞｼｯｸM-PRO" w:hAnsi="HG丸ｺﾞｼｯｸM-PRO" w:eastAsia="HG丸ｺﾞｼｯｸM-PRO"/>
          <w:b w:val="1"/>
          <w:sz w:val="21"/>
        </w:rPr>
        <w:t>《個別指標》</w:t>
      </w:r>
    </w:p>
    <w:tbl>
      <w:tblPr>
        <w:tblStyle w:val="37"/>
        <w:tblW w:w="8788" w:type="dxa"/>
        <w:tblInd w:w="392" w:type="dxa"/>
        <w:tblLayout w:type="fixed"/>
        <w:tblLook w:firstRow="1" w:lastRow="0" w:firstColumn="1" w:lastColumn="0" w:noHBand="0" w:noVBand="1" w:val="04A0"/>
      </w:tblPr>
      <w:tblGrid>
        <w:gridCol w:w="1276"/>
        <w:gridCol w:w="1559"/>
        <w:gridCol w:w="850"/>
        <w:gridCol w:w="993"/>
        <w:gridCol w:w="992"/>
        <w:gridCol w:w="3118"/>
      </w:tblGrid>
      <w:tr>
        <w:trPr/>
        <w:tc>
          <w:tcPr>
            <w:tcW w:w="1276" w:type="dxa"/>
            <w:shd w:val="clear" w:color="auto" w:themeFill="background1" w:themeFillTint="FF" w:themeFillShade="D9"/>
            <w:vAlign w:val="top"/>
          </w:tcPr>
          <w:p>
            <w:pPr>
              <w:pStyle w:val="0"/>
              <w:spacing w:after="40" w:afterLines="0" w:afterAutospacing="0" w:line="280" w:lineRule="exact"/>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名称</w:t>
            </w:r>
          </w:p>
        </w:tc>
        <w:tc>
          <w:tcPr>
            <w:tcW w:w="2409" w:type="dxa"/>
            <w:gridSpan w:val="2"/>
            <w:shd w:val="clear" w:color="auto" w:themeFill="background1" w:themeFillTint="FF" w:themeFillShade="D9"/>
            <w:vAlign w:val="top"/>
          </w:tcPr>
          <w:p>
            <w:pPr>
              <w:pStyle w:val="0"/>
              <w:spacing w:after="40" w:afterLines="0" w:afterAutospacing="0" w:line="280" w:lineRule="exact"/>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概要</w:t>
            </w:r>
          </w:p>
        </w:tc>
        <w:tc>
          <w:tcPr>
            <w:tcW w:w="993" w:type="dxa"/>
            <w:shd w:val="clear" w:color="auto" w:themeFill="background1" w:themeFillTint="FF" w:themeFillShade="D9"/>
            <w:vAlign w:val="top"/>
          </w:tcPr>
          <w:p>
            <w:pPr>
              <w:pStyle w:val="0"/>
              <w:spacing w:after="40" w:afterLines="0" w:afterAutospacing="0" w:line="280" w:lineRule="exact"/>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基準</w:t>
            </w:r>
          </w:p>
        </w:tc>
        <w:tc>
          <w:tcPr>
            <w:tcW w:w="992" w:type="dxa"/>
            <w:shd w:val="clear" w:color="auto" w:themeFill="background1" w:themeFillTint="FF" w:themeFillShade="D9"/>
            <w:vAlign w:val="top"/>
          </w:tcPr>
          <w:p>
            <w:pPr>
              <w:pStyle w:val="0"/>
              <w:spacing w:after="40" w:afterLines="0" w:afterAutospacing="0" w:line="280" w:lineRule="exact"/>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目標</w:t>
            </w:r>
          </w:p>
        </w:tc>
        <w:tc>
          <w:tcPr>
            <w:tcW w:w="3118" w:type="dxa"/>
            <w:shd w:val="clear" w:color="auto" w:themeFill="background1" w:themeFillTint="FF" w:themeFillShade="D9"/>
            <w:vAlign w:val="top"/>
          </w:tcPr>
          <w:p>
            <w:pPr>
              <w:pStyle w:val="0"/>
              <w:spacing w:after="40" w:afterLines="0" w:afterAutospacing="0" w:line="280" w:lineRule="exact"/>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目標値設定の考え方</w:t>
            </w:r>
          </w:p>
        </w:tc>
      </w:tr>
      <w:tr>
        <w:trPr/>
        <w:tc>
          <w:tcPr>
            <w:tcW w:w="1276" w:type="dxa"/>
            <w:vAlign w:val="center"/>
          </w:tcPr>
          <w:p>
            <w:pPr>
              <w:pStyle w:val="0"/>
              <w:spacing w:before="40" w:beforeLines="0" w:beforeAutospacing="0" w:after="40" w:afterLines="0" w:afterAutospacing="0"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化学物質（ダイオキシン類）環境基準達成率</w:t>
            </w:r>
          </w:p>
        </w:tc>
        <w:tc>
          <w:tcPr>
            <w:tcW w:w="2409" w:type="dxa"/>
            <w:gridSpan w:val="2"/>
            <w:vAlign w:val="center"/>
          </w:tcPr>
          <w:p>
            <w:pPr>
              <w:pStyle w:val="0"/>
              <w:spacing w:before="40" w:beforeLines="0" w:beforeAutospacing="0" w:after="40" w:afterLines="0" w:afterAutospacing="0"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ダイオキシン類による汚染状況（大気、水質、土壌）に関する環境基準の達成割合</w:t>
            </w:r>
          </w:p>
        </w:tc>
        <w:tc>
          <w:tcPr>
            <w:tcW w:w="993" w:type="dxa"/>
            <w:vAlign w:val="center"/>
          </w:tcPr>
          <w:p>
            <w:pPr>
              <w:pStyle w:val="0"/>
              <w:spacing w:line="220" w:lineRule="exact"/>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100%</w:t>
            </w:r>
          </w:p>
          <w:p>
            <w:pPr>
              <w:pStyle w:val="0"/>
              <w:spacing w:line="220" w:lineRule="exact"/>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w:t>
            </w:r>
            <w:r>
              <w:rPr>
                <w:rFonts w:hint="eastAsia" w:ascii="HG丸ｺﾞｼｯｸM-PRO" w:hAnsi="HG丸ｺﾞｼｯｸM-PRO" w:eastAsia="HG丸ｺﾞｼｯｸM-PRO"/>
                <w:sz w:val="16"/>
              </w:rPr>
              <w:t>H</w:t>
            </w:r>
            <w:r>
              <w:rPr>
                <w:rFonts w:hint="default" w:ascii="HG丸ｺﾞｼｯｸM-PRO" w:hAnsi="HG丸ｺﾞｼｯｸM-PRO" w:eastAsia="HG丸ｺﾞｼｯｸM-PRO"/>
                <w:sz w:val="16"/>
              </w:rPr>
              <w:t>30</w:t>
            </w:r>
            <w:r>
              <w:rPr>
                <w:rFonts w:hint="eastAsia" w:ascii="HG丸ｺﾞｼｯｸM-PRO" w:hAnsi="HG丸ｺﾞｼｯｸM-PRO" w:eastAsia="HG丸ｺﾞｼｯｸM-PRO"/>
                <w:sz w:val="16"/>
              </w:rPr>
              <w:t>）</w:t>
            </w:r>
          </w:p>
        </w:tc>
        <w:tc>
          <w:tcPr>
            <w:tcW w:w="992" w:type="dxa"/>
            <w:vAlign w:val="center"/>
          </w:tcPr>
          <w:p>
            <w:pPr>
              <w:pStyle w:val="0"/>
              <w:spacing w:line="220" w:lineRule="exact"/>
              <w:jc w:val="center"/>
              <w:rPr>
                <w:rFonts w:hint="default" w:ascii="HG丸ｺﾞｼｯｸM-PRO" w:hAnsi="HG丸ｺﾞｼｯｸM-PRO" w:eastAsia="HG丸ｺﾞｼｯｸM-PRO"/>
                <w:sz w:val="16"/>
              </w:rPr>
            </w:pPr>
            <w:r>
              <w:rPr>
                <w:rFonts w:hint="default" w:ascii="HG丸ｺﾞｼｯｸM-PRO" w:hAnsi="HG丸ｺﾞｼｯｸM-PRO" w:eastAsia="HG丸ｺﾞｼｯｸM-PRO"/>
                <w:sz w:val="16"/>
              </w:rPr>
              <w:t>100</w:t>
            </w:r>
            <w:r>
              <w:rPr>
                <w:rFonts w:hint="eastAsia" w:ascii="HG丸ｺﾞｼｯｸM-PRO" w:hAnsi="HG丸ｺﾞｼｯｸM-PRO" w:eastAsia="HG丸ｺﾞｼｯｸM-PRO"/>
                <w:sz w:val="16"/>
              </w:rPr>
              <w:t>%</w:t>
            </w:r>
          </w:p>
          <w:p>
            <w:pPr>
              <w:pStyle w:val="0"/>
              <w:spacing w:line="220" w:lineRule="exact"/>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w:t>
            </w:r>
            <w:r>
              <w:rPr>
                <w:rFonts w:hint="default" w:ascii="HG丸ｺﾞｼｯｸM-PRO" w:hAnsi="HG丸ｺﾞｼｯｸM-PRO" w:eastAsia="HG丸ｺﾞｼｯｸM-PRO"/>
                <w:sz w:val="16"/>
              </w:rPr>
              <w:t>R12</w:t>
            </w:r>
            <w:r>
              <w:rPr>
                <w:rFonts w:hint="eastAsia" w:ascii="HG丸ｺﾞｼｯｸM-PRO" w:hAnsi="HG丸ｺﾞｼｯｸM-PRO" w:eastAsia="HG丸ｺﾞｼｯｸM-PRO"/>
                <w:sz w:val="16"/>
              </w:rPr>
              <w:t>）</w:t>
            </w:r>
          </w:p>
        </w:tc>
        <w:tc>
          <w:tcPr>
            <w:tcW w:w="3118" w:type="dxa"/>
            <w:vAlign w:val="top"/>
          </w:tcPr>
          <w:p>
            <w:pPr>
              <w:pStyle w:val="0"/>
              <w:spacing w:before="40" w:beforeLines="0" w:beforeAutospacing="0" w:after="40" w:afterLines="0" w:afterAutospacing="0"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環境基準は、人の健康等を維持するための最低限度としてではなく、より積極的に維持されることが望ましい目標として、その確保を図っていこうとするものであるため、すべての測定地点での環境基準達成（又はその維持）を目標としています。</w:t>
            </w:r>
          </w:p>
        </w:tc>
      </w:tr>
      <w:tr>
        <w:trPr/>
        <w:tc>
          <w:tcPr>
            <w:tcW w:w="2835" w:type="dxa"/>
            <w:gridSpan w:val="2"/>
            <w:shd w:val="clear" w:color="auto" w:themeFill="background1" w:themeFillTint="FF" w:themeFillShade="D9"/>
            <w:vAlign w:val="top"/>
          </w:tcPr>
          <w:p>
            <w:pPr>
              <w:pStyle w:val="0"/>
              <w:spacing w:before="180" w:beforeLines="50" w:beforeAutospacing="0" w:line="280" w:lineRule="exact"/>
              <w:ind w:firstLine="105" w:firstLineChars="50"/>
              <w:rPr>
                <w:rFonts w:hint="default" w:ascii="HG丸ｺﾞｼｯｸM-PRO" w:hAnsi="HG丸ｺﾞｼｯｸM-PRO" w:eastAsia="HG丸ｺﾞｼｯｸM-PRO"/>
                <w:b w:val="1"/>
                <w:sz w:val="21"/>
              </w:rPr>
            </w:pPr>
            <w:r>
              <w:rPr>
                <w:rFonts w:hint="eastAsia" w:ascii="HG丸ｺﾞｼｯｸM-PRO" w:hAnsi="HG丸ｺﾞｼｯｸM-PRO" w:eastAsia="HG丸ｺﾞｼｯｸM-PRO"/>
                <w:b w:val="1"/>
                <w:sz w:val="21"/>
              </w:rPr>
              <w:t>《補足データ》</w:t>
            </w:r>
          </w:p>
          <w:p>
            <w:pPr>
              <w:pStyle w:val="0"/>
              <w:spacing w:after="40" w:afterLines="0" w:afterAutospacing="0" w:line="280" w:lineRule="exact"/>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名称</w:t>
            </w:r>
          </w:p>
        </w:tc>
        <w:tc>
          <w:tcPr>
            <w:tcW w:w="5953" w:type="dxa"/>
            <w:gridSpan w:val="4"/>
            <w:shd w:val="clear" w:color="auto" w:themeFill="background1" w:themeFillTint="FF" w:themeFillShade="D9"/>
            <w:vAlign w:val="top"/>
          </w:tcPr>
          <w:p>
            <w:pPr>
              <w:pStyle w:val="0"/>
              <w:spacing w:after="40" w:afterLines="0" w:afterAutospacing="0" w:line="280" w:lineRule="exact"/>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概要</w:t>
            </w:r>
          </w:p>
        </w:tc>
      </w:tr>
      <w:tr>
        <w:trPr/>
        <w:tc>
          <w:tcPr>
            <w:tcW w:w="2835" w:type="dxa"/>
            <w:gridSpan w:val="2"/>
            <w:vAlign w:val="center"/>
          </w:tcPr>
          <w:p>
            <w:pPr>
              <w:pStyle w:val="0"/>
              <w:spacing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地下水環境基準の達成状況</w:t>
            </w:r>
          </w:p>
        </w:tc>
        <w:tc>
          <w:tcPr>
            <w:tcW w:w="5953" w:type="dxa"/>
            <w:gridSpan w:val="4"/>
            <w:vAlign w:val="center"/>
          </w:tcPr>
          <w:p>
            <w:pPr>
              <w:pStyle w:val="0"/>
              <w:spacing w:before="20" w:beforeLines="0" w:beforeAutospacing="0" w:after="40" w:afterLines="0" w:afterAutospacing="0"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地下水水質常時監視の「概況調査（地域全体の地下水水質を把握するための調査）」及び「継続監視調査（汚染を継続的に監視するための調査）」における調査地点数及び環境基準達成率</w:t>
            </w:r>
          </w:p>
        </w:tc>
      </w:tr>
      <w:tr>
        <w:trPr/>
        <w:tc>
          <w:tcPr>
            <w:tcW w:w="2835" w:type="dxa"/>
            <w:gridSpan w:val="2"/>
            <w:vAlign w:val="center"/>
          </w:tcPr>
          <w:p>
            <w:pPr>
              <w:pStyle w:val="0"/>
              <w:spacing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汚水処理人口普及率</w:t>
            </w:r>
          </w:p>
        </w:tc>
        <w:tc>
          <w:tcPr>
            <w:tcW w:w="5953" w:type="dxa"/>
            <w:gridSpan w:val="4"/>
            <w:vAlign w:val="center"/>
          </w:tcPr>
          <w:p>
            <w:pPr>
              <w:pStyle w:val="0"/>
              <w:spacing w:before="20" w:beforeLines="0" w:beforeAutospacing="0"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道内人口のうち、下水道、農業集落排水、漁業集落排水、合併処理浄化槽が整備されている区域の人口の割合</w:t>
            </w:r>
          </w:p>
          <w:p>
            <w:pPr>
              <w:pStyle w:val="0"/>
              <w:spacing w:after="40" w:afterLines="0" w:afterAutospacing="0"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【「全道みな下水道構想Ⅳアクションプログラム」整備目標】</w:t>
            </w:r>
          </w:p>
        </w:tc>
      </w:tr>
      <w:tr>
        <w:trPr/>
        <w:tc>
          <w:tcPr>
            <w:tcW w:w="2835" w:type="dxa"/>
            <w:gridSpan w:val="2"/>
            <w:vAlign w:val="center"/>
          </w:tcPr>
          <w:p>
            <w:pPr>
              <w:pStyle w:val="0"/>
              <w:spacing w:before="20" w:beforeLines="0" w:beforeAutospacing="0"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健全な水循環確保のための</w:t>
            </w:r>
          </w:p>
          <w:p>
            <w:pPr>
              <w:pStyle w:val="0"/>
              <w:spacing w:after="40" w:afterLines="0" w:afterAutospacing="0"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流域環境保全計画策定数</w:t>
            </w:r>
          </w:p>
        </w:tc>
        <w:tc>
          <w:tcPr>
            <w:tcW w:w="5953" w:type="dxa"/>
            <w:gridSpan w:val="4"/>
            <w:vAlign w:val="center"/>
          </w:tcPr>
          <w:p>
            <w:pPr>
              <w:pStyle w:val="0"/>
              <w:spacing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健全な水循環の確保に向けて、「流域環境保全計画」を策定した流域の数</w:t>
            </w:r>
          </w:p>
        </w:tc>
      </w:tr>
      <w:tr>
        <w:trPr/>
        <w:tc>
          <w:tcPr>
            <w:tcW w:w="2835" w:type="dxa"/>
            <w:gridSpan w:val="2"/>
            <w:vAlign w:val="center"/>
          </w:tcPr>
          <w:p>
            <w:pPr>
              <w:pStyle w:val="0"/>
              <w:spacing w:before="20" w:beforeLines="0" w:beforeAutospacing="0"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PRTR</w:t>
            </w:r>
            <w:r>
              <w:rPr>
                <w:rFonts w:hint="eastAsia" w:ascii="HG丸ｺﾞｼｯｸM-PRO" w:hAnsi="HG丸ｺﾞｼｯｸM-PRO" w:eastAsia="HG丸ｺﾞｼｯｸM-PRO"/>
                <w:sz w:val="16"/>
              </w:rPr>
              <w:t>法に基づく</w:t>
            </w:r>
          </w:p>
          <w:p>
            <w:pPr>
              <w:pStyle w:val="0"/>
              <w:spacing w:after="40" w:afterLines="0" w:afterAutospacing="0"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届出排出量及び移動量</w:t>
            </w:r>
          </w:p>
        </w:tc>
        <w:tc>
          <w:tcPr>
            <w:tcW w:w="5953" w:type="dxa"/>
            <w:gridSpan w:val="4"/>
            <w:vAlign w:val="center"/>
          </w:tcPr>
          <w:p>
            <w:pPr>
              <w:pStyle w:val="0"/>
              <w:spacing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PRTR</w:t>
            </w:r>
            <w:r>
              <w:rPr>
                <w:rFonts w:hint="eastAsia" w:ascii="HG丸ｺﾞｼｯｸM-PRO" w:hAnsi="HG丸ｺﾞｼｯｸM-PRO" w:eastAsia="HG丸ｺﾞｼｯｸM-PRO"/>
                <w:sz w:val="16"/>
              </w:rPr>
              <w:t>法に基づき届出された、</w:t>
            </w:r>
            <w:r>
              <w:rPr>
                <w:rFonts w:hint="eastAsia" w:ascii="HG丸ｺﾞｼｯｸM-PRO" w:hAnsi="HG丸ｺﾞｼｯｸM-PRO" w:eastAsia="HG丸ｺﾞｼｯｸM-PRO"/>
                <w:sz w:val="16"/>
              </w:rPr>
              <w:t>462</w:t>
            </w:r>
            <w:r>
              <w:rPr>
                <w:rFonts w:hint="eastAsia" w:ascii="HG丸ｺﾞｼｯｸM-PRO" w:hAnsi="HG丸ｺﾞｼｯｸM-PRO" w:eastAsia="HG丸ｺﾞｼｯｸM-PRO"/>
                <w:sz w:val="16"/>
              </w:rPr>
              <w:t>種類の化学物質の環境への排出量及び事業所外への移動量（合計）</w:t>
            </w:r>
          </w:p>
        </w:tc>
      </w:tr>
      <w:tr>
        <w:trPr/>
        <w:tc>
          <w:tcPr>
            <w:tcW w:w="2835" w:type="dxa"/>
            <w:gridSpan w:val="2"/>
            <w:vAlign w:val="center"/>
          </w:tcPr>
          <w:p>
            <w:pPr>
              <w:pStyle w:val="0"/>
              <w:spacing w:before="20" w:beforeLines="0" w:beforeAutospacing="0" w:after="40" w:afterLines="0" w:afterAutospacing="0"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公害苦情件数</w:t>
            </w:r>
          </w:p>
        </w:tc>
        <w:tc>
          <w:tcPr>
            <w:tcW w:w="5953" w:type="dxa"/>
            <w:gridSpan w:val="4"/>
            <w:vAlign w:val="center"/>
          </w:tcPr>
          <w:p>
            <w:pPr>
              <w:pStyle w:val="0"/>
              <w:spacing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地域住民から市町村や道の窓口に寄せられた公害苦情件数</w:t>
            </w:r>
          </w:p>
        </w:tc>
      </w:tr>
    </w:tbl>
    <w:p>
      <w:pPr>
        <w:pStyle w:val="0"/>
        <w:spacing w:line="280" w:lineRule="exact"/>
        <w:rPr>
          <w:rFonts w:hint="default" w:ascii="HG丸ｺﾞｼｯｸM-PRO" w:hAnsi="HG丸ｺﾞｼｯｸM-PRO" w:eastAsia="HG丸ｺﾞｼｯｸM-PRO"/>
          <w:b w:val="1"/>
          <w:sz w:val="21"/>
        </w:rPr>
      </w:pPr>
      <w:r>
        <w:rPr>
          <w:rFonts w:hint="default" w:ascii="HG丸ｺﾞｼｯｸM-PRO" w:hAnsi="HG丸ｺﾞｼｯｸM-PRO" w:eastAsia="HG丸ｺﾞｼｯｸM-PRO"/>
          <w:b w:val="1"/>
          <w:sz w:val="21"/>
        </w:rPr>
        <w:br w:type="page"/>
      </w:r>
    </w:p>
    <w:p>
      <w:pPr>
        <w:pStyle w:val="0"/>
        <w:spacing w:line="280" w:lineRule="exact"/>
        <w:rPr>
          <w:rFonts w:hint="default" w:ascii="HG丸ｺﾞｼｯｸM-PRO" w:hAnsi="HG丸ｺﾞｼｯｸM-PRO" w:eastAsia="HG丸ｺﾞｼｯｸM-PRO"/>
          <w:b w:val="1"/>
          <w:sz w:val="21"/>
        </w:rPr>
      </w:pPr>
      <w:r>
        <w:rPr>
          <w:rFonts w:hint="eastAsia" w:ascii="HG丸ｺﾞｼｯｸM-PRO" w:hAnsi="HG丸ｺﾞｼｯｸM-PRO" w:eastAsia="HG丸ｺﾞｼｯｸM-PRO"/>
          <w:b w:val="1"/>
          <w:sz w:val="21"/>
        </w:rPr>
        <w:t>５　共通的・基盤的な施策に関する指標群</w:t>
      </w:r>
    </w:p>
    <w:p>
      <w:pPr>
        <w:pStyle w:val="0"/>
        <w:spacing w:line="280" w:lineRule="exact"/>
        <w:ind w:firstLine="105" w:firstLineChars="50"/>
        <w:rPr>
          <w:rFonts w:hint="default" w:ascii="HG丸ｺﾞｼｯｸM-PRO" w:hAnsi="HG丸ｺﾞｼｯｸM-PRO" w:eastAsia="HG丸ｺﾞｼｯｸM-PRO"/>
          <w:b w:val="1"/>
          <w:sz w:val="21"/>
        </w:rPr>
      </w:pPr>
      <w:r>
        <w:rPr>
          <w:rFonts w:hint="eastAsia" w:ascii="HG丸ｺﾞｼｯｸM-PRO" w:hAnsi="HG丸ｺﾞｼｯｸM-PRO" w:eastAsia="HG丸ｺﾞｼｯｸM-PRO"/>
          <w:b w:val="1"/>
          <w:sz w:val="21"/>
        </w:rPr>
        <mc:AlternateContent>
          <mc:Choice Requires="wps">
            <w:drawing>
              <wp:anchor distT="0" distB="0" distL="114300" distR="114300" simplePos="0" relativeHeight="39" behindDoc="1" locked="0" layoutInCell="1" hidden="0" allowOverlap="0">
                <wp:simplePos x="0" y="0"/>
                <wp:positionH relativeFrom="margin">
                  <wp:posOffset>3575050</wp:posOffset>
                </wp:positionH>
                <wp:positionV relativeFrom="page">
                  <wp:posOffset>3133725</wp:posOffset>
                </wp:positionV>
                <wp:extent cx="1924050" cy="228600"/>
                <wp:effectExtent l="0" t="0" r="635" b="635"/>
                <wp:wrapNone/>
                <wp:docPr id="1063" name="テキスト ボックス 32"/>
                <a:graphic xmlns:a="http://schemas.openxmlformats.org/drawingml/2006/main">
                  <a:graphicData uri="http://schemas.microsoft.com/office/word/2010/wordprocessingShape">
                    <wps:wsp>
                      <wps:cNvPr id="1063" name="テキスト ボックス 32"/>
                      <wps:cNvSpPr txBox="1"/>
                      <wps:spPr>
                        <a:xfrm>
                          <a:off x="0" y="0"/>
                          <a:ext cx="1924050" cy="228600"/>
                        </a:xfrm>
                        <a:prstGeom prst="rect">
                          <a:avLst/>
                        </a:prstGeom>
                        <a:solidFill>
                          <a:sysClr val="window" lastClr="FFFFFF"/>
                        </a:solidFill>
                        <a:ln w="6350">
                          <a:noFill/>
                        </a:ln>
                      </wps:spPr>
                      <wps:txbx>
                        <w:txbxContent>
                          <w:p>
                            <w:pPr>
                              <w:pStyle w:val="0"/>
                              <w:spacing w:line="240" w:lineRule="atLeast"/>
                              <w:rPr>
                                <w:rFonts w:hint="default" w:ascii="HG丸ｺﾞｼｯｸM-PRO" w:hAnsi="HG丸ｺﾞｼｯｸM-PRO" w:eastAsia="HG丸ｺﾞｼｯｸM-PRO"/>
                                <w:snapToGrid w:val="0"/>
                                <w:kern w:val="0"/>
                                <w:position w:val="18"/>
                                <w:sz w:val="16"/>
                              </w:rPr>
                            </w:pPr>
                            <w:r>
                              <w:rPr>
                                <w:rFonts w:hint="eastAsia" w:ascii="HG丸ｺﾞｼｯｸM-PRO" w:hAnsi="HG丸ｺﾞｼｯｸM-PRO" w:eastAsia="HG丸ｺﾞｼｯｸM-PRO"/>
                                <w:snapToGrid w:val="0"/>
                                <w:kern w:val="0"/>
                                <w:position w:val="18"/>
                                <w:sz w:val="16"/>
                              </w:rPr>
                              <w:t>※関連</w:t>
                            </w:r>
                            <w:r>
                              <w:rPr>
                                <w:rFonts w:hint="default" w:ascii="HG丸ｺﾞｼｯｸM-PRO" w:hAnsi="HG丸ｺﾞｼｯｸM-PRO" w:eastAsia="HG丸ｺﾞｼｯｸM-PRO"/>
                                <w:snapToGrid w:val="0"/>
                                <w:kern w:val="0"/>
                                <w:position w:val="18"/>
                                <w:sz w:val="16"/>
                              </w:rPr>
                              <w:t>計画改定作業終了後、更新予定</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32" style="v-text-anchor:top;mso-wrap-distance-top:0pt;mso-wrap-distance-right:9pt;mso-wrap-distance-left:9pt;mso-wrap-distance-bottom:0pt;margin-top:246.75pt;margin-left:281.5pt;mso-position-horizontal-relative:margin;mso-position-vertical-relative:page;position:absolute;height:18pt;width:151.5pt;z-index:-39;" o:spid="_x0000_s1063" o:allowincell="t" o:allowoverlap="f" filled="t" fillcolor="#ffffff" stroked="f" strokeweight="0.5pt" o:spt="202" type="#_x0000_t202">
                <v:fill/>
                <v:textbox style="layout-flow:horizontal;">
                  <w:txbxContent>
                    <w:p>
                      <w:pPr>
                        <w:pStyle w:val="0"/>
                        <w:spacing w:line="240" w:lineRule="atLeast"/>
                        <w:rPr>
                          <w:rFonts w:hint="default" w:ascii="HG丸ｺﾞｼｯｸM-PRO" w:hAnsi="HG丸ｺﾞｼｯｸM-PRO" w:eastAsia="HG丸ｺﾞｼｯｸM-PRO"/>
                          <w:snapToGrid w:val="0"/>
                          <w:kern w:val="0"/>
                          <w:position w:val="18"/>
                          <w:sz w:val="16"/>
                        </w:rPr>
                      </w:pPr>
                      <w:r>
                        <w:rPr>
                          <w:rFonts w:hint="eastAsia" w:ascii="HG丸ｺﾞｼｯｸM-PRO" w:hAnsi="HG丸ｺﾞｼｯｸM-PRO" w:eastAsia="HG丸ｺﾞｼｯｸM-PRO"/>
                          <w:snapToGrid w:val="0"/>
                          <w:kern w:val="0"/>
                          <w:position w:val="18"/>
                          <w:sz w:val="16"/>
                        </w:rPr>
                        <w:t>※関連</w:t>
                      </w:r>
                      <w:r>
                        <w:rPr>
                          <w:rFonts w:hint="default" w:ascii="HG丸ｺﾞｼｯｸM-PRO" w:hAnsi="HG丸ｺﾞｼｯｸM-PRO" w:eastAsia="HG丸ｺﾞｼｯｸM-PRO"/>
                          <w:snapToGrid w:val="0"/>
                          <w:kern w:val="0"/>
                          <w:position w:val="18"/>
                          <w:sz w:val="16"/>
                        </w:rPr>
                        <w:t>計画改定作業終了後、更新予定</w:t>
                      </w:r>
                    </w:p>
                  </w:txbxContent>
                </v:textbox>
                <v:imagedata o:title=""/>
                <w10:wrap type="none" anchorx="margin" anchory="page"/>
              </v:shape>
            </w:pict>
          </mc:Fallback>
        </mc:AlternateContent>
      </w:r>
      <w:r>
        <w:rPr>
          <w:rFonts w:hint="eastAsia" w:ascii="HG丸ｺﾞｼｯｸM-PRO" w:hAnsi="HG丸ｺﾞｼｯｸM-PRO" w:eastAsia="HG丸ｺﾞｼｯｸM-PRO"/>
          <w:b w:val="1"/>
          <w:sz w:val="21"/>
        </w:rPr>
        <w:t>《指標》</w:t>
      </w:r>
    </w:p>
    <w:tbl>
      <w:tblPr>
        <w:tblStyle w:val="37"/>
        <w:tblW w:w="8788" w:type="dxa"/>
        <w:tblInd w:w="392" w:type="dxa"/>
        <w:tblLayout w:type="fixed"/>
        <w:tblLook w:firstRow="1" w:lastRow="0" w:firstColumn="1" w:lastColumn="0" w:noHBand="0" w:noVBand="1" w:val="04A0"/>
      </w:tblPr>
      <w:tblGrid>
        <w:gridCol w:w="1276"/>
        <w:gridCol w:w="2409"/>
        <w:gridCol w:w="993"/>
        <w:gridCol w:w="992"/>
        <w:gridCol w:w="3118"/>
      </w:tblGrid>
      <w:tr>
        <w:trPr/>
        <w:tc>
          <w:tcPr>
            <w:tcW w:w="1276" w:type="dxa"/>
            <w:shd w:val="clear" w:color="auto" w:themeFill="background1" w:themeFillTint="FF" w:themeFillShade="D9"/>
            <w:vAlign w:val="top"/>
          </w:tcPr>
          <w:p>
            <w:pPr>
              <w:pStyle w:val="0"/>
              <w:spacing w:after="40" w:afterLines="0" w:afterAutospacing="0" w:line="260" w:lineRule="exact"/>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名称</w:t>
            </w:r>
          </w:p>
        </w:tc>
        <w:tc>
          <w:tcPr>
            <w:tcW w:w="2409" w:type="dxa"/>
            <w:shd w:val="clear" w:color="auto" w:themeFill="background1" w:themeFillTint="FF" w:themeFillShade="D9"/>
            <w:vAlign w:val="top"/>
          </w:tcPr>
          <w:p>
            <w:pPr>
              <w:pStyle w:val="0"/>
              <w:spacing w:after="40" w:afterLines="0" w:afterAutospacing="0" w:line="260" w:lineRule="exact"/>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概要</w:t>
            </w:r>
          </w:p>
        </w:tc>
        <w:tc>
          <w:tcPr>
            <w:tcW w:w="993" w:type="dxa"/>
            <w:shd w:val="clear" w:color="auto" w:themeFill="background1" w:themeFillTint="FF" w:themeFillShade="D9"/>
            <w:vAlign w:val="top"/>
          </w:tcPr>
          <w:p>
            <w:pPr>
              <w:pStyle w:val="0"/>
              <w:spacing w:after="40" w:afterLines="0" w:afterAutospacing="0" w:line="260" w:lineRule="exact"/>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基準</w:t>
            </w:r>
          </w:p>
        </w:tc>
        <w:tc>
          <w:tcPr>
            <w:tcW w:w="992" w:type="dxa"/>
            <w:shd w:val="clear" w:color="auto" w:themeFill="background1" w:themeFillTint="FF" w:themeFillShade="D9"/>
            <w:vAlign w:val="top"/>
          </w:tcPr>
          <w:p>
            <w:pPr>
              <w:pStyle w:val="0"/>
              <w:spacing w:after="40" w:afterLines="0" w:afterAutospacing="0" w:line="260" w:lineRule="exact"/>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目標</w:t>
            </w:r>
          </w:p>
        </w:tc>
        <w:tc>
          <w:tcPr>
            <w:tcW w:w="3118" w:type="dxa"/>
            <w:shd w:val="clear" w:color="auto" w:themeFill="background1" w:themeFillTint="FF" w:themeFillShade="D9"/>
            <w:vAlign w:val="top"/>
          </w:tcPr>
          <w:p>
            <w:pPr>
              <w:pStyle w:val="0"/>
              <w:spacing w:after="40" w:afterLines="0" w:afterAutospacing="0" w:line="260" w:lineRule="exact"/>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目標値設定の考え方</w:t>
            </w:r>
          </w:p>
        </w:tc>
      </w:tr>
      <w:tr>
        <w:trPr/>
        <w:tc>
          <w:tcPr>
            <w:tcW w:w="1276" w:type="dxa"/>
            <w:vAlign w:val="center"/>
          </w:tcPr>
          <w:p>
            <w:pPr>
              <w:pStyle w:val="0"/>
              <w:spacing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「環境配慮活動実践者」の割合</w:t>
            </w:r>
          </w:p>
        </w:tc>
        <w:tc>
          <w:tcPr>
            <w:tcW w:w="2409" w:type="dxa"/>
            <w:vAlign w:val="center"/>
          </w:tcPr>
          <w:p>
            <w:pPr>
              <w:pStyle w:val="0"/>
              <w:spacing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道民意識調査において、「日常の生活において環境に配慮した行動をしていますか」という問いに対して、「十分行動している」または「やや行動している」と回答した人の割合</w:t>
            </w:r>
          </w:p>
        </w:tc>
        <w:tc>
          <w:tcPr>
            <w:tcW w:w="993" w:type="dxa"/>
            <w:vAlign w:val="center"/>
          </w:tcPr>
          <w:p>
            <w:pPr>
              <w:pStyle w:val="0"/>
              <w:spacing w:line="220" w:lineRule="exact"/>
              <w:jc w:val="center"/>
              <w:rPr>
                <w:rFonts w:hint="default" w:ascii="HG丸ｺﾞｼｯｸM-PRO" w:hAnsi="HG丸ｺﾞｼｯｸM-PRO" w:eastAsia="HG丸ｺﾞｼｯｸM-PRO"/>
                <w:sz w:val="16"/>
              </w:rPr>
            </w:pPr>
            <w:r>
              <w:rPr>
                <w:rFonts w:hint="default" w:ascii="HG丸ｺﾞｼｯｸM-PRO" w:hAnsi="HG丸ｺﾞｼｯｸM-PRO" w:eastAsia="HG丸ｺﾞｼｯｸM-PRO"/>
                <w:sz w:val="16"/>
              </w:rPr>
              <w:t>76.8%</w:t>
            </w:r>
          </w:p>
          <w:p>
            <w:pPr>
              <w:pStyle w:val="0"/>
              <w:spacing w:line="220" w:lineRule="exact"/>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w:t>
            </w:r>
            <w:r>
              <w:rPr>
                <w:rFonts w:hint="default" w:ascii="HG丸ｺﾞｼｯｸM-PRO" w:hAnsi="HG丸ｺﾞｼｯｸM-PRO" w:eastAsia="HG丸ｺﾞｼｯｸM-PRO"/>
                <w:sz w:val="16"/>
              </w:rPr>
              <w:t>H25</w:t>
            </w:r>
            <w:r>
              <w:rPr>
                <w:rFonts w:hint="eastAsia" w:ascii="HG丸ｺﾞｼｯｸM-PRO" w:hAnsi="HG丸ｺﾞｼｯｸM-PRO" w:eastAsia="HG丸ｺﾞｼｯｸM-PRO"/>
                <w:sz w:val="16"/>
              </w:rPr>
              <w:t>）</w:t>
            </w:r>
          </w:p>
        </w:tc>
        <w:tc>
          <w:tcPr>
            <w:tcW w:w="992" w:type="dxa"/>
            <w:vAlign w:val="center"/>
          </w:tcPr>
          <w:p>
            <w:pPr>
              <w:pStyle w:val="0"/>
              <w:spacing w:line="220" w:lineRule="exact"/>
              <w:jc w:val="center"/>
              <w:rPr>
                <w:rFonts w:hint="default" w:ascii="HG丸ｺﾞｼｯｸM-PRO" w:hAnsi="HG丸ｺﾞｼｯｸM-PRO" w:eastAsia="HG丸ｺﾞｼｯｸM-PRO"/>
                <w:sz w:val="16"/>
              </w:rPr>
            </w:pPr>
            <w:r>
              <w:rPr>
                <w:rFonts w:hint="default" w:ascii="HG丸ｺﾞｼｯｸM-PRO" w:hAnsi="HG丸ｺﾞｼｯｸM-PRO" w:eastAsia="HG丸ｺﾞｼｯｸM-PRO"/>
                <w:sz w:val="16"/>
              </w:rPr>
              <w:t>70%</w:t>
            </w:r>
          </w:p>
          <w:p>
            <w:pPr>
              <w:pStyle w:val="0"/>
              <w:spacing w:line="220" w:lineRule="exact"/>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w:t>
            </w:r>
            <w:r>
              <w:rPr>
                <w:rFonts w:hint="default" w:ascii="HG丸ｺﾞｼｯｸM-PRO" w:hAnsi="HG丸ｺﾞｼｯｸM-PRO" w:eastAsia="HG丸ｺﾞｼｯｸM-PRO"/>
                <w:sz w:val="16"/>
              </w:rPr>
              <w:t>R5</w:t>
            </w:r>
            <w:r>
              <w:rPr>
                <w:rFonts w:hint="default" w:ascii="HG丸ｺﾞｼｯｸM-PRO" w:hAnsi="HG丸ｺﾞｼｯｸM-PRO" w:eastAsia="HG丸ｺﾞｼｯｸM-PRO"/>
                <w:sz w:val="16"/>
              </w:rPr>
              <w:t>）</w:t>
            </w:r>
          </w:p>
        </w:tc>
        <w:tc>
          <w:tcPr>
            <w:tcW w:w="3118" w:type="dxa"/>
            <w:vAlign w:val="center"/>
          </w:tcPr>
          <w:p>
            <w:pPr>
              <w:pStyle w:val="0"/>
              <w:spacing w:before="40" w:beforeLines="0" w:beforeAutospacing="0" w:line="20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目標数値は平成</w:t>
            </w:r>
            <w:r>
              <w:rPr>
                <w:rFonts w:hint="default" w:ascii="HG丸ｺﾞｼｯｸM-PRO" w:hAnsi="HG丸ｺﾞｼｯｸM-PRO" w:eastAsia="HG丸ｺﾞｼｯｸM-PRO"/>
                <w:sz w:val="16"/>
              </w:rPr>
              <w:t>25</w:t>
            </w:r>
            <w:r>
              <w:rPr>
                <w:rFonts w:hint="default" w:ascii="HG丸ｺﾞｼｯｸM-PRO" w:hAnsi="HG丸ｺﾞｼｯｸM-PRO" w:eastAsia="HG丸ｺﾞｼｯｸM-PRO"/>
                <w:sz w:val="16"/>
              </w:rPr>
              <w:t>年度に策定した「</w:t>
            </w:r>
            <w:r>
              <w:rPr>
                <w:rFonts w:hint="eastAsia" w:ascii="HG丸ｺﾞｼｯｸM-PRO" w:hAnsi="HG丸ｺﾞｼｯｸM-PRO" w:eastAsia="HG丸ｺﾞｼｯｸM-PRO"/>
                <w:sz w:val="16"/>
              </w:rPr>
              <w:t>環境教育等行動計画</w:t>
            </w:r>
            <w:r>
              <w:rPr>
                <w:rFonts w:hint="default" w:ascii="HG丸ｺﾞｼｯｸM-PRO" w:hAnsi="HG丸ｺﾞｼｯｸM-PRO" w:eastAsia="HG丸ｺﾞｼｯｸM-PRO"/>
                <w:sz w:val="16"/>
              </w:rPr>
              <w:t>」と同じ設定とし</w:t>
            </w:r>
            <w:r>
              <w:rPr>
                <w:rFonts w:hint="eastAsia" w:ascii="HG丸ｺﾞｼｯｸM-PRO" w:hAnsi="HG丸ｺﾞｼｯｸM-PRO" w:eastAsia="HG丸ｺﾞｼｯｸM-PRO"/>
                <w:sz w:val="16"/>
              </w:rPr>
              <w:t>、目標達成年度については目標値の達成年度（</w:t>
            </w:r>
            <w:r>
              <w:rPr>
                <w:rFonts w:hint="default" w:ascii="HG丸ｺﾞｼｯｸM-PRO" w:hAnsi="HG丸ｺﾞｼｯｸM-PRO" w:eastAsia="HG丸ｺﾞｼｯｸM-PRO"/>
                <w:sz w:val="16"/>
              </w:rPr>
              <w:t>H29</w:t>
            </w:r>
            <w:r>
              <w:rPr>
                <w:rFonts w:hint="default" w:ascii="HG丸ｺﾞｼｯｸM-PRO" w:hAnsi="HG丸ｺﾞｼｯｸM-PRO" w:eastAsia="HG丸ｺﾞｼｯｸM-PRO"/>
                <w:sz w:val="16"/>
              </w:rPr>
              <w:t>）を過ぎているため</w:t>
            </w:r>
            <w:r>
              <w:rPr>
                <w:rFonts w:hint="eastAsia" w:ascii="HG丸ｺﾞｼｯｸM-PRO" w:hAnsi="HG丸ｺﾞｼｯｸM-PRO" w:eastAsia="HG丸ｺﾞｼｯｸM-PRO"/>
                <w:sz w:val="16"/>
              </w:rPr>
              <w:t>上記計画の終期（</w:t>
            </w:r>
            <w:r>
              <w:rPr>
                <w:rFonts w:hint="default" w:ascii="HG丸ｺﾞｼｯｸM-PRO" w:hAnsi="HG丸ｺﾞｼｯｸM-PRO" w:eastAsia="HG丸ｺﾞｼｯｸM-PRO"/>
                <w:sz w:val="16"/>
              </w:rPr>
              <w:t>R5</w:t>
            </w:r>
            <w:r>
              <w:rPr>
                <w:rFonts w:hint="default" w:ascii="HG丸ｺﾞｼｯｸM-PRO" w:hAnsi="HG丸ｺﾞｼｯｸM-PRO" w:eastAsia="HG丸ｺﾞｼｯｸM-PRO"/>
                <w:sz w:val="16"/>
              </w:rPr>
              <w:t>）</w:t>
            </w:r>
            <w:r>
              <w:rPr>
                <w:rFonts w:hint="eastAsia" w:ascii="HG丸ｺﾞｼｯｸM-PRO" w:hAnsi="HG丸ｺﾞｼｯｸM-PRO" w:eastAsia="HG丸ｺﾞｼｯｸM-PRO"/>
                <w:sz w:val="16"/>
              </w:rPr>
              <w:t>とし</w:t>
            </w:r>
            <w:r>
              <w:rPr>
                <w:rFonts w:hint="default" w:ascii="HG丸ｺﾞｼｯｸM-PRO" w:hAnsi="HG丸ｺﾞｼｯｸM-PRO" w:eastAsia="HG丸ｺﾞｼｯｸM-PRO"/>
                <w:sz w:val="16"/>
              </w:rPr>
              <w:t>ます。</w:t>
            </w:r>
          </w:p>
          <w:p>
            <w:pPr>
              <w:pStyle w:val="0"/>
              <w:spacing w:before="40" w:beforeLines="0" w:beforeAutospacing="0" w:line="20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同計画の改定等があった場合は、それに応じて見直すこととします。</w:t>
            </w:r>
          </w:p>
        </w:tc>
      </w:tr>
      <w:tr>
        <w:trPr/>
        <w:tc>
          <w:tcPr>
            <w:tcW w:w="1276" w:type="dxa"/>
            <w:vAlign w:val="center"/>
          </w:tcPr>
          <w:p>
            <w:pPr>
              <w:pStyle w:val="0"/>
              <w:spacing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道の事務・事業における温室効果ガスの排出量</w:t>
            </w:r>
          </w:p>
        </w:tc>
        <w:tc>
          <w:tcPr>
            <w:tcW w:w="2409" w:type="dxa"/>
            <w:vAlign w:val="center"/>
          </w:tcPr>
          <w:p>
            <w:pPr>
              <w:pStyle w:val="0"/>
              <w:spacing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道の事務・事業において排出される温室効果ガスの排出量（二酸化炭素重量換算）</w:t>
            </w:r>
          </w:p>
        </w:tc>
        <w:tc>
          <w:tcPr>
            <w:tcW w:w="993" w:type="dxa"/>
            <w:vAlign w:val="center"/>
          </w:tcPr>
          <w:p>
            <w:pPr>
              <w:pStyle w:val="0"/>
              <w:spacing w:line="220" w:lineRule="exact"/>
              <w:jc w:val="center"/>
              <w:rPr>
                <w:rFonts w:hint="default" w:ascii="HG丸ｺﾞｼｯｸM-PRO" w:hAnsi="HG丸ｺﾞｼｯｸM-PRO" w:eastAsia="HG丸ｺﾞｼｯｸM-PRO"/>
                <w:sz w:val="16"/>
              </w:rPr>
            </w:pPr>
            <w:r>
              <w:rPr>
                <w:rFonts w:hint="default" w:ascii="HG丸ｺﾞｼｯｸM-PRO" w:hAnsi="HG丸ｺﾞｼｯｸM-PRO" w:eastAsia="HG丸ｺﾞｼｯｸM-PRO"/>
                <w:sz w:val="16"/>
              </w:rPr>
              <w:t>297,100</w:t>
            </w:r>
          </w:p>
          <w:p>
            <w:pPr>
              <w:pStyle w:val="0"/>
              <w:spacing w:line="220" w:lineRule="exact"/>
              <w:jc w:val="center"/>
              <w:rPr>
                <w:rFonts w:hint="default" w:ascii="HG丸ｺﾞｼｯｸM-PRO" w:hAnsi="HG丸ｺﾞｼｯｸM-PRO" w:eastAsia="HG丸ｺﾞｼｯｸM-PRO"/>
                <w:sz w:val="16"/>
              </w:rPr>
            </w:pPr>
            <w:r>
              <w:rPr>
                <w:rFonts w:hint="default" w:ascii="HG丸ｺﾞｼｯｸM-PRO" w:hAnsi="HG丸ｺﾞｼｯｸM-PRO" w:eastAsia="HG丸ｺﾞｼｯｸM-PRO"/>
                <w:sz w:val="16"/>
              </w:rPr>
              <w:t>t-CO</w:t>
            </w:r>
            <w:r>
              <w:rPr>
                <w:rFonts w:hint="default" w:ascii="HG丸ｺﾞｼｯｸM-PRO" w:hAnsi="HG丸ｺﾞｼｯｸM-PRO" w:eastAsia="HG丸ｺﾞｼｯｸM-PRO"/>
                <w:sz w:val="16"/>
                <w:vertAlign w:val="subscript"/>
              </w:rPr>
              <w:t>2</w:t>
            </w:r>
          </w:p>
          <w:p>
            <w:pPr>
              <w:pStyle w:val="0"/>
              <w:spacing w:line="220" w:lineRule="exact"/>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w:t>
            </w:r>
            <w:r>
              <w:rPr>
                <w:rFonts w:hint="default" w:ascii="HG丸ｺﾞｼｯｸM-PRO" w:hAnsi="HG丸ｺﾞｼｯｸM-PRO" w:eastAsia="HG丸ｺﾞｼｯｸM-PRO"/>
                <w:sz w:val="16"/>
              </w:rPr>
              <w:t>H26</w:t>
            </w:r>
            <w:r>
              <w:rPr>
                <w:rFonts w:hint="default" w:ascii="HG丸ｺﾞｼｯｸM-PRO" w:hAnsi="HG丸ｺﾞｼｯｸM-PRO" w:eastAsia="HG丸ｺﾞｼｯｸM-PRO"/>
                <w:sz w:val="16"/>
              </w:rPr>
              <w:t>）</w:t>
            </w:r>
          </w:p>
        </w:tc>
        <w:tc>
          <w:tcPr>
            <w:tcW w:w="992" w:type="dxa"/>
            <w:vAlign w:val="center"/>
          </w:tcPr>
          <w:p>
            <w:pPr>
              <w:pStyle w:val="0"/>
              <w:spacing w:line="220" w:lineRule="exact"/>
              <w:jc w:val="center"/>
              <w:rPr>
                <w:rFonts w:hint="default" w:ascii="HG丸ｺﾞｼｯｸM-PRO" w:hAnsi="HG丸ｺﾞｼｯｸM-PRO" w:eastAsia="HG丸ｺﾞｼｯｸM-PRO"/>
                <w:sz w:val="16"/>
              </w:rPr>
            </w:pPr>
            <w:r>
              <w:rPr>
                <w:rFonts w:hint="default" w:ascii="HG丸ｺﾞｼｯｸM-PRO" w:hAnsi="HG丸ｺﾞｼｯｸM-PRO" w:eastAsia="HG丸ｺﾞｼｯｸM-PRO"/>
                <w:sz w:val="16"/>
              </w:rPr>
              <w:t>281,100</w:t>
            </w:r>
          </w:p>
          <w:p>
            <w:pPr>
              <w:pStyle w:val="0"/>
              <w:spacing w:line="220" w:lineRule="exact"/>
              <w:jc w:val="center"/>
              <w:rPr>
                <w:rFonts w:hint="default" w:ascii="HG丸ｺﾞｼｯｸM-PRO" w:hAnsi="HG丸ｺﾞｼｯｸM-PRO" w:eastAsia="HG丸ｺﾞｼｯｸM-PRO"/>
                <w:sz w:val="16"/>
              </w:rPr>
            </w:pPr>
            <w:r>
              <w:rPr>
                <w:rFonts w:hint="default" w:ascii="HG丸ｺﾞｼｯｸM-PRO" w:hAnsi="HG丸ｺﾞｼｯｸM-PRO" w:eastAsia="HG丸ｺﾞｼｯｸM-PRO"/>
                <w:sz w:val="16"/>
              </w:rPr>
              <w:t>t-CO</w:t>
            </w:r>
            <w:r>
              <w:rPr>
                <w:rFonts w:hint="default" w:ascii="HG丸ｺﾞｼｯｸM-PRO" w:hAnsi="HG丸ｺﾞｼｯｸM-PRO" w:eastAsia="HG丸ｺﾞｼｯｸM-PRO"/>
                <w:sz w:val="16"/>
                <w:vertAlign w:val="subscript"/>
              </w:rPr>
              <w:t>2</w:t>
            </w:r>
          </w:p>
          <w:p>
            <w:pPr>
              <w:pStyle w:val="0"/>
              <w:spacing w:line="220" w:lineRule="exact"/>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w:t>
            </w:r>
            <w:r>
              <w:rPr>
                <w:rFonts w:hint="default" w:ascii="HG丸ｺﾞｼｯｸM-PRO" w:hAnsi="HG丸ｺﾞｼｯｸM-PRO" w:eastAsia="HG丸ｺﾞｼｯｸM-PRO"/>
                <w:sz w:val="16"/>
              </w:rPr>
              <w:t>R2</w:t>
            </w:r>
            <w:r>
              <w:rPr>
                <w:rFonts w:hint="default" w:ascii="HG丸ｺﾞｼｯｸM-PRO" w:hAnsi="HG丸ｺﾞｼｯｸM-PRO" w:eastAsia="HG丸ｺﾞｼｯｸM-PRO"/>
                <w:sz w:val="16"/>
              </w:rPr>
              <w:t>）</w:t>
            </w:r>
            <w:r>
              <w:rPr>
                <w:rFonts w:hint="eastAsia" w:ascii="HG丸ｺﾞｼｯｸM-PRO" w:hAnsi="HG丸ｺﾞｼｯｸM-PRO" w:eastAsia="HG丸ｺﾞｼｯｸM-PRO"/>
                <w:sz w:val="16"/>
              </w:rPr>
              <w:t>※</w:t>
            </w:r>
          </w:p>
        </w:tc>
        <w:tc>
          <w:tcPr>
            <w:tcW w:w="3118" w:type="dxa"/>
            <w:vAlign w:val="center"/>
          </w:tcPr>
          <w:p>
            <w:pPr>
              <w:pStyle w:val="0"/>
              <w:spacing w:before="40" w:beforeLines="0" w:beforeAutospacing="0"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目標数値は平成</w:t>
            </w:r>
            <w:r>
              <w:rPr>
                <w:rFonts w:hint="default" w:ascii="HG丸ｺﾞｼｯｸM-PRO" w:hAnsi="HG丸ｺﾞｼｯｸM-PRO" w:eastAsia="HG丸ｺﾞｼｯｸM-PRO"/>
                <w:sz w:val="16"/>
              </w:rPr>
              <w:t>27</w:t>
            </w:r>
            <w:r>
              <w:rPr>
                <w:rFonts w:hint="default" w:ascii="HG丸ｺﾞｼｯｸM-PRO" w:hAnsi="HG丸ｺﾞｼｯｸM-PRO" w:eastAsia="HG丸ｺﾞｼｯｸM-PRO"/>
                <w:sz w:val="16"/>
              </w:rPr>
              <w:t>年度に策定した「第４期　道の事務・事業に関する実行計画」と同じ設定としています。</w:t>
            </w:r>
          </w:p>
          <w:p>
            <w:pPr>
              <w:pStyle w:val="0"/>
              <w:spacing w:after="40" w:afterLines="0" w:afterAutospacing="0"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同計画の改定等があった場合は、それに応じて見直すこととします。</w:t>
            </w:r>
          </w:p>
        </w:tc>
      </w:tr>
    </w:tbl>
    <w:p>
      <w:pPr>
        <w:pStyle w:val="0"/>
        <w:tabs>
          <w:tab w:val="left" w:leader="none" w:pos="6435"/>
          <w:tab w:val="left" w:leader="none" w:pos="6960"/>
        </w:tabs>
        <w:spacing w:before="180" w:beforeLines="50" w:beforeAutospacing="0" w:line="280" w:lineRule="exact"/>
        <w:ind w:firstLine="105" w:firstLineChars="50"/>
        <w:rPr>
          <w:rFonts w:hint="default" w:ascii="HG丸ｺﾞｼｯｸM-PRO" w:hAnsi="HG丸ｺﾞｼｯｸM-PRO" w:eastAsia="HG丸ｺﾞｼｯｸM-PRO"/>
          <w:b w:val="1"/>
          <w:sz w:val="21"/>
        </w:rPr>
      </w:pPr>
      <w:r>
        <w:rPr>
          <w:rFonts w:hint="eastAsia" w:ascii="HG丸ｺﾞｼｯｸM-PRO" w:hAnsi="HG丸ｺﾞｼｯｸM-PRO" w:eastAsia="HG丸ｺﾞｼｯｸM-PRO"/>
          <w:b w:val="1"/>
          <w:sz w:val="21"/>
        </w:rPr>
        <w:t>《個別指標》　　　　　　　　　　　　　　　</w:t>
      </w:r>
      <w:r>
        <w:rPr>
          <w:rFonts w:hint="default" w:ascii="HG丸ｺﾞｼｯｸM-PRO" w:hAnsi="HG丸ｺﾞｼｯｸM-PRO" w:eastAsia="HG丸ｺﾞｼｯｸM-PRO"/>
          <w:b w:val="1"/>
          <w:sz w:val="21"/>
        </w:rPr>
        <w:tab/>
      </w:r>
      <w:r>
        <w:rPr>
          <w:rFonts w:hint="default" w:ascii="HG丸ｺﾞｼｯｸM-PRO" w:hAnsi="HG丸ｺﾞｼｯｸM-PRO" w:eastAsia="HG丸ｺﾞｼｯｸM-PRO"/>
          <w:b w:val="1"/>
          <w:sz w:val="21"/>
        </w:rPr>
        <w:tab/>
      </w:r>
    </w:p>
    <w:tbl>
      <w:tblPr>
        <w:tblStyle w:val="37"/>
        <w:tblW w:w="8788" w:type="dxa"/>
        <w:tblInd w:w="392" w:type="dxa"/>
        <w:tblLayout w:type="fixed"/>
        <w:tblLook w:firstRow="1" w:lastRow="0" w:firstColumn="1" w:lastColumn="0" w:noHBand="0" w:noVBand="1" w:val="04A0"/>
      </w:tblPr>
      <w:tblGrid>
        <w:gridCol w:w="1276"/>
        <w:gridCol w:w="2409"/>
        <w:gridCol w:w="993"/>
        <w:gridCol w:w="992"/>
        <w:gridCol w:w="3118"/>
      </w:tblGrid>
      <w:tr>
        <w:trPr/>
        <w:tc>
          <w:tcPr>
            <w:tcW w:w="1276" w:type="dxa"/>
            <w:shd w:val="clear" w:color="auto" w:themeFill="background1" w:themeFillTint="FF" w:themeFillShade="D9"/>
            <w:vAlign w:val="top"/>
          </w:tcPr>
          <w:p>
            <w:pPr>
              <w:pStyle w:val="0"/>
              <w:spacing w:after="40" w:afterLines="0" w:afterAutospacing="0" w:line="260" w:lineRule="exact"/>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名称</w:t>
            </w:r>
          </w:p>
        </w:tc>
        <w:tc>
          <w:tcPr>
            <w:tcW w:w="2409" w:type="dxa"/>
            <w:shd w:val="clear" w:color="auto" w:themeFill="background1" w:themeFillTint="FF" w:themeFillShade="D9"/>
            <w:vAlign w:val="top"/>
          </w:tcPr>
          <w:p>
            <w:pPr>
              <w:pStyle w:val="0"/>
              <w:spacing w:after="40" w:afterLines="0" w:afterAutospacing="0" w:line="260" w:lineRule="exact"/>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概要</w:t>
            </w:r>
          </w:p>
        </w:tc>
        <w:tc>
          <w:tcPr>
            <w:tcW w:w="993" w:type="dxa"/>
            <w:shd w:val="clear" w:color="auto" w:themeFill="background1" w:themeFillTint="FF" w:themeFillShade="D9"/>
            <w:vAlign w:val="top"/>
          </w:tcPr>
          <w:p>
            <w:pPr>
              <w:pStyle w:val="0"/>
              <w:spacing w:after="40" w:afterLines="0" w:afterAutospacing="0" w:line="260" w:lineRule="exact"/>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基準</w:t>
            </w:r>
          </w:p>
        </w:tc>
        <w:tc>
          <w:tcPr>
            <w:tcW w:w="992" w:type="dxa"/>
            <w:shd w:val="clear" w:color="auto" w:themeFill="background1" w:themeFillTint="FF" w:themeFillShade="D9"/>
            <w:vAlign w:val="top"/>
          </w:tcPr>
          <w:p>
            <w:pPr>
              <w:pStyle w:val="0"/>
              <w:spacing w:after="40" w:afterLines="0" w:afterAutospacing="0" w:line="260" w:lineRule="exact"/>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目標</w:t>
            </w:r>
          </w:p>
        </w:tc>
        <w:tc>
          <w:tcPr>
            <w:tcW w:w="3118" w:type="dxa"/>
            <w:shd w:val="clear" w:color="auto" w:themeFill="background1" w:themeFillTint="FF" w:themeFillShade="D9"/>
            <w:vAlign w:val="top"/>
          </w:tcPr>
          <w:p>
            <w:pPr>
              <w:pStyle w:val="0"/>
              <w:spacing w:after="40" w:afterLines="0" w:afterAutospacing="0" w:line="260" w:lineRule="exact"/>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目標値設定の考え方</w:t>
            </w:r>
          </w:p>
        </w:tc>
      </w:tr>
      <w:tr>
        <w:trPr/>
        <w:tc>
          <w:tcPr>
            <w:tcW w:w="1276" w:type="dxa"/>
            <w:vAlign w:val="center"/>
          </w:tcPr>
          <w:p>
            <w:pPr>
              <w:pStyle w:val="0"/>
              <w:spacing w:line="220" w:lineRule="exact"/>
              <w:rPr>
                <w:rFonts w:hint="default" w:ascii="HG丸ｺﾞｼｯｸM-PRO" w:hAnsi="HG丸ｺﾞｼｯｸM-PRO" w:eastAsia="HG丸ｺﾞｼｯｸM-PRO"/>
                <w:sz w:val="16"/>
              </w:rPr>
            </w:pPr>
            <w:r>
              <w:rPr>
                <w:rFonts w:hint="default" w:ascii="HG丸ｺﾞｼｯｸM-PRO" w:hAnsi="HG丸ｺﾞｼｯｸM-PRO" w:eastAsia="HG丸ｺﾞｼｯｸM-PRO"/>
                <w:sz w:val="16"/>
              </w:rPr>
              <w:t>Y</w:t>
            </w:r>
            <w:r>
              <w:rPr>
                <w:rFonts w:hint="eastAsia" w:ascii="HG丸ｺﾞｼｯｸM-PRO" w:hAnsi="HG丸ｺﾞｼｯｸM-PRO" w:eastAsia="HG丸ｺﾞｼｯｸM-PRO"/>
                <w:sz w:val="16"/>
              </w:rPr>
              <w:t>ES</w:t>
            </w:r>
            <w:r>
              <w:rPr>
                <w:rFonts w:hint="default" w:ascii="HG丸ｺﾞｼｯｸM-PRO" w:hAnsi="HG丸ｺﾞｼｯｸM-PRO" w:eastAsia="HG丸ｺﾞｼｯｸM-PRO"/>
                <w:sz w:val="16"/>
              </w:rPr>
              <w:t>!clean</w:t>
            </w:r>
            <w:r>
              <w:rPr>
                <w:rFonts w:hint="eastAsia" w:ascii="HG丸ｺﾞｼｯｸM-PRO" w:hAnsi="HG丸ｺﾞｼｯｸM-PRO" w:eastAsia="HG丸ｺﾞｼｯｸM-PRO"/>
                <w:sz w:val="16"/>
              </w:rPr>
              <w:t>作付面積</w:t>
            </w:r>
          </w:p>
        </w:tc>
        <w:tc>
          <w:tcPr>
            <w:tcW w:w="2409" w:type="dxa"/>
            <w:vAlign w:val="center"/>
          </w:tcPr>
          <w:p>
            <w:pPr>
              <w:pStyle w:val="0"/>
              <w:spacing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化学肥料・化学合成農薬の使用の削減など一定の基準を満たして生産・出荷される「</w:t>
            </w:r>
            <w:r>
              <w:rPr>
                <w:rFonts w:hint="default" w:ascii="HG丸ｺﾞｼｯｸM-PRO" w:hAnsi="HG丸ｺﾞｼｯｸM-PRO" w:eastAsia="HG丸ｺﾞｼｯｸM-PRO"/>
                <w:sz w:val="16"/>
              </w:rPr>
              <w:t>YES!clean</w:t>
            </w:r>
            <w:r>
              <w:rPr>
                <w:rFonts w:hint="eastAsia" w:ascii="HG丸ｺﾞｼｯｸM-PRO" w:hAnsi="HG丸ｺﾞｼｯｸM-PRO" w:eastAsia="HG丸ｺﾞｼｯｸM-PRO"/>
                <w:sz w:val="16"/>
              </w:rPr>
              <w:t>」農産物の作付面積</w:t>
            </w:r>
          </w:p>
        </w:tc>
        <w:tc>
          <w:tcPr>
            <w:tcW w:w="993" w:type="dxa"/>
            <w:vAlign w:val="center"/>
          </w:tcPr>
          <w:p>
            <w:pPr>
              <w:pStyle w:val="0"/>
              <w:spacing w:line="220" w:lineRule="exact"/>
              <w:jc w:val="center"/>
              <w:rPr>
                <w:rFonts w:hint="default" w:ascii="HG丸ｺﾞｼｯｸM-PRO" w:hAnsi="HG丸ｺﾞｼｯｸM-PRO" w:eastAsia="HG丸ｺﾞｼｯｸM-PRO"/>
                <w:sz w:val="16"/>
              </w:rPr>
            </w:pPr>
            <w:r>
              <w:rPr>
                <w:rFonts w:hint="default" w:ascii="HG丸ｺﾞｼｯｸM-PRO" w:hAnsi="HG丸ｺﾞｼｯｸM-PRO" w:eastAsia="HG丸ｺﾞｼｯｸM-PRO"/>
                <w:sz w:val="16"/>
              </w:rPr>
              <w:t>17,734</w:t>
            </w:r>
          </w:p>
          <w:p>
            <w:pPr>
              <w:pStyle w:val="0"/>
              <w:spacing w:line="220" w:lineRule="exact"/>
              <w:jc w:val="center"/>
              <w:rPr>
                <w:rFonts w:hint="default" w:ascii="HG丸ｺﾞｼｯｸM-PRO" w:hAnsi="HG丸ｺﾞｼｯｸM-PRO" w:eastAsia="HG丸ｺﾞｼｯｸM-PRO"/>
                <w:sz w:val="16"/>
              </w:rPr>
            </w:pPr>
            <w:r>
              <w:rPr>
                <w:rFonts w:hint="default" w:ascii="HG丸ｺﾞｼｯｸM-PRO" w:hAnsi="HG丸ｺﾞｼｯｸM-PRO" w:eastAsia="HG丸ｺﾞｼｯｸM-PRO"/>
                <w:sz w:val="16"/>
              </w:rPr>
              <w:t>ha</w:t>
            </w:r>
          </w:p>
          <w:p>
            <w:pPr>
              <w:pStyle w:val="0"/>
              <w:spacing w:line="220" w:lineRule="exact"/>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w:t>
            </w:r>
            <w:r>
              <w:rPr>
                <w:rFonts w:hint="default" w:ascii="HG丸ｺﾞｼｯｸM-PRO" w:hAnsi="HG丸ｺﾞｼｯｸM-PRO" w:eastAsia="HG丸ｺﾞｼｯｸM-PRO"/>
                <w:sz w:val="16"/>
              </w:rPr>
              <w:t>H30</w:t>
            </w:r>
            <w:r>
              <w:rPr>
                <w:rFonts w:hint="default" w:ascii="HG丸ｺﾞｼｯｸM-PRO" w:hAnsi="HG丸ｺﾞｼｯｸM-PRO" w:eastAsia="HG丸ｺﾞｼｯｸM-PRO"/>
                <w:sz w:val="16"/>
              </w:rPr>
              <w:t>）</w:t>
            </w:r>
          </w:p>
        </w:tc>
        <w:tc>
          <w:tcPr>
            <w:tcW w:w="992" w:type="dxa"/>
            <w:vAlign w:val="center"/>
          </w:tcPr>
          <w:p>
            <w:pPr>
              <w:pStyle w:val="0"/>
              <w:spacing w:line="220" w:lineRule="exact"/>
              <w:jc w:val="center"/>
              <w:rPr>
                <w:rFonts w:hint="default" w:ascii="HG丸ｺﾞｼｯｸM-PRO" w:hAnsi="HG丸ｺﾞｼｯｸM-PRO" w:eastAsia="HG丸ｺﾞｼｯｸM-PRO"/>
                <w:sz w:val="16"/>
              </w:rPr>
            </w:pPr>
            <w:r>
              <w:rPr>
                <w:rFonts w:hint="default" w:ascii="HG丸ｺﾞｼｯｸM-PRO" w:hAnsi="HG丸ｺﾞｼｯｸM-PRO" w:eastAsia="HG丸ｺﾞｼｯｸM-PRO"/>
                <w:sz w:val="16"/>
              </w:rPr>
              <w:t>20,000</w:t>
            </w:r>
          </w:p>
          <w:p>
            <w:pPr>
              <w:pStyle w:val="0"/>
              <w:spacing w:line="220" w:lineRule="exact"/>
              <w:jc w:val="center"/>
              <w:rPr>
                <w:rFonts w:hint="default" w:ascii="HG丸ｺﾞｼｯｸM-PRO" w:hAnsi="HG丸ｺﾞｼｯｸM-PRO" w:eastAsia="HG丸ｺﾞｼｯｸM-PRO"/>
                <w:sz w:val="16"/>
              </w:rPr>
            </w:pPr>
            <w:r>
              <w:rPr>
                <w:rFonts w:hint="default" w:ascii="HG丸ｺﾞｼｯｸM-PRO" w:hAnsi="HG丸ｺﾞｼｯｸM-PRO" w:eastAsia="HG丸ｺﾞｼｯｸM-PRO"/>
                <w:sz w:val="16"/>
              </w:rPr>
              <w:t>ha</w:t>
            </w:r>
          </w:p>
          <w:p>
            <w:pPr>
              <w:pStyle w:val="0"/>
              <w:spacing w:line="220" w:lineRule="exact"/>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w:t>
            </w:r>
            <w:r>
              <w:rPr>
                <w:rFonts w:hint="default" w:ascii="HG丸ｺﾞｼｯｸM-PRO" w:hAnsi="HG丸ｺﾞｼｯｸM-PRO" w:eastAsia="HG丸ｺﾞｼｯｸM-PRO"/>
                <w:sz w:val="16"/>
              </w:rPr>
              <w:t>R6</w:t>
            </w:r>
            <w:r>
              <w:rPr>
                <w:rFonts w:hint="default" w:ascii="HG丸ｺﾞｼｯｸM-PRO" w:hAnsi="HG丸ｺﾞｼｯｸM-PRO" w:eastAsia="HG丸ｺﾞｼｯｸM-PRO"/>
                <w:sz w:val="16"/>
              </w:rPr>
              <w:t>）</w:t>
            </w:r>
          </w:p>
        </w:tc>
        <w:tc>
          <w:tcPr>
            <w:tcW w:w="3118" w:type="dxa"/>
            <w:vAlign w:val="center"/>
          </w:tcPr>
          <w:p>
            <w:pPr>
              <w:pStyle w:val="0"/>
              <w:spacing w:before="40" w:beforeLines="0" w:beforeAutospacing="0"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目標数値は、令和元年度に策定した「クリーン農業推進計画（第７期）」と同じ設定としています。</w:t>
            </w:r>
          </w:p>
          <w:p>
            <w:pPr>
              <w:pStyle w:val="0"/>
              <w:spacing w:after="40" w:afterLines="0" w:afterAutospacing="0"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同計画の改定等があった場合は、それに応じて見直すこととします。</w:t>
            </w:r>
          </w:p>
        </w:tc>
      </w:tr>
    </w:tbl>
    <w:p>
      <w:pPr>
        <w:pStyle w:val="0"/>
        <w:spacing w:before="180" w:beforeLines="50" w:beforeAutospacing="0" w:line="280" w:lineRule="exact"/>
        <w:ind w:firstLine="105" w:firstLineChars="50"/>
        <w:rPr>
          <w:rFonts w:hint="default" w:ascii="HG丸ｺﾞｼｯｸM-PRO" w:hAnsi="HG丸ｺﾞｼｯｸM-PRO" w:eastAsia="HG丸ｺﾞｼｯｸM-PRO"/>
          <w:b w:val="1"/>
          <w:sz w:val="21"/>
        </w:rPr>
      </w:pPr>
      <w:r>
        <w:rPr>
          <w:rFonts w:hint="eastAsia" w:ascii="HG丸ｺﾞｼｯｸM-PRO" w:hAnsi="HG丸ｺﾞｼｯｸM-PRO" w:eastAsia="HG丸ｺﾞｼｯｸM-PRO"/>
          <w:b w:val="1"/>
          <w:sz w:val="21"/>
        </w:rPr>
        <w:t>《補足データ》</w:t>
      </w:r>
    </w:p>
    <w:tbl>
      <w:tblPr>
        <w:tblStyle w:val="37"/>
        <w:tblW w:w="8788" w:type="dxa"/>
        <w:tblInd w:w="392" w:type="dxa"/>
        <w:tblLayout w:type="fixed"/>
        <w:tblLook w:firstRow="1" w:lastRow="0" w:firstColumn="1" w:lastColumn="0" w:noHBand="0" w:noVBand="1" w:val="04A0"/>
      </w:tblPr>
      <w:tblGrid>
        <w:gridCol w:w="2977"/>
        <w:gridCol w:w="5811"/>
      </w:tblGrid>
      <w:tr>
        <w:trPr/>
        <w:tc>
          <w:tcPr>
            <w:tcW w:w="2977" w:type="dxa"/>
            <w:shd w:val="clear" w:color="auto" w:themeFill="background1" w:themeFillTint="FF" w:themeFillShade="D9"/>
            <w:vAlign w:val="top"/>
          </w:tcPr>
          <w:p>
            <w:pPr>
              <w:pStyle w:val="0"/>
              <w:spacing w:after="40" w:afterLines="0" w:afterAutospacing="0" w:line="260" w:lineRule="exact"/>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名称</w:t>
            </w:r>
          </w:p>
        </w:tc>
        <w:tc>
          <w:tcPr>
            <w:tcW w:w="5811" w:type="dxa"/>
            <w:shd w:val="clear" w:color="auto" w:themeFill="background1" w:themeFillTint="FF" w:themeFillShade="D9"/>
            <w:vAlign w:val="top"/>
          </w:tcPr>
          <w:p>
            <w:pPr>
              <w:pStyle w:val="0"/>
              <w:spacing w:after="40" w:afterLines="0" w:afterAutospacing="0" w:line="260" w:lineRule="exact"/>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概要</w:t>
            </w:r>
          </w:p>
        </w:tc>
      </w:tr>
      <w:tr>
        <w:trPr/>
        <w:tc>
          <w:tcPr>
            <w:tcW w:w="2977" w:type="dxa"/>
            <w:vAlign w:val="center"/>
          </w:tcPr>
          <w:p>
            <w:pPr>
              <w:pStyle w:val="0"/>
              <w:spacing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環境管理システムの認証取得事業所数</w:t>
            </w:r>
          </w:p>
        </w:tc>
        <w:tc>
          <w:tcPr>
            <w:tcW w:w="5811" w:type="dxa"/>
            <w:vAlign w:val="center"/>
          </w:tcPr>
          <w:p>
            <w:pPr>
              <w:pStyle w:val="0"/>
              <w:spacing w:before="20" w:beforeLines="0" w:beforeAutospacing="0" w:after="40" w:afterLines="0" w:afterAutospacing="0"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３種類の環境管理システム（国際規格の</w:t>
            </w:r>
            <w:r>
              <w:rPr>
                <w:rFonts w:hint="default" w:ascii="HG丸ｺﾞｼｯｸM-PRO" w:hAnsi="HG丸ｺﾞｼｯｸM-PRO" w:eastAsia="HG丸ｺﾞｼｯｸM-PRO"/>
                <w:sz w:val="16"/>
              </w:rPr>
              <w:t>ISO14001</w:t>
            </w:r>
            <w:r>
              <w:rPr>
                <w:rFonts w:hint="default" w:ascii="HG丸ｺﾞｼｯｸM-PRO" w:hAnsi="HG丸ｺﾞｼｯｸM-PRO" w:eastAsia="HG丸ｺﾞｼｯｸM-PRO"/>
                <w:sz w:val="16"/>
              </w:rPr>
              <w:t>、中小企業向けのエコアクション</w:t>
            </w:r>
            <w:r>
              <w:rPr>
                <w:rFonts w:hint="default" w:ascii="HG丸ｺﾞｼｯｸM-PRO" w:hAnsi="HG丸ｺﾞｼｯｸM-PRO" w:eastAsia="HG丸ｺﾞｼｯｸM-PRO"/>
                <w:sz w:val="16"/>
              </w:rPr>
              <w:t>21</w:t>
            </w:r>
            <w:r>
              <w:rPr>
                <w:rFonts w:hint="default" w:ascii="HG丸ｺﾞｼｯｸM-PRO" w:hAnsi="HG丸ｺﾞｼｯｸM-PRO" w:eastAsia="HG丸ｺﾞｼｯｸM-PRO"/>
                <w:sz w:val="16"/>
              </w:rPr>
              <w:t>」、北海道独自の</w:t>
            </w:r>
            <w:r>
              <w:rPr>
                <w:rFonts w:hint="default" w:ascii="HG丸ｺﾞｼｯｸM-PRO" w:hAnsi="HG丸ｺﾞｼｯｸM-PRO" w:eastAsia="HG丸ｺﾞｼｯｸM-PRO"/>
                <w:sz w:val="16"/>
              </w:rPr>
              <w:t>HES</w:t>
            </w:r>
            <w:r>
              <w:rPr>
                <w:rFonts w:hint="default" w:ascii="HG丸ｺﾞｼｯｸM-PRO" w:hAnsi="HG丸ｺﾞｼｯｸM-PRO" w:eastAsia="HG丸ｺﾞｼｯｸM-PRO"/>
                <w:sz w:val="16"/>
              </w:rPr>
              <w:t>（北海道環境マネジメントシステム・スタンダード））の認証を取得している道内事業所数の合計（累積）</w:t>
            </w:r>
          </w:p>
        </w:tc>
      </w:tr>
      <w:tr>
        <w:trPr/>
        <w:tc>
          <w:tcPr>
            <w:tcW w:w="2977" w:type="dxa"/>
            <w:vAlign w:val="center"/>
          </w:tcPr>
          <w:p>
            <w:pPr>
              <w:pStyle w:val="0"/>
              <w:spacing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グリーン・ビズ認定制度による</w:t>
            </w:r>
          </w:p>
          <w:p>
            <w:pPr>
              <w:pStyle w:val="0"/>
              <w:spacing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登録・認定事業所数</w:t>
            </w:r>
          </w:p>
        </w:tc>
        <w:tc>
          <w:tcPr>
            <w:tcW w:w="5811" w:type="dxa"/>
            <w:vAlign w:val="center"/>
          </w:tcPr>
          <w:p>
            <w:pPr>
              <w:pStyle w:val="0"/>
              <w:spacing w:before="20" w:beforeLines="0" w:beforeAutospacing="0" w:after="40" w:afterLines="0" w:afterAutospacing="0"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環境に配慮した取組を自主的に行う「グリーン・ビズ認定制度」に基づく登録・認定事業所数</w:t>
            </w:r>
          </w:p>
        </w:tc>
      </w:tr>
      <w:tr>
        <w:trPr/>
        <w:tc>
          <w:tcPr>
            <w:tcW w:w="2977" w:type="dxa"/>
            <w:vAlign w:val="center"/>
          </w:tcPr>
          <w:p>
            <w:pPr>
              <w:pStyle w:val="0"/>
              <w:spacing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道におけるグリーン購入調達率</w:t>
            </w:r>
          </w:p>
        </w:tc>
        <w:tc>
          <w:tcPr>
            <w:tcW w:w="5811" w:type="dxa"/>
            <w:vAlign w:val="center"/>
          </w:tcPr>
          <w:p>
            <w:pPr>
              <w:pStyle w:val="0"/>
              <w:spacing w:before="20" w:beforeLines="0" w:beforeAutospacing="0" w:after="40" w:afterLines="0" w:afterAutospacing="0"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道が策定する「環境物品等調達方針」に定める全ての品目について、品目ごとの環境物品等調達率（総調達量に占める環境物品等調達量の割合）を単純平均したもの</w:t>
            </w:r>
          </w:p>
        </w:tc>
      </w:tr>
      <w:tr>
        <w:trPr/>
        <w:tc>
          <w:tcPr>
            <w:tcW w:w="2977" w:type="dxa"/>
            <w:vAlign w:val="center"/>
          </w:tcPr>
          <w:p>
            <w:pPr>
              <w:pStyle w:val="0"/>
              <w:spacing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道内のエコファーマー認定数</w:t>
            </w:r>
          </w:p>
        </w:tc>
        <w:tc>
          <w:tcPr>
            <w:tcW w:w="5811" w:type="dxa"/>
            <w:vAlign w:val="center"/>
          </w:tcPr>
          <w:p>
            <w:pPr>
              <w:pStyle w:val="0"/>
              <w:spacing w:before="20" w:beforeLines="0" w:beforeAutospacing="0" w:after="40" w:afterLines="0" w:afterAutospacing="0"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持続性の高い農業清算方式の導入の促進に関する法律に基づき、①堆肥等施用技術、②化学肥料低減技術、③化学農薬低減技術の３つの技術をすべて用いる導入計画を作成し、作物毎に認定を受けた農業者（エコファーマー）の認定数</w:t>
            </w:r>
          </w:p>
        </w:tc>
      </w:tr>
      <w:tr>
        <w:trPr/>
        <w:tc>
          <w:tcPr>
            <w:tcW w:w="2977" w:type="dxa"/>
            <w:vAlign w:val="center"/>
          </w:tcPr>
          <w:p>
            <w:pPr>
              <w:pStyle w:val="0"/>
              <w:spacing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有機農業取組面積</w:t>
            </w:r>
          </w:p>
        </w:tc>
        <w:tc>
          <w:tcPr>
            <w:tcW w:w="5811" w:type="dxa"/>
            <w:vAlign w:val="center"/>
          </w:tcPr>
          <w:p>
            <w:pPr>
              <w:pStyle w:val="0"/>
              <w:spacing w:before="20" w:beforeLines="0" w:beforeAutospacing="0"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有機農業に取り組む面積</w:t>
            </w:r>
          </w:p>
          <w:p>
            <w:pPr>
              <w:pStyle w:val="0"/>
              <w:spacing w:after="40" w:afterLines="0" w:afterAutospacing="0"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【「クリーン農業推進計画（第７期）」目標指標】</w:t>
            </w:r>
          </w:p>
        </w:tc>
      </w:tr>
      <w:tr>
        <w:trPr/>
        <w:tc>
          <w:tcPr>
            <w:tcW w:w="2977" w:type="dxa"/>
            <w:vAlign w:val="center"/>
          </w:tcPr>
          <w:p>
            <w:pPr>
              <w:pStyle w:val="0"/>
              <w:spacing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北方型住宅として</w:t>
            </w:r>
          </w:p>
          <w:p>
            <w:pPr>
              <w:pStyle w:val="0"/>
              <w:spacing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データ登録された戸数</w:t>
            </w:r>
          </w:p>
        </w:tc>
        <w:tc>
          <w:tcPr>
            <w:tcW w:w="5811" w:type="dxa"/>
            <w:vAlign w:val="center"/>
          </w:tcPr>
          <w:p>
            <w:pPr>
              <w:pStyle w:val="0"/>
              <w:spacing w:before="20" w:beforeLines="0" w:beforeAutospacing="0"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高断熱・高気密、高耐久など一定の基準を満たし、北方型住宅として、１年間に新たにデータの登録・保管が行われた住宅戸数</w:t>
            </w:r>
          </w:p>
          <w:p>
            <w:pPr>
              <w:pStyle w:val="0"/>
              <w:spacing w:after="40" w:afterLines="0" w:afterAutospacing="0"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【「住生活基本計画」指標】</w:t>
            </w:r>
          </w:p>
        </w:tc>
      </w:tr>
      <w:tr>
        <w:trPr/>
        <w:tc>
          <w:tcPr>
            <w:tcW w:w="2977" w:type="dxa"/>
            <w:vAlign w:val="center"/>
          </w:tcPr>
          <w:p>
            <w:pPr>
              <w:pStyle w:val="0"/>
              <w:spacing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長期優良住宅の認定戸数</w:t>
            </w:r>
          </w:p>
        </w:tc>
        <w:tc>
          <w:tcPr>
            <w:tcW w:w="5811" w:type="dxa"/>
            <w:vAlign w:val="center"/>
          </w:tcPr>
          <w:p>
            <w:pPr>
              <w:pStyle w:val="0"/>
              <w:spacing w:before="20" w:beforeLines="0" w:beforeAutospacing="0" w:after="40" w:afterLines="0" w:afterAutospacing="0"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長期優良住宅の普及の促進に関する法律が定める、長期にわたり良好な状態で使用するための措置がその構造及び設備について講じられた優良な住宅として認定を受けた住宅の戸数</w:t>
            </w:r>
          </w:p>
        </w:tc>
      </w:tr>
      <w:tr>
        <w:trPr>
          <w:trHeight w:val="70" w:hRule="atLeast"/>
        </w:trPr>
        <w:tc>
          <w:tcPr>
            <w:tcW w:w="2977" w:type="dxa"/>
            <w:vAlign w:val="center"/>
          </w:tcPr>
          <w:p>
            <w:pPr>
              <w:pStyle w:val="0"/>
              <w:spacing w:before="20" w:beforeLines="0" w:beforeAutospacing="0"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環境分野における</w:t>
            </w:r>
          </w:p>
          <w:p>
            <w:pPr>
              <w:pStyle w:val="0"/>
              <w:spacing w:after="40" w:afterLines="0" w:afterAutospacing="0"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海外からの研修受入人数</w:t>
            </w:r>
          </w:p>
        </w:tc>
        <w:tc>
          <w:tcPr>
            <w:tcW w:w="5811" w:type="dxa"/>
            <w:vAlign w:val="center"/>
          </w:tcPr>
          <w:p>
            <w:pPr>
              <w:pStyle w:val="0"/>
              <w:spacing w:line="22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環境分野において、</w:t>
            </w:r>
            <w:r>
              <w:rPr>
                <w:rFonts w:hint="default" w:ascii="HG丸ｺﾞｼｯｸM-PRO" w:hAnsi="HG丸ｺﾞｼｯｸM-PRO" w:eastAsia="HG丸ｺﾞｼｯｸM-PRO"/>
                <w:sz w:val="16"/>
              </w:rPr>
              <w:t>JICA</w:t>
            </w:r>
            <w:r>
              <w:rPr>
                <w:rFonts w:hint="default" w:ascii="HG丸ｺﾞｼｯｸM-PRO" w:hAnsi="HG丸ｺﾞｼｯｸM-PRO" w:eastAsia="HG丸ｺﾞｼｯｸM-PRO"/>
                <w:sz w:val="16"/>
              </w:rPr>
              <w:t>の研修などにより海外から道が受け入れた研修人数</w:t>
            </w:r>
          </w:p>
        </w:tc>
      </w:tr>
    </w:tbl>
    <w:p>
      <w:pPr>
        <w:pStyle w:val="0"/>
        <w:spacing w:line="100" w:lineRule="exact"/>
        <w:rPr>
          <w:rFonts w:hint="default" w:ascii="HG丸ｺﾞｼｯｸM-PRO" w:hAnsi="HG丸ｺﾞｼｯｸM-PRO" w:eastAsia="HG丸ｺﾞｼｯｸM-PRO"/>
          <w:sz w:val="14"/>
        </w:rPr>
      </w:pPr>
    </w:p>
    <w:p>
      <w:pPr>
        <w:pStyle w:val="0"/>
        <w:rPr>
          <w:rFonts w:hint="default" w:ascii="HG丸ｺﾞｼｯｸM-PRO" w:hAnsi="HG丸ｺﾞｼｯｸM-PRO" w:eastAsia="HG丸ｺﾞｼｯｸM-PRO"/>
          <w:sz w:val="14"/>
        </w:rPr>
      </w:pPr>
    </w:p>
    <w:p>
      <w:pPr>
        <w:pStyle w:val="0"/>
        <w:spacing w:line="320" w:lineRule="exact"/>
        <w:rPr>
          <w:rFonts w:hint="default" w:ascii="HG丸ｺﾞｼｯｸM-PRO" w:hAnsi="HG丸ｺﾞｼｯｸM-PRO" w:eastAsia="HG丸ｺﾞｼｯｸM-PRO"/>
          <w:sz w:val="21"/>
        </w:rPr>
      </w:pPr>
    </w:p>
    <w:sectPr>
      <w:headerReference r:id="rId55" w:type="default"/>
      <w:pgSz w:w="11906" w:h="16838"/>
      <w:pgMar w:top="1418" w:right="1418" w:bottom="1304" w:left="1418" w:header="737" w:footer="567" w:gutter="0"/>
      <w:pgNumType w:fmt="numberInDash"/>
      <w:cols w:space="720"/>
      <w:textDirection w:val="lrTb"/>
      <w:docGrid w:type="lines" w:linePitch="360"/>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mc:Ignorable="w14 wp14">
  <w:font w:name="Times New Roman">
    <w:panose1 w:val="00000000000000000000"/>
    <w:charset w:val="00"/>
    <w:family w:val="roman"/>
    <w:notTrueType/>
    <w:pitch w:val="variable"/>
    <w:sig w:usb0="00000000" w:usb1="00000000" w:usb2="00000000" w:usb3="00000000" w:csb0="FF000000" w:csb1="00000000"/>
  </w:font>
  <w:font w:name="HG丸ｺﾞｼｯｸM-PRO">
    <w:panose1 w:val="00000000000000000000"/>
    <w:charset w:val="80"/>
    <w:family w:val="modern"/>
    <w:notTrueType/>
    <w:pitch w:val="variable"/>
    <w:sig w:usb0="00000000" w:usb1="00000000" w:usb2="00000000" w:usb3="00000000" w:csb0="01008200" w:csb1="00000000"/>
  </w:font>
  <w:font w:name="Wingdings">
    <w:panose1 w:val="00000000000000000000"/>
    <w:charset w:val="02"/>
    <w:family w:val="auto"/>
    <w:notTrueType/>
    <w:pitch w:val="variable"/>
    <w:sig w:usb0="00000000" w:usb1="00000000" w:usb2="00000000" w:usb3="00000000" w:csb0="00000080" w:csb1="00000000"/>
  </w:font>
  <w:font w:name="ＭＳ 明朝">
    <w:panose1 w:val="00000000000000000000"/>
    <w:charset w:val="80"/>
    <w:family w:val="roman"/>
    <w:notTrueType/>
    <w:pitch w:val="fixed"/>
    <w:sig w:usb0="00000000" w:usb1="00000000" w:usb2="00000000" w:usb3="00000000" w:csb0="01008200" w:csb1="00000000"/>
  </w:font>
  <w:font w:name="Arial">
    <w:panose1 w:val="00000000000000000000"/>
    <w:charset w:val="00"/>
    <w:family w:val="swiss"/>
    <w:notTrueType/>
    <w:pitch w:val="variable"/>
    <w:sig w:usb0="00000000" w:usb1="00000000" w:usb2="00000000" w:usb3="00000000" w:csb0="FF000000" w:csb1="00000000"/>
  </w:font>
  <w:font w:name="ＭＳ ゴシック">
    <w:panose1 w:val="00000000000000000000"/>
    <w:charset w:val="80"/>
    <w:family w:val="modern"/>
    <w:notTrueType/>
    <w:pitch w:val="fixed"/>
    <w:sig w:usb0="00000000" w:usb1="00000000" w:usb2="00000000" w:usb3="00000000" w:csb0="01008200" w:csb1="00000000"/>
  </w:font>
  <w:font w:name="Century">
    <w:panose1 w:val="00000000000000000000"/>
    <w:charset w:val="00"/>
    <w:family w:val="roman"/>
    <w:notTrueType/>
    <w:pitch w:val="variable"/>
    <w:sig w:usb0="00000000" w:usb1="00000000" w:usb2="00000000" w:usb3="00000000" w:csb0="FF000000" w:csb1="00000000"/>
  </w:font>
  <w:font w:name="HG丸ｺﾞｼｯｸM-PRO">
    <w:panose1 w:val="00000800000000000000"/>
    <w:charset w:val="80"/>
    <w:family w:val="modern"/>
    <w:notTrueType/>
    <w:pitch w:val="variable"/>
    <w:sig w:usb0="00000000" w:usb1="00000000" w:usb2="00000000" w:usb3="00000000" w:csb0="01008200" w:csb1="00000000"/>
  </w:font>
</w:fonts>
</file>

<file path=word/footer1.xml><?xml version="1.0" encoding="utf-8"?>
<w:ftr xmlns:r="http://schemas.openxmlformats.org/officeDocument/2006/relationships" xmlns:mc="http://schemas.openxmlformats.org/markup-compatibility/2006" xmlns:wpc="http://schemas.microsoft.com/office/word/2010/wordprocessingCanvas"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mc:Ignorable="w14 wp14">
  <w:p>
    <w:pPr>
      <w:pStyle w:val="21"/>
      <w:jc w:val="center"/>
      <w:rPr>
        <w:rFonts w:hint="default" w:ascii="HG丸ｺﾞｼｯｸM-PRO" w:hAnsi="HG丸ｺﾞｼｯｸM-PRO" w:eastAsia="HG丸ｺﾞｼｯｸM-PRO"/>
        <w:sz w:val="20"/>
      </w:rPr>
    </w:pPr>
  </w:p>
  <w:p>
    <w:pPr>
      <w:pStyle w:val="21"/>
      <w:rPr>
        <w:rFonts w:hint="default"/>
      </w:rPr>
    </w:pPr>
  </w:p>
</w:ftr>
</file>

<file path=word/footer2.xml><?xml version="1.0" encoding="utf-8"?>
<w:ftr xmlns:r="http://schemas.openxmlformats.org/officeDocument/2006/relationships" xmlns:mc="http://schemas.openxmlformats.org/markup-compatibility/2006" xmlns:wpc="http://schemas.microsoft.com/office/word/2010/wordprocessingCanvas"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mc:Ignorable="w14 wp14">
  <w:p>
    <w:pPr>
      <w:pStyle w:val="21"/>
      <w:jc w:val="center"/>
      <w:rPr>
        <w:rFonts w:hint="default" w:ascii="HG丸ｺﾞｼｯｸM-PRO" w:hAnsi="HG丸ｺﾞｼｯｸM-PRO" w:eastAsia="HG丸ｺﾞｼｯｸM-PRO"/>
        <w:sz w:val="20"/>
      </w:rPr>
    </w:pPr>
  </w:p>
  <w:p>
    <w:pPr>
      <w:pStyle w:val="21"/>
      <w:rPr>
        <w:rFonts w:hint="default"/>
      </w:rPr>
    </w:pPr>
  </w:p>
</w:ftr>
</file>

<file path=word/footer3.xml><?xml version="1.0" encoding="utf-8"?>
<w:ftr xmlns:r="http://schemas.openxmlformats.org/officeDocument/2006/relationships" xmlns:mc="http://schemas.openxmlformats.org/markup-compatibility/2006" xmlns:wpc="http://schemas.microsoft.com/office/word/2010/wordprocessingCanvas"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mc:Ignorable="w14 wp14">
  <w:p>
    <w:pPr>
      <w:pStyle w:val="21"/>
      <w:jc w:val="center"/>
      <w:rPr>
        <w:rFonts w:hint="default" w:ascii="HG丸ｺﾞｼｯｸM-PRO" w:hAnsi="HG丸ｺﾞｼｯｸM-PRO" w:eastAsia="HG丸ｺﾞｼｯｸM-PRO"/>
        <w:sz w:val="20"/>
      </w:rPr>
    </w:pPr>
  </w:p>
  <w:p>
    <w:pPr>
      <w:pStyle w:val="21"/>
      <w:rPr>
        <w:rFonts w:hint="default"/>
      </w:rPr>
    </w:pPr>
  </w:p>
</w:ftr>
</file>

<file path=word/footer4.xml><?xml version="1.0" encoding="utf-8"?>
<w:ftr xmlns:r="http://schemas.openxmlformats.org/officeDocument/2006/relationships" xmlns:mc="http://schemas.openxmlformats.org/markup-compatibility/2006" xmlns:wpc="http://schemas.microsoft.com/office/word/2010/wordprocessingCanvas"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mc:Ignorable="w14 wp14">
  <w:p>
    <w:pPr>
      <w:pStyle w:val="21"/>
      <w:jc w:val="center"/>
      <w:rPr>
        <w:rFonts w:hint="default" w:ascii="HG丸ｺﾞｼｯｸM-PRO" w:hAnsi="HG丸ｺﾞｼｯｸM-PRO" w:eastAsia="HG丸ｺﾞｼｯｸM-PRO"/>
        <w:sz w:val="20"/>
      </w:rPr>
    </w:pPr>
  </w:p>
  <w:p>
    <w:pPr>
      <w:pStyle w:val="21"/>
      <w:rPr>
        <w:rFonts w:hint="default"/>
      </w:rPr>
    </w:pPr>
  </w:p>
</w:ftr>
</file>

<file path=word/footer5.xml><?xml version="1.0" encoding="utf-8"?>
<w:ftr xmlns:r="http://schemas.openxmlformats.org/officeDocument/2006/relationships" xmlns:mc="http://schemas.openxmlformats.org/markup-compatibility/2006" xmlns:wpc="http://schemas.microsoft.com/office/word/2010/wordprocessingCanvas"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mc:Ignorable="w14 wp14">
  <w:p>
    <w:pPr>
      <w:pStyle w:val="21"/>
      <w:jc w:val="center"/>
      <w:rPr>
        <w:rFonts w:hint="default" w:ascii="HG丸ｺﾞｼｯｸM-PRO" w:hAnsi="HG丸ｺﾞｼｯｸM-PRO" w:eastAsia="HG丸ｺﾞｼｯｸM-PRO"/>
        <w:sz w:val="20"/>
      </w:rPr>
    </w:pPr>
  </w:p>
  <w:p>
    <w:pPr>
      <w:pStyle w:val="21"/>
      <w:rPr>
        <w:rFonts w:hint="default"/>
      </w:rPr>
    </w:pPr>
  </w:p>
</w:ftr>
</file>

<file path=word/footer6.xml><?xml version="1.0" encoding="utf-8"?>
<w:ftr xmlns:r="http://schemas.openxmlformats.org/officeDocument/2006/relationships" xmlns:mc="http://schemas.openxmlformats.org/markup-compatibility/2006" xmlns:wpc="http://schemas.microsoft.com/office/word/2010/wordprocessingCanvas"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mc:Ignorable="w14 wp14">
  <w:p>
    <w:pPr>
      <w:pStyle w:val="21"/>
      <w:jc w:val="center"/>
      <w:rPr>
        <w:rFonts w:hint="default" w:ascii="HG丸ｺﾞｼｯｸM-PRO" w:hAnsi="HG丸ｺﾞｼｯｸM-PRO" w:eastAsia="HG丸ｺﾞｼｯｸM-PRO"/>
        <w:sz w:val="20"/>
      </w:rPr>
    </w:pPr>
  </w:p>
  <w:p>
    <w:pPr>
      <w:pStyle w:val="21"/>
      <w:rPr>
        <w:rFonts w:hint="default"/>
      </w:rPr>
    </w:pPr>
  </w:p>
</w:ftr>
</file>

<file path=word/footer7.xml><?xml version="1.0" encoding="utf-8"?>
<w:ftr xmlns:r="http://schemas.openxmlformats.org/officeDocument/2006/relationships" xmlns:mc="http://schemas.openxmlformats.org/markup-compatibility/2006" xmlns:wpc="http://schemas.microsoft.com/office/word/2010/wordprocessingCanvas"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mc:Ignorable="w14 wp14">
  <w:sdt>
    <w:sdtPr>
      <w:rPr>
        <w:rFonts w:hint="default"/>
      </w:rPr>
      <w:id w:val="-615522491"/>
      <w:docPartObj>
        <w:docPartGallery w:val="Page Numbers (Bottom of Page)"/>
        <w:docPartUnique/>
      </w:docPartObj>
    </w:sdtPr>
    <w:sdtEndPr>
      <w:rPr>
        <w:rFonts w:hint="default" w:ascii="HG丸ｺﾞｼｯｸM-PRO" w:hAnsi="HG丸ｺﾞｼｯｸM-PRO" w:eastAsia="HG丸ｺﾞｼｯｸM-PRO"/>
        <w:sz w:val="20"/>
      </w:rPr>
    </w:sdtEndPr>
    <w:sdtContent>
      <w:p>
        <w:pPr>
          <w:pStyle w:val="21"/>
          <w:jc w:val="center"/>
          <w:rPr>
            <w:rFonts w:hint="default" w:ascii="HG丸ｺﾞｼｯｸM-PRO" w:hAnsi="HG丸ｺﾞｼｯｸM-PRO" w:eastAsia="HG丸ｺﾞｼｯｸM-PRO"/>
            <w:sz w:val="20"/>
          </w:rPr>
        </w:pPr>
        <w:r>
          <w:rPr>
            <w:rFonts w:hint="eastAsia"/>
          </w:rPr>
          <w:fldChar w:fldCharType="begin"/>
        </w:r>
        <w:r>
          <w:rPr>
            <w:rFonts w:hint="eastAsia"/>
          </w:rPr>
          <w:instrText xml:space="preserve">PAGE  \* MERGEFORMAT </w:instrText>
        </w:r>
        <w:r>
          <w:rPr>
            <w:rFonts w:hint="eastAsia"/>
          </w:rPr>
          <w:fldChar w:fldCharType="separate"/>
        </w:r>
        <w:r>
          <w:rPr>
            <w:rFonts w:hint="default" w:ascii="HG丸ｺﾞｼｯｸM-PRO" w:hAnsi="HG丸ｺﾞｼｯｸM-PRO" w:eastAsia="HG丸ｺﾞｼｯｸM-PRO"/>
            <w:sz w:val="20"/>
          </w:rPr>
          <w:t>- 6 -</w:t>
        </w:r>
        <w:r>
          <w:rPr>
            <w:rFonts w:hint="eastAsia"/>
          </w:rPr>
          <w:fldChar w:fldCharType="end"/>
        </w:r>
      </w:p>
    </w:sdtContent>
  </w:sdt>
  <w:p>
    <w:pPr>
      <w:pStyle w:val="21"/>
      <w:rPr>
        <w:rFonts w:hint="default"/>
      </w:rPr>
    </w:pPr>
  </w:p>
</w:ftr>
</file>

<file path=word/footer8.xml><?xml version="1.0" encoding="utf-8"?>
<w:ftr xmlns:r="http://schemas.openxmlformats.org/officeDocument/2006/relationships" xmlns:mc="http://schemas.openxmlformats.org/markup-compatibility/2006" xmlns:wpc="http://schemas.microsoft.com/office/word/2010/wordprocessingCanvas"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mc:Ignorable="w14 wp14">
  <w:sdt>
    <w:sdtPr>
      <w:rPr>
        <w:rFonts w:hint="default"/>
      </w:rPr>
      <w:id w:val="-951700853"/>
      <w:docPartObj>
        <w:docPartGallery w:val="Page Numbers (Bottom of Page)"/>
        <w:docPartUnique/>
      </w:docPartObj>
    </w:sdtPr>
    <w:sdtEndPr>
      <w:rPr>
        <w:rFonts w:hint="default" w:ascii="HG丸ｺﾞｼｯｸM-PRO" w:hAnsi="HG丸ｺﾞｼｯｸM-PRO" w:eastAsia="HG丸ｺﾞｼｯｸM-PRO"/>
        <w:sz w:val="20"/>
      </w:rPr>
    </w:sdtEndPr>
    <w:sdtContent>
      <w:p>
        <w:pPr>
          <w:pStyle w:val="21"/>
          <w:jc w:val="center"/>
          <w:rPr>
            <w:rFonts w:hint="default" w:ascii="HG丸ｺﾞｼｯｸM-PRO" w:hAnsi="HG丸ｺﾞｼｯｸM-PRO" w:eastAsia="HG丸ｺﾞｼｯｸM-PRO"/>
            <w:sz w:val="20"/>
          </w:rPr>
        </w:pPr>
        <w:r>
          <w:rPr>
            <w:rFonts w:hint="eastAsia"/>
          </w:rPr>
          <w:fldChar w:fldCharType="begin"/>
        </w:r>
        <w:r>
          <w:rPr>
            <w:rFonts w:hint="eastAsia"/>
          </w:rPr>
          <w:instrText xml:space="preserve">PAGE  \* MERGEFORMAT </w:instrText>
        </w:r>
        <w:r>
          <w:rPr>
            <w:rFonts w:hint="eastAsia"/>
          </w:rPr>
          <w:fldChar w:fldCharType="separate"/>
        </w:r>
        <w:r>
          <w:rPr>
            <w:rFonts w:hint="default" w:ascii="HG丸ｺﾞｼｯｸM-PRO" w:hAnsi="HG丸ｺﾞｼｯｸM-PRO" w:eastAsia="HG丸ｺﾞｼｯｸM-PRO"/>
            <w:sz w:val="20"/>
          </w:rPr>
          <w:t>- 7 -</w:t>
        </w:r>
        <w:r>
          <w:rPr>
            <w:rFonts w:hint="eastAsia"/>
          </w:rPr>
          <w:fldChar w:fldCharType="end"/>
        </w:r>
      </w:p>
    </w:sdtContent>
  </w:sdt>
  <w:p>
    <w:pPr>
      <w:pStyle w:val="21"/>
      <w:rPr>
        <w:rFonts w:hint="default"/>
      </w:rPr>
    </w:pPr>
  </w:p>
</w:ftr>
</file>

<file path=word/header1.xml><?xml version="1.0" encoding="utf-8"?>
<w:hdr xmlns:r="http://schemas.openxmlformats.org/officeDocument/2006/relationships" xmlns:mc="http://schemas.openxmlformats.org/markup-compatibility/2006" xmlns:wpc="http://schemas.microsoft.com/office/word/2010/wordprocessingCanvas"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mc:Ignorable="w14 wp14">
  <w:p>
    <w:pPr>
      <w:pStyle w:val="19"/>
      <w:tabs>
        <w:tab w:val="clear" w:pos="4252"/>
        <w:tab w:val="clear" w:pos="8504"/>
        <w:tab w:val="left" w:leader="none" w:pos="1920"/>
      </w:tabs>
      <w:jc w:val="right"/>
      <w:rPr>
        <w:rFonts w:hint="default" w:ascii="HG丸ｺﾞｼｯｸM-PRO" w:hAnsi="HG丸ｺﾞｼｯｸM-PRO" w:eastAsia="HG丸ｺﾞｼｯｸM-PRO"/>
        <w:sz w:val="18"/>
      </w:rPr>
    </w:pPr>
  </w:p>
</w:hdr>
</file>

<file path=word/header10.xml><?xml version="1.0" encoding="utf-8"?>
<w:hdr xmlns:r="http://schemas.openxmlformats.org/officeDocument/2006/relationships" xmlns:mc="http://schemas.openxmlformats.org/markup-compatibility/2006" xmlns:wpc="http://schemas.microsoft.com/office/word/2010/wordprocessingCanvas"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mc:Ignorable="w14 wp14">
  <w:p>
    <w:pPr>
      <w:pStyle w:val="19"/>
      <w:jc w:val="righ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第３章　計画の推進</w:t>
    </w:r>
  </w:p>
</w:hdr>
</file>

<file path=word/header11.xml><?xml version="1.0" encoding="utf-8"?>
<w:hdr xmlns:r="http://schemas.openxmlformats.org/officeDocument/2006/relationships" xmlns:mc="http://schemas.openxmlformats.org/markup-compatibility/2006" xmlns:wpc="http://schemas.microsoft.com/office/word/2010/wordprocessingCanvas"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mc:Ignorable="w14 wp14">
  <w:p>
    <w:pPr>
      <w:pStyle w:val="19"/>
      <w:tabs>
        <w:tab w:val="clear" w:pos="4252"/>
        <w:tab w:val="clear" w:pos="8504"/>
        <w:tab w:val="left" w:leader="none" w:pos="1920"/>
      </w:tabs>
      <w:jc w:val="lef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指標群一覧</w:t>
    </w:r>
  </w:p>
</w:hdr>
</file>

<file path=word/header12.xml><?xml version="1.0" encoding="utf-8"?>
<w:hdr xmlns:r="http://schemas.openxmlformats.org/officeDocument/2006/relationships" xmlns:mc="http://schemas.openxmlformats.org/markup-compatibility/2006" xmlns:wpc="http://schemas.microsoft.com/office/word/2010/wordprocessingCanvas"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mc:Ignorable="w14 wp14">
  <w:p>
    <w:pPr>
      <w:pStyle w:val="19"/>
      <w:jc w:val="righ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用語解説</w:t>
    </w:r>
  </w:p>
</w:hdr>
</file>

<file path=word/header13.xml><?xml version="1.0" encoding="utf-8"?>
<w:hdr xmlns:r="http://schemas.openxmlformats.org/officeDocument/2006/relationships" xmlns:mc="http://schemas.openxmlformats.org/markup-compatibility/2006" xmlns:wpc="http://schemas.microsoft.com/office/word/2010/wordprocessingCanvas"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mc:Ignorable="w14 wp14">
  <w:p>
    <w:pPr>
      <w:pStyle w:val="19"/>
      <w:jc w:val="righ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指標群一覧</w:t>
    </w:r>
  </w:p>
</w:hdr>
</file>

<file path=word/header2.xml><?xml version="1.0" encoding="utf-8"?>
<w:hdr xmlns:r="http://schemas.openxmlformats.org/officeDocument/2006/relationships" xmlns:mc="http://schemas.openxmlformats.org/markup-compatibility/2006" xmlns:wpc="http://schemas.microsoft.com/office/word/2010/wordprocessingCanvas"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mc:Ignorable="w14 wp14">
  <w:tbl>
    <w:tblPr>
      <w:tblStyle w:val="11"/>
      <w:tblW w:w="5000" w:type="pct"/>
      <w:tblInd w:w="0" w:type="dxa"/>
      <w:tblLayout w:type="fixed"/>
      <w:tblCellMar>
        <w:left w:w="0" w:type="dxa"/>
        <w:right w:w="0" w:type="dxa"/>
      </w:tblCellMar>
      <w:tblLook w:firstRow="1" w:lastRow="0" w:firstColumn="1" w:lastColumn="0" w:noHBand="0" w:noVBand="1" w:val="04A0"/>
    </w:tblPr>
    <w:tblGrid>
      <w:gridCol w:w="3024"/>
      <w:gridCol w:w="3024"/>
      <w:gridCol w:w="3022"/>
    </w:tblGrid>
    <w:tr>
      <w:trPr>
        <w:trHeight w:val="720" w:hRule="atLeast"/>
      </w:trPr>
      <w:tc>
        <w:tcPr>
          <w:tcW w:w="1667" w:type="pct"/>
          <w:vAlign w:val="top"/>
        </w:tcPr>
        <w:p>
          <w:pPr>
            <w:pStyle w:val="19"/>
            <w:rPr>
              <w:rFonts w:hint="default"/>
              <w:color w:val="5B9BD5" w:themeColor="accent1"/>
            </w:rPr>
          </w:pPr>
        </w:p>
      </w:tc>
      <w:tc>
        <w:tcPr>
          <w:tcW w:w="1667" w:type="pct"/>
          <w:vAlign w:val="top"/>
        </w:tcPr>
        <w:p>
          <w:pPr>
            <w:pStyle w:val="19"/>
            <w:jc w:val="center"/>
            <w:rPr>
              <w:rFonts w:hint="default"/>
              <w:color w:val="5B9BD5" w:themeColor="accent1"/>
            </w:rPr>
          </w:pPr>
        </w:p>
      </w:tc>
      <w:tc>
        <w:tcPr>
          <w:tcW w:w="1666" w:type="pct"/>
          <w:vAlign w:val="top"/>
        </w:tcPr>
        <w:p>
          <w:pPr>
            <w:pStyle w:val="19"/>
            <w:jc w:val="right"/>
            <w:rPr>
              <w:rFonts w:hint="default"/>
              <w:color w:val="5B9BD5" w:themeColor="accent1"/>
            </w:rPr>
          </w:pPr>
        </w:p>
      </w:tc>
    </w:tr>
  </w:tbl>
  <w:p>
    <w:pPr>
      <w:pStyle w:val="19"/>
      <w:jc w:val="right"/>
      <w:rPr>
        <w:rFonts w:hint="default"/>
      </w:rPr>
    </w:pPr>
  </w:p>
</w:hdr>
</file>

<file path=word/header3.xml><?xml version="1.0" encoding="utf-8"?>
<w:hdr xmlns:r="http://schemas.openxmlformats.org/officeDocument/2006/relationships" xmlns:mc="http://schemas.openxmlformats.org/markup-compatibility/2006" xmlns:wpc="http://schemas.microsoft.com/office/word/2010/wordprocessingCanvas"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mc:Ignorable="w14 wp14">
  <w:p>
    <w:pPr>
      <w:pStyle w:val="19"/>
      <w:tabs>
        <w:tab w:val="clear" w:pos="4252"/>
        <w:tab w:val="clear" w:pos="8504"/>
        <w:tab w:val="left" w:leader="none" w:pos="1920"/>
      </w:tabs>
      <w:jc w:val="right"/>
      <w:rPr>
        <w:rFonts w:hint="default" w:ascii="HG丸ｺﾞｼｯｸM-PRO" w:hAnsi="HG丸ｺﾞｼｯｸM-PRO" w:eastAsia="HG丸ｺﾞｼｯｸM-PRO"/>
        <w:sz w:val="18"/>
      </w:rPr>
    </w:pPr>
  </w:p>
</w:hdr>
</file>

<file path=word/header4.xml><?xml version="1.0" encoding="utf-8"?>
<w:hdr xmlns:r="http://schemas.openxmlformats.org/officeDocument/2006/relationships" xmlns:mc="http://schemas.openxmlformats.org/markup-compatibility/2006" xmlns:wpc="http://schemas.microsoft.com/office/word/2010/wordprocessingCanvas"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mc:Ignorable="w14 wp14">
  <w:p>
    <w:pPr>
      <w:pStyle w:val="19"/>
      <w:rPr>
        <w:rFonts w:hint="default" w:ascii="HG丸ｺﾞｼｯｸM-PRO" w:hAnsi="HG丸ｺﾞｼｯｸM-PRO" w:eastAsia="HG丸ｺﾞｼｯｸM-PRO"/>
        <w:sz w:val="18"/>
      </w:rPr>
    </w:pPr>
  </w:p>
</w:hdr>
</file>

<file path=word/header5.xml><?xml version="1.0" encoding="utf-8"?>
<w:hdr xmlns:r="http://schemas.openxmlformats.org/officeDocument/2006/relationships" xmlns:mc="http://schemas.openxmlformats.org/markup-compatibility/2006" xmlns:wpc="http://schemas.microsoft.com/office/word/2010/wordprocessingCanvas"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mc:Ignorable="w14 wp14">
  <w:p>
    <w:pPr>
      <w:pStyle w:val="19"/>
      <w:tabs>
        <w:tab w:val="clear" w:pos="4252"/>
        <w:tab w:val="clear" w:pos="8504"/>
        <w:tab w:val="left" w:leader="none" w:pos="1920"/>
      </w:tabs>
      <w:jc w:val="lef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第１章　総論</w:t>
    </w:r>
  </w:p>
</w:hdr>
</file>

<file path=word/header6.xml><?xml version="1.0" encoding="utf-8"?>
<w:hdr xmlns:r="http://schemas.openxmlformats.org/officeDocument/2006/relationships" xmlns:mc="http://schemas.openxmlformats.org/markup-compatibility/2006" xmlns:wpc="http://schemas.microsoft.com/office/word/2010/wordprocessingCanvas"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mc:Ignorable="w14 wp14">
  <w:p>
    <w:pPr>
      <w:pStyle w:val="19"/>
      <w:jc w:val="righ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第１章　総論</w:t>
    </w:r>
  </w:p>
</w:hdr>
</file>

<file path=word/header7.xml><?xml version="1.0" encoding="utf-8"?>
<w:hdr xmlns:r="http://schemas.openxmlformats.org/officeDocument/2006/relationships" xmlns:mc="http://schemas.openxmlformats.org/markup-compatibility/2006" xmlns:wpc="http://schemas.microsoft.com/office/word/2010/wordprocessingCanvas"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mc:Ignorable="w14 wp14">
  <w:p>
    <w:pPr>
      <w:pStyle w:val="19"/>
      <w:tabs>
        <w:tab w:val="clear" w:pos="4252"/>
        <w:tab w:val="clear" w:pos="8504"/>
        <w:tab w:val="left" w:leader="none" w:pos="1920"/>
      </w:tabs>
      <w:jc w:val="lef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第２章　施策の展開（施策の基本的事項）</w:t>
    </w:r>
  </w:p>
</w:hdr>
</file>

<file path=word/header8.xml><?xml version="1.0" encoding="utf-8"?>
<w:hdr xmlns:r="http://schemas.openxmlformats.org/officeDocument/2006/relationships" xmlns:mc="http://schemas.openxmlformats.org/markup-compatibility/2006" xmlns:wpc="http://schemas.microsoft.com/office/word/2010/wordprocessingCanvas"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mc:Ignorable="w14 wp14">
  <w:p>
    <w:pPr>
      <w:pStyle w:val="19"/>
      <w:jc w:val="righ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第２章　施策の展開（施策の基本的事項）</w:t>
    </w:r>
  </w:p>
</w:hdr>
</file>

<file path=word/header9.xml><?xml version="1.0" encoding="utf-8"?>
<w:hdr xmlns:r="http://schemas.openxmlformats.org/officeDocument/2006/relationships" xmlns:mc="http://schemas.openxmlformats.org/markup-compatibility/2006" xmlns:wpc="http://schemas.microsoft.com/office/word/2010/wordprocessingCanvas"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mc:Ignorable="w14 wp14">
  <w:p>
    <w:pPr>
      <w:pStyle w:val="19"/>
      <w:tabs>
        <w:tab w:val="clear" w:pos="4252"/>
        <w:tab w:val="clear" w:pos="8504"/>
        <w:tab w:val="left" w:leader="none" w:pos="1920"/>
      </w:tabs>
      <w:jc w:val="lef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第３章　計画の推進</w:t>
    </w:r>
  </w:p>
</w:hdr>
</file>

<file path=word/settings.xml><?xml version="1.0" encoding="utf-8"?>
<w:settings xmlns:r="http://schemas.openxmlformats.org/officeDocument/2006/relationships" xmlns:mc="http://schemas.openxmlformats.org/markup-compatibility/2006" xmlns:wpc="http://schemas.microsoft.com/office/word/2010/wordprocessingCanvas"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mc:Ignorable="w14 wp14">
  <w:zoom w:percent="100"/>
  <w:bordersDoNotSurroundHeader/>
  <w:bordersDoNotSurroundFooter/>
  <w:defaultTabStop w:val="840"/>
  <w:evenAndOddHeaders/>
  <w:drawingGridHorizontalSpacing w:val="120"/>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doNotFlipMirrorIndents" w:uri="http://schemas.microsoft.com/office/word" w:val="1"/>
  </w:compat>
  <m:mathPr xmlns:m="http://schemas.openxmlformats.org/officeDocument/2006/math">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w:shapeDefaults>
  <w:decimalSymbol w:val="."/>
  <w:listSeparator w:val=","/>
</w:settings>
</file>

<file path=word/styles.xml><?xml version="1.0" encoding="utf-8"?>
<w:styles xmlns:r="http://schemas.openxmlformats.org/officeDocument/2006/relationships" xmlns:mc="http://schemas.openxmlformats.org/markup-compatibility/2006" xmlns:wpc="http://schemas.microsoft.com/office/word/2010/wordprocessingCanvas"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mc:Ignorable="w14 wp14">
  <w:docDefaults>
    <w:rPrDefault>
      <w:rPr>
        <w:rFonts w:ascii="ＭＳ 明朝" w:hAnsi="ＭＳ 明朝" w:eastAsia="ＭＳ 明朝"/>
        <w:kern w:val="2"/>
        <w:sz w:val="24"/>
      </w:rPr>
    </w:rPrDefault>
  </w:docDefaults>
  <w:style w:type="paragraph" w:styleId="0" w:default="1">
    <w:name w:val="Normal"/>
    <w:next w:val="0"/>
    <w:link w:val="0"/>
    <w:uiPriority w:val="0"/>
    <w:qFormat/>
    <w:pPr>
      <w:widowControl w:val="0"/>
      <w:jc w:val="both"/>
    </w:pPr>
    <w:rPr/>
  </w:style>
  <w:style w:type="paragraph" w:styleId="1">
    <w:name w:val="heading 1"/>
    <w:basedOn w:val="0"/>
    <w:next w:val="0"/>
    <w:link w:val="17"/>
    <w:uiPriority w:val="0"/>
    <w:qFormat/>
    <w:pPr>
      <w:keepNext w:val="1"/>
      <w:outlineLvl w:val="0"/>
    </w:pPr>
    <w:rPr>
      <w:rFonts w:asciiTheme="majorHAnsi" w:hAnsiTheme="majorHAnsi" w:eastAsiaTheme="majorEastAsia"/>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paragraph" w:styleId="15">
    <w:name w:val="Date"/>
    <w:basedOn w:val="0"/>
    <w:next w:val="0"/>
    <w:link w:val="16"/>
    <w:uiPriority w:val="0"/>
  </w:style>
  <w:style w:type="character" w:styleId="16" w:customStyle="1">
    <w:name w:val="日付 (文字)"/>
    <w:basedOn w:val="10"/>
    <w:next w:val="16"/>
    <w:link w:val="15"/>
    <w:uiPriority w:val="0"/>
  </w:style>
  <w:style w:type="character" w:styleId="17" w:customStyle="1">
    <w:name w:val="見出し 1 (文字)"/>
    <w:basedOn w:val="10"/>
    <w:next w:val="17"/>
    <w:link w:val="1"/>
    <w:uiPriority w:val="0"/>
    <w:rPr>
      <w:rFonts w:asciiTheme="majorHAnsi" w:hAnsiTheme="majorHAnsi" w:eastAsiaTheme="majorEastAsia"/>
    </w:rPr>
  </w:style>
  <w:style w:type="paragraph" w:styleId="18">
    <w:name w:val="TOC Heading"/>
    <w:basedOn w:val="1"/>
    <w:next w:val="0"/>
    <w:link w:val="0"/>
    <w:uiPriority w:val="0"/>
    <w:qFormat/>
    <w:pPr>
      <w:keepLines w:val="1"/>
      <w:widowControl w:val="1"/>
      <w:spacing w:before="240" w:beforeLines="0" w:beforeAutospacing="0" w:line="259" w:lineRule="auto"/>
      <w:jc w:val="left"/>
      <w:outlineLvl w:val="9"/>
    </w:pPr>
    <w:rPr>
      <w:color w:val="2E74B4" w:themeColor="accent1" w:themeShade="BF"/>
      <w:kern w:val="0"/>
      <w:sz w:val="32"/>
    </w:rPr>
  </w:style>
  <w:style w:type="paragraph" w:styleId="19">
    <w:name w:val="header"/>
    <w:basedOn w:val="0"/>
    <w:next w:val="19"/>
    <w:link w:val="20"/>
    <w:uiPriority w:val="0"/>
    <w:pPr>
      <w:tabs>
        <w:tab w:val="center" w:leader="none" w:pos="4252"/>
        <w:tab w:val="right" w:leader="none" w:pos="8504"/>
      </w:tabs>
      <w:snapToGrid w:val="0"/>
    </w:pPr>
  </w:style>
  <w:style w:type="character" w:styleId="20" w:customStyle="1">
    <w:name w:val="ヘッダー (文字)"/>
    <w:basedOn w:val="10"/>
    <w:next w:val="20"/>
    <w:link w:val="19"/>
    <w:uiPriority w:val="0"/>
  </w:style>
  <w:style w:type="paragraph" w:styleId="21">
    <w:name w:val="footer"/>
    <w:basedOn w:val="0"/>
    <w:next w:val="21"/>
    <w:link w:val="22"/>
    <w:uiPriority w:val="0"/>
    <w:pPr>
      <w:tabs>
        <w:tab w:val="center" w:leader="none" w:pos="4252"/>
        <w:tab w:val="right" w:leader="none" w:pos="8504"/>
      </w:tabs>
      <w:snapToGrid w:val="0"/>
    </w:pPr>
  </w:style>
  <w:style w:type="character" w:styleId="22" w:customStyle="1">
    <w:name w:val="フッター (文字)"/>
    <w:basedOn w:val="10"/>
    <w:next w:val="22"/>
    <w:link w:val="21"/>
    <w:uiPriority w:val="0"/>
  </w:style>
  <w:style w:type="paragraph" w:styleId="23">
    <w:name w:val="Balloon Text"/>
    <w:basedOn w:val="0"/>
    <w:next w:val="23"/>
    <w:link w:val="24"/>
    <w:uiPriority w:val="0"/>
    <w:semiHidden/>
    <w:rPr>
      <w:rFonts w:asciiTheme="majorHAnsi" w:hAnsiTheme="majorHAnsi" w:eastAsiaTheme="majorEastAsia"/>
      <w:sz w:val="18"/>
    </w:rPr>
  </w:style>
  <w:style w:type="character" w:styleId="24" w:customStyle="1">
    <w:name w:val="吹き出し (文字)"/>
    <w:basedOn w:val="10"/>
    <w:next w:val="24"/>
    <w:link w:val="23"/>
    <w:uiPriority w:val="0"/>
    <w:rPr>
      <w:rFonts w:asciiTheme="majorHAnsi" w:hAnsiTheme="majorHAnsi" w:eastAsiaTheme="majorEastAsia"/>
      <w:sz w:val="18"/>
    </w:rPr>
  </w:style>
  <w:style w:type="paragraph" w:styleId="25" w:customStyle="1">
    <w:name w:val="一太郎"/>
    <w:next w:val="25"/>
    <w:link w:val="0"/>
    <w:uiPriority w:val="0"/>
    <w:pPr>
      <w:widowControl w:val="0"/>
      <w:wordWrap w:val="0"/>
      <w:autoSpaceDE w:val="0"/>
      <w:autoSpaceDN w:val="0"/>
      <w:adjustRightInd w:val="0"/>
      <w:spacing w:line="306" w:lineRule="exact"/>
      <w:jc w:val="both"/>
    </w:pPr>
    <w:rPr>
      <w:rFonts w:ascii="Times New Roman" w:hAnsi="Times New Roman" w:eastAsia="HG丸ｺﾞｼｯｸM-PRO"/>
      <w:spacing w:val="5"/>
      <w:kern w:val="0"/>
    </w:rPr>
  </w:style>
  <w:style w:type="character" w:styleId="26">
    <w:name w:val="Hyperlink"/>
    <w:basedOn w:val="10"/>
    <w:next w:val="26"/>
    <w:link w:val="0"/>
    <w:uiPriority w:val="0"/>
    <w:rPr>
      <w:color w:val="0563C1" w:themeColor="hyperlink"/>
      <w:u w:val="single" w:color="auto"/>
    </w:rPr>
  </w:style>
  <w:style w:type="paragraph" w:styleId="27">
    <w:name w:val="List Paragraph"/>
    <w:basedOn w:val="0"/>
    <w:next w:val="27"/>
    <w:link w:val="0"/>
    <w:uiPriority w:val="0"/>
    <w:qFormat/>
    <w:pPr>
      <w:ind w:left="840" w:leftChars="400"/>
    </w:pPr>
  </w:style>
  <w:style w:type="character" w:styleId="28">
    <w:name w:val="annotation reference"/>
    <w:basedOn w:val="10"/>
    <w:next w:val="28"/>
    <w:link w:val="0"/>
    <w:uiPriority w:val="0"/>
    <w:semiHidden/>
    <w:rPr>
      <w:sz w:val="18"/>
    </w:rPr>
  </w:style>
  <w:style w:type="paragraph" w:styleId="29">
    <w:name w:val="annotation text"/>
    <w:basedOn w:val="0"/>
    <w:next w:val="29"/>
    <w:link w:val="30"/>
    <w:uiPriority w:val="0"/>
    <w:semiHidden/>
    <w:pPr>
      <w:jc w:val="left"/>
    </w:pPr>
  </w:style>
  <w:style w:type="character" w:styleId="30" w:customStyle="1">
    <w:name w:val="コメント文字列 (文字)"/>
    <w:basedOn w:val="10"/>
    <w:next w:val="30"/>
    <w:link w:val="29"/>
    <w:uiPriority w:val="0"/>
  </w:style>
  <w:style w:type="paragraph" w:styleId="31">
    <w:name w:val="annotation subject"/>
    <w:basedOn w:val="29"/>
    <w:next w:val="29"/>
    <w:link w:val="32"/>
    <w:uiPriority w:val="0"/>
    <w:semiHidden/>
    <w:rPr>
      <w:b w:val="1"/>
    </w:rPr>
  </w:style>
  <w:style w:type="character" w:styleId="32" w:customStyle="1">
    <w:name w:val="コメント内容 (文字)"/>
    <w:basedOn w:val="30"/>
    <w:next w:val="32"/>
    <w:link w:val="31"/>
    <w:uiPriority w:val="0"/>
    <w:rPr>
      <w:b w:val="1"/>
    </w:rPr>
  </w:style>
  <w:style w:type="paragraph" w:styleId="33">
    <w:name w:val="Revision"/>
    <w:next w:val="33"/>
    <w:link w:val="0"/>
    <w:uiPriority w:val="0"/>
    <w:rPr/>
  </w:style>
  <w:style w:type="character" w:styleId="34">
    <w:name w:val="FollowedHyperlink"/>
    <w:basedOn w:val="10"/>
    <w:next w:val="34"/>
    <w:link w:val="0"/>
    <w:uiPriority w:val="0"/>
    <w:rPr>
      <w:color w:val="954F72" w:themeColor="followedHyperlink"/>
      <w:u w:val="single" w:color="auto"/>
    </w:rPr>
  </w:style>
  <w:style w:type="character" w:styleId="35">
    <w:name w:val="footnote reference"/>
    <w:basedOn w:val="10"/>
    <w:next w:val="35"/>
    <w:link w:val="0"/>
    <w:uiPriority w:val="0"/>
    <w:semiHidden/>
    <w:rPr>
      <w:vertAlign w:val="superscript"/>
    </w:rPr>
  </w:style>
  <w:style w:type="character" w:styleId="36">
    <w:name w:val="endnote reference"/>
    <w:basedOn w:val="10"/>
    <w:next w:val="36"/>
    <w:link w:val="0"/>
    <w:uiPriority w:val="0"/>
    <w:semiHidden/>
    <w:rPr>
      <w:vertAlign w:val="superscript"/>
    </w:rPr>
  </w:style>
  <w:style w:type="table" w:styleId="37">
    <w:name w:val="Table Grid"/>
    <w:basedOn w:val="11"/>
    <w:next w:val="37"/>
    <w:link w:val="0"/>
    <w:uiPriority w:val="0"/>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 w:type="table" w:styleId="38" w:customStyle="1">
    <w:name w:val="表 (格子)1"/>
    <w:basedOn w:val="11"/>
    <w:next w:val="38"/>
    <w:link w:val="0"/>
    <w:uiPriority w:val="0"/>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 w:type="table" w:styleId="39" w:customStyle="1">
    <w:name w:val="表 (格子)2"/>
    <w:basedOn w:val="11"/>
    <w:next w:val="39"/>
    <w:link w:val="0"/>
    <w:uiPriority w:val="0"/>
    <w:rPr>
      <w:rFonts w:ascii="Century" w:hAnsi="Century"/>
      <w:sz w:val="21"/>
    </w:rPr>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s>
</file>

<file path=word/_rels/document.xml.rels><?xml version="1.0" encoding="UTF-8"?><Relationships xmlns="http://schemas.openxmlformats.org/package/2006/relationships"><Relationship Target="header6.xml" Id="rId17" Type="http://schemas.openxmlformats.org/officeDocument/2006/relationships/header" /><Relationship Target="media/image6.png" Id="rId24" Type="http://schemas.openxmlformats.org/officeDocument/2006/relationships/image" /><Relationship Target="commentsExtended.xml" Id="rId56" Type="http://schemas.microsoft.com/office/2011/relationships/commentsExtended" /><Relationship Target="styles.xml" Id="rId2" Type="http://schemas.openxmlformats.org/officeDocument/2006/relationships/styles" /><Relationship Target="media/image15.png" Id="rId35" Type="http://schemas.openxmlformats.org/officeDocument/2006/relationships/image" /><Relationship Target="footer6.xml" Id="rId15" Type="http://schemas.openxmlformats.org/officeDocument/2006/relationships/footer" /><Relationship Target="media/image4.png" Id="rId22" Type="http://schemas.openxmlformats.org/officeDocument/2006/relationships/image" /><Relationship Target="media/image24.png" Id="rId44" Type="http://schemas.openxmlformats.org/officeDocument/2006/relationships/image" /><Relationship Target="header1.xml" Id="rId5" Type="http://schemas.openxmlformats.org/officeDocument/2006/relationships/header" /><Relationship Target="header12.xml" Id="rId54" Type="http://schemas.openxmlformats.org/officeDocument/2006/relationships/header" /><Relationship Target="media/image9.png" Id="rId29" Type="http://schemas.openxmlformats.org/officeDocument/2006/relationships/image" /><Relationship Target="media/image17.png" Id="rId37" Type="http://schemas.openxmlformats.org/officeDocument/2006/relationships/image" /><Relationship Target="header4.xml" Id="rId13" Type="http://schemas.openxmlformats.org/officeDocument/2006/relationships/header" /><Relationship Target="media/image2.png" Id="rId20" Type="http://schemas.openxmlformats.org/officeDocument/2006/relationships/image" /><Relationship Target="media/image18.png" Id="rId38" Type="http://schemas.openxmlformats.org/officeDocument/2006/relationships/image" /><Relationship Target="media/image26.png" Id="rId46" Type="http://schemas.openxmlformats.org/officeDocument/2006/relationships/image" /><Relationship Target="footer1.xml" Id="rId7" Type="http://schemas.openxmlformats.org/officeDocument/2006/relationships/footer" /><Relationship Target="footer7.xml" Id="rId18" Type="http://schemas.openxmlformats.org/officeDocument/2006/relationships/footer" /><Relationship Target="media/image7.png" Id="rId27" Type="http://schemas.openxmlformats.org/officeDocument/2006/relationships/image" /><Relationship Target="media/image11.png" Id="rId31" Type="http://schemas.openxmlformats.org/officeDocument/2006/relationships/image" /><Relationship Target="media/image29.png" Id="rId49" Type="http://schemas.openxmlformats.org/officeDocument/2006/relationships/image" /><Relationship Target="header11.xml" Id="rId53" Type="http://schemas.openxmlformats.org/officeDocument/2006/relationships/header" /><Relationship Target="fontTable.xml" Id="rId1" Type="http://schemas.openxmlformats.org/officeDocument/2006/relationships/fontTable" /><Relationship Target="footer3.xml" Id="rId11" Type="http://schemas.openxmlformats.org/officeDocument/2006/relationships/footer" /><Relationship Target="footer8.xml" Id="rId19" Type="http://schemas.openxmlformats.org/officeDocument/2006/relationships/footer" /><Relationship Target="header8.xml" Id="rId26" Type="http://schemas.openxmlformats.org/officeDocument/2006/relationships/header" /><Relationship Target="media/image12.png" Id="rId32" Type="http://schemas.openxmlformats.org/officeDocument/2006/relationships/image" /><Relationship Target="media/image20.png" Id="rId40" Type="http://schemas.openxmlformats.org/officeDocument/2006/relationships/image" /><Relationship Target="media/image28.png" Id="rId48" Type="http://schemas.openxmlformats.org/officeDocument/2006/relationships/image" /><Relationship Target="header9.xml" Id="rId50" Type="http://schemas.openxmlformats.org/officeDocument/2006/relationships/header" /><Relationship Target="media/image1.emf" Id="rId9" Type="http://schemas.openxmlformats.org/officeDocument/2006/relationships/image" /><Relationship Target="header5.xml" Id="rId16" Type="http://schemas.openxmlformats.org/officeDocument/2006/relationships/header" /><Relationship Target="header7.xml" Id="rId25" Type="http://schemas.openxmlformats.org/officeDocument/2006/relationships/header" /><Relationship Target="media/image13.png" Id="rId33" Type="http://schemas.openxmlformats.org/officeDocument/2006/relationships/image" /><Relationship Target="media/image23.png" Id="rId43" Type="http://schemas.openxmlformats.org/officeDocument/2006/relationships/image" /><Relationship Target="header10.xml" Id="rId51" Type="http://schemas.openxmlformats.org/officeDocument/2006/relationships/header" /><Relationship Target="footer2.xml" Id="rId8" Type="http://schemas.openxmlformats.org/officeDocument/2006/relationships/footer" /><Relationship Target="settings.xml" Id="rId3" Type="http://schemas.openxmlformats.org/officeDocument/2006/relationships/settings" /><Relationship Target="media/image14.png" Id="rId34" Type="http://schemas.openxmlformats.org/officeDocument/2006/relationships/image" /><Relationship Target="media/image22.png" Id="rId42" Type="http://schemas.openxmlformats.org/officeDocument/2006/relationships/image" /><Relationship Target="footer5.xml" Id="rId14" Type="http://schemas.openxmlformats.org/officeDocument/2006/relationships/footer" /><Relationship Target="media/image5.png" Id="rId23" Type="http://schemas.openxmlformats.org/officeDocument/2006/relationships/image" /><Relationship Target="media/image25.png" Id="rId45" Type="http://schemas.openxmlformats.org/officeDocument/2006/relationships/image" /><Relationship Target="media/image16.png" Id="rId36" Type="http://schemas.openxmlformats.org/officeDocument/2006/relationships/image" /><Relationship Target="footer4.xml" Id="rId12" Type="http://schemas.openxmlformats.org/officeDocument/2006/relationships/footer" /><Relationship Target="media/image3.png" Id="rId21" Type="http://schemas.openxmlformats.org/officeDocument/2006/relationships/image" /><Relationship Target="theme/theme1.xml" Id="rId4" Type="http://schemas.openxmlformats.org/officeDocument/2006/relationships/theme" /><Relationship Target="media/image27.png" Id="rId47" Type="http://schemas.openxmlformats.org/officeDocument/2006/relationships/image" /><Relationship Target="header13.xml" Id="rId55" Type="http://schemas.openxmlformats.org/officeDocument/2006/relationships/header" /><Relationship Target="media/image8.png" Id="rId28" Type="http://schemas.openxmlformats.org/officeDocument/2006/relationships/image" /><Relationship Target="media/image10.png" Id="rId30" Type="http://schemas.openxmlformats.org/officeDocument/2006/relationships/image" /><Relationship Target="media/image30.emf" Id="rId52" Type="http://schemas.openxmlformats.org/officeDocument/2006/relationships/image" /><Relationship Target="header3.xml" Id="rId10" Type="http://schemas.openxmlformats.org/officeDocument/2006/relationships/header" /><Relationship Target="media/image19.png" Id="rId39" Type="http://schemas.openxmlformats.org/officeDocument/2006/relationships/image" /><Relationship Target="media/image21.png" Id="rId41" Type="http://schemas.openxmlformats.org/officeDocument/2006/relationships/image" /><Relationship Target="header2.xml" Id="rId6" Type="http://schemas.openxmlformats.org/officeDocument/2006/relationships/header"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512</TotalTime>
  <Pages>78</Pages>
  <Words>790</Words>
  <Characters>68327</Characters>
  <Application>JUST Note</Application>
  <Lines>64371</Lines>
  <Paragraphs>1873</Paragraphs>
  <CharactersWithSpaces>69325</CharactersWithSpaces>
  <AppVersion>1.2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Windows ユーザー</dc:creator>
  <cp:lastModifiedBy>小峰＿健一（環境影響評価グループ）</cp:lastModifiedBy>
  <cp:lastPrinted>2020-11-20T03:15:13Z</cp:lastPrinted>
  <dcterms:created xsi:type="dcterms:W3CDTF">2020-11-13T08:35:00Z</dcterms:created>
  <dcterms:modified xsi:type="dcterms:W3CDTF">2020-11-20T03:20:13Z</dcterms:modified>
  <cp:revision>16</cp:revision>
</cp:coreProperties>
</file>