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360" w:lineRule="exact"/>
        <w:jc w:val="center"/>
        <w:rPr>
          <w:rFonts w:hint="default"/>
        </w:rPr>
      </w:pPr>
      <w:r>
        <w:rPr>
          <w:rFonts w:hint="eastAsia"/>
        </w:rPr>
        <w:t>放射性同位元素装備診療機器に関す</w:t>
      </w:r>
      <w:bookmarkStart w:id="0" w:name="_GoBack"/>
      <w:bookmarkEnd w:id="0"/>
      <w:r>
        <w:rPr>
          <w:rFonts w:hint="eastAsia"/>
        </w:rPr>
        <w:t>る概要書</w:t>
      </w:r>
    </w:p>
    <w:p>
      <w:pPr>
        <w:pStyle w:val="0"/>
        <w:spacing w:line="360" w:lineRule="exact"/>
        <w:ind w:left="210"/>
        <w:jc w:val="left"/>
        <w:rPr>
          <w:rFonts w:hint="default"/>
        </w:rPr>
      </w:pPr>
    </w:p>
    <w:p>
      <w:pPr>
        <w:pStyle w:val="0"/>
        <w:spacing w:line="360" w:lineRule="exact"/>
        <w:ind w:left="210"/>
        <w:jc w:val="left"/>
        <w:rPr>
          <w:rFonts w:hint="default"/>
        </w:rPr>
      </w:pPr>
      <w:r>
        <w:rPr>
          <w:rFonts w:hint="eastAsia"/>
        </w:rPr>
        <w:t>１　放射性同位元素装備診療機器に関する事項</w:t>
      </w:r>
    </w:p>
    <w:p>
      <w:pPr>
        <w:pStyle w:val="0"/>
        <w:spacing w:line="120" w:lineRule="exact"/>
        <w:rPr>
          <w:rFonts w:hint="default"/>
        </w:rPr>
      </w:pP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1" w:lastRow="0" w:firstColumn="1" w:lastColumn="0" w:noHBand="0" w:noVBand="1" w:val="04A0"/>
      </w:tblPr>
      <w:tblGrid>
        <w:gridCol w:w="4075"/>
        <w:gridCol w:w="4961"/>
      </w:tblGrid>
      <w:tr>
        <w:trPr>
          <w:trHeight w:val="420" w:hRule="exact"/>
        </w:trPr>
        <w:tc>
          <w:tcPr>
            <w:tcW w:w="4075" w:type="dxa"/>
            <w:tcMar>
              <w:top w:w="0" w:type="dxa"/>
              <w:left w:w="105" w:type="dxa"/>
              <w:bottom w:w="0" w:type="dxa"/>
              <w:right w:w="105" w:type="dxa"/>
            </w:tcMar>
            <w:vAlign w:val="center"/>
          </w:tcPr>
          <w:p>
            <w:pPr>
              <w:pStyle w:val="0"/>
              <w:snapToGrid w:val="0"/>
              <w:jc w:val="distribute"/>
              <w:rPr>
                <w:rFonts w:hint="default"/>
              </w:rPr>
            </w:pPr>
            <w:r>
              <w:rPr>
                <w:rFonts w:hint="eastAsia"/>
              </w:rPr>
              <w:t>製作者名</w:t>
            </w:r>
          </w:p>
        </w:tc>
        <w:tc>
          <w:tcPr>
            <w:tcW w:w="4961" w:type="dxa"/>
            <w:tcMar>
              <w:top w:w="0" w:type="dxa"/>
              <w:left w:w="105" w:type="dxa"/>
              <w:bottom w:w="0" w:type="dxa"/>
              <w:right w:w="105" w:type="dxa"/>
            </w:tcMar>
            <w:vAlign w:val="center"/>
          </w:tcPr>
          <w:p>
            <w:pPr>
              <w:pStyle w:val="0"/>
              <w:snapToGrid w:val="0"/>
              <w:jc w:val="left"/>
              <w:rPr>
                <w:rFonts w:hint="default"/>
              </w:rPr>
            </w:pPr>
          </w:p>
        </w:tc>
      </w:tr>
      <w:tr>
        <w:trPr>
          <w:trHeight w:val="420" w:hRule="exact"/>
        </w:trPr>
        <w:tc>
          <w:tcPr>
            <w:tcW w:w="4075" w:type="dxa"/>
            <w:tcMar>
              <w:top w:w="0" w:type="dxa"/>
              <w:left w:w="105" w:type="dxa"/>
              <w:bottom w:w="0" w:type="dxa"/>
              <w:right w:w="105" w:type="dxa"/>
            </w:tcMar>
            <w:vAlign w:val="center"/>
          </w:tcPr>
          <w:p>
            <w:pPr>
              <w:pStyle w:val="0"/>
              <w:snapToGrid w:val="0"/>
              <w:jc w:val="distribute"/>
              <w:rPr>
                <w:rFonts w:hint="default"/>
              </w:rPr>
            </w:pPr>
            <w:r>
              <w:rPr>
                <w:rFonts w:hint="eastAsia"/>
              </w:rPr>
              <w:t>型式</w:t>
            </w:r>
          </w:p>
        </w:tc>
        <w:tc>
          <w:tcPr>
            <w:tcW w:w="4961" w:type="dxa"/>
            <w:tcMar>
              <w:top w:w="0" w:type="dxa"/>
              <w:left w:w="105" w:type="dxa"/>
              <w:bottom w:w="0" w:type="dxa"/>
              <w:right w:w="105" w:type="dxa"/>
            </w:tcMar>
            <w:vAlign w:val="center"/>
          </w:tcPr>
          <w:p>
            <w:pPr>
              <w:pStyle w:val="0"/>
              <w:snapToGrid w:val="0"/>
              <w:jc w:val="left"/>
              <w:rPr>
                <w:rFonts w:hint="default"/>
              </w:rPr>
            </w:pPr>
          </w:p>
        </w:tc>
      </w:tr>
      <w:tr>
        <w:trPr>
          <w:trHeight w:val="420" w:hRule="exact"/>
        </w:trPr>
        <w:tc>
          <w:tcPr>
            <w:tcW w:w="4075" w:type="dxa"/>
            <w:tcMar>
              <w:top w:w="0" w:type="dxa"/>
              <w:left w:w="105" w:type="dxa"/>
              <w:bottom w:w="0" w:type="dxa"/>
              <w:right w:w="105" w:type="dxa"/>
            </w:tcMar>
            <w:vAlign w:val="center"/>
          </w:tcPr>
          <w:p>
            <w:pPr>
              <w:pStyle w:val="0"/>
              <w:snapToGrid w:val="0"/>
              <w:jc w:val="distribute"/>
              <w:rPr>
                <w:rFonts w:hint="default"/>
              </w:rPr>
            </w:pPr>
            <w:r>
              <w:rPr>
                <w:rFonts w:hint="eastAsia"/>
              </w:rPr>
              <w:t>台数（総台数）</w:t>
            </w:r>
          </w:p>
        </w:tc>
        <w:tc>
          <w:tcPr>
            <w:tcW w:w="4961" w:type="dxa"/>
            <w:tcMar>
              <w:top w:w="0" w:type="dxa"/>
              <w:left w:w="105" w:type="dxa"/>
              <w:bottom w:w="0" w:type="dxa"/>
              <w:right w:w="105" w:type="dxa"/>
            </w:tcMar>
            <w:vAlign w:val="center"/>
          </w:tcPr>
          <w:p>
            <w:pPr>
              <w:pStyle w:val="0"/>
              <w:snapToGrid w:val="0"/>
              <w:jc w:val="right"/>
              <w:rPr>
                <w:rFonts w:hint="default"/>
              </w:rPr>
            </w:pPr>
            <w:r>
              <w:rPr>
                <w:rFonts w:hint="eastAsia"/>
              </w:rPr>
              <w:t>台（計　　　　　台）　　</w:t>
            </w:r>
          </w:p>
        </w:tc>
      </w:tr>
      <w:tr>
        <w:trPr>
          <w:trHeight w:val="945" w:hRule="exact"/>
        </w:trPr>
        <w:tc>
          <w:tcPr>
            <w:tcW w:w="4075" w:type="dxa"/>
            <w:tcMar>
              <w:top w:w="0" w:type="dxa"/>
              <w:left w:w="105" w:type="dxa"/>
              <w:bottom w:w="0" w:type="dxa"/>
              <w:right w:w="105" w:type="dxa"/>
            </w:tcMar>
            <w:vAlign w:val="center"/>
          </w:tcPr>
          <w:p>
            <w:pPr>
              <w:pStyle w:val="0"/>
              <w:snapToGrid w:val="0"/>
              <w:jc w:val="distribute"/>
              <w:rPr>
                <w:rFonts w:hint="default"/>
              </w:rPr>
            </w:pPr>
            <w:r>
              <w:rPr>
                <w:rFonts w:hint="eastAsia"/>
              </w:rPr>
              <w:t>用途</w:t>
            </w:r>
          </w:p>
        </w:tc>
        <w:tc>
          <w:tcPr>
            <w:tcW w:w="4961" w:type="dxa"/>
            <w:tcMar>
              <w:top w:w="0" w:type="dxa"/>
              <w:left w:w="105" w:type="dxa"/>
              <w:bottom w:w="0" w:type="dxa"/>
              <w:right w:w="105" w:type="dxa"/>
            </w:tcMar>
            <w:vAlign w:val="center"/>
          </w:tcPr>
          <w:p>
            <w:pPr>
              <w:pStyle w:val="0"/>
              <w:snapToGrid w:val="0"/>
              <w:jc w:val="left"/>
              <w:rPr>
                <w:rFonts w:hint="default"/>
              </w:rPr>
            </w:pPr>
            <w:r>
              <w:rPr>
                <w:rFonts w:hint="eastAsia"/>
              </w:rPr>
              <w:t>□骨塩定量分析用</w:t>
            </w:r>
          </w:p>
          <w:p>
            <w:pPr>
              <w:pStyle w:val="0"/>
              <w:snapToGrid w:val="0"/>
              <w:jc w:val="left"/>
              <w:rPr>
                <w:rFonts w:hint="default"/>
              </w:rPr>
            </w:pPr>
            <w:r>
              <w:rPr>
                <w:rFonts w:hint="eastAsia"/>
              </w:rPr>
              <w:t>□輸血用血液照射用</w:t>
            </w:r>
          </w:p>
          <w:p>
            <w:pPr>
              <w:pStyle w:val="0"/>
              <w:snapToGrid w:val="0"/>
              <w:jc w:val="left"/>
              <w:rPr>
                <w:rFonts w:hint="default"/>
              </w:rPr>
            </w:pPr>
            <w:r>
              <w:rPr>
                <w:rFonts w:hint="eastAsia"/>
              </w:rPr>
              <w:t>□ガスクロマトグラフ用</w:t>
            </w:r>
          </w:p>
        </w:tc>
      </w:tr>
      <w:tr>
        <w:trPr>
          <w:trHeight w:val="1260" w:hRule="exact"/>
        </w:trPr>
        <w:tc>
          <w:tcPr>
            <w:tcW w:w="4075" w:type="dxa"/>
            <w:tcMar>
              <w:top w:w="0" w:type="dxa"/>
              <w:left w:w="105" w:type="dxa"/>
              <w:bottom w:w="0" w:type="dxa"/>
              <w:right w:w="105" w:type="dxa"/>
            </w:tcMar>
            <w:vAlign w:val="center"/>
          </w:tcPr>
          <w:p>
            <w:pPr>
              <w:pStyle w:val="0"/>
              <w:snapToGrid w:val="0"/>
              <w:jc w:val="distribute"/>
              <w:rPr>
                <w:rFonts w:hint="default"/>
              </w:rPr>
            </w:pPr>
            <w:r>
              <w:rPr>
                <w:rFonts w:hint="eastAsia"/>
              </w:rPr>
              <w:t>装備する放射性同位元素の種類</w:t>
            </w:r>
          </w:p>
          <w:p>
            <w:pPr>
              <w:pStyle w:val="0"/>
              <w:snapToGrid w:val="0"/>
              <w:jc w:val="left"/>
              <w:rPr>
                <w:rFonts w:hint="default"/>
              </w:rPr>
            </w:pPr>
            <w:r>
              <w:rPr>
                <w:rFonts w:hint="eastAsia"/>
              </w:rPr>
              <w:t>（核種）</w:t>
            </w:r>
          </w:p>
        </w:tc>
        <w:tc>
          <w:tcPr>
            <w:tcW w:w="4961" w:type="dxa"/>
            <w:tcMar>
              <w:top w:w="0" w:type="dxa"/>
              <w:left w:w="105" w:type="dxa"/>
              <w:bottom w:w="0" w:type="dxa"/>
              <w:right w:w="105" w:type="dxa"/>
            </w:tcMar>
            <w:vAlign w:val="center"/>
          </w:tcPr>
          <w:p>
            <w:pPr>
              <w:pStyle w:val="0"/>
              <w:snapToGrid w:val="0"/>
              <w:jc w:val="left"/>
              <w:rPr>
                <w:rFonts w:hint="default"/>
              </w:rPr>
            </w:pPr>
            <w:r>
              <w:rPr>
                <w:rFonts w:hint="eastAsia"/>
              </w:rPr>
              <w:t>□</w:t>
            </w:r>
            <w:r>
              <w:rPr>
                <w:rFonts w:hint="default"/>
                <w:vertAlign w:val="superscript"/>
              </w:rPr>
              <w:t>125</w:t>
            </w:r>
            <w:r>
              <w:rPr>
                <w:rFonts w:hint="default"/>
              </w:rPr>
              <w:t>I</w:t>
            </w:r>
            <w:r>
              <w:rPr>
                <w:rFonts w:hint="eastAsia"/>
              </w:rPr>
              <w:t>　□</w:t>
            </w:r>
            <w:r>
              <w:rPr>
                <w:rFonts w:hint="default"/>
                <w:vertAlign w:val="superscript"/>
              </w:rPr>
              <w:t>241</w:t>
            </w:r>
            <w:r>
              <w:rPr>
                <w:rFonts w:hint="default"/>
              </w:rPr>
              <w:t>Am</w:t>
            </w:r>
            <w:r>
              <w:rPr>
                <w:rFonts w:hint="eastAsia"/>
              </w:rPr>
              <w:t>　□</w:t>
            </w:r>
            <w:r>
              <w:rPr>
                <w:rFonts w:hint="default"/>
                <w:vertAlign w:val="superscript"/>
              </w:rPr>
              <w:t>153</w:t>
            </w:r>
            <w:r>
              <w:rPr>
                <w:rFonts w:hint="default"/>
              </w:rPr>
              <w:t>Gd</w:t>
            </w:r>
            <w:r>
              <w:rPr>
                <w:rFonts w:hint="eastAsia"/>
              </w:rPr>
              <w:t>（骨塩定量分析装置）</w:t>
            </w:r>
          </w:p>
          <w:p>
            <w:pPr>
              <w:pStyle w:val="0"/>
              <w:snapToGrid w:val="0"/>
              <w:ind w:left="210" w:hanging="210"/>
              <w:rPr>
                <w:rFonts w:hint="default"/>
              </w:rPr>
            </w:pPr>
            <w:r>
              <w:rPr>
                <w:rFonts w:hint="eastAsia"/>
              </w:rPr>
              <w:t>□</w:t>
            </w:r>
            <w:r>
              <w:rPr>
                <w:rFonts w:hint="default"/>
                <w:vertAlign w:val="superscript"/>
              </w:rPr>
              <w:t>63</w:t>
            </w:r>
            <w:r>
              <w:rPr>
                <w:rFonts w:hint="default"/>
              </w:rPr>
              <w:t>Ni</w:t>
            </w:r>
            <w:r>
              <w:rPr>
                <w:rFonts w:hint="eastAsia"/>
                <w:spacing w:val="-4"/>
              </w:rPr>
              <w:t>（ガスクロマトグラフ用エレクトロン・キ</w:t>
            </w:r>
            <w:r>
              <w:rPr>
                <w:rFonts w:hint="eastAsia"/>
              </w:rPr>
              <w:t>ャプチャ・ディテクタ）</w:t>
            </w:r>
          </w:p>
          <w:p>
            <w:pPr>
              <w:pStyle w:val="0"/>
              <w:snapToGrid w:val="0"/>
              <w:jc w:val="left"/>
              <w:rPr>
                <w:rFonts w:hint="default"/>
              </w:rPr>
            </w:pPr>
            <w:r>
              <w:rPr>
                <w:rFonts w:hint="eastAsia"/>
              </w:rPr>
              <w:t>□</w:t>
            </w:r>
            <w:r>
              <w:rPr>
                <w:rFonts w:hint="default"/>
                <w:vertAlign w:val="superscript"/>
              </w:rPr>
              <w:t>137</w:t>
            </w:r>
            <w:r>
              <w:rPr>
                <w:rFonts w:hint="default"/>
              </w:rPr>
              <w:t>Cs</w:t>
            </w:r>
            <w:r>
              <w:rPr>
                <w:rFonts w:hint="eastAsia"/>
              </w:rPr>
              <w:t>（輸血用血液照射装置）</w:t>
            </w:r>
          </w:p>
        </w:tc>
      </w:tr>
      <w:tr>
        <w:trPr>
          <w:trHeight w:val="630" w:hRule="exact"/>
        </w:trPr>
        <w:tc>
          <w:tcPr>
            <w:tcW w:w="4075" w:type="dxa"/>
            <w:tcMar>
              <w:top w:w="0" w:type="dxa"/>
              <w:left w:w="105" w:type="dxa"/>
              <w:bottom w:w="0" w:type="dxa"/>
              <w:right w:w="105" w:type="dxa"/>
            </w:tcMar>
            <w:vAlign w:val="center"/>
          </w:tcPr>
          <w:p>
            <w:pPr>
              <w:pStyle w:val="0"/>
              <w:snapToGrid w:val="0"/>
              <w:jc w:val="distribute"/>
              <w:rPr>
                <w:rFonts w:hint="default"/>
              </w:rPr>
            </w:pPr>
            <w:r>
              <w:rPr>
                <w:rFonts w:hint="eastAsia"/>
              </w:rPr>
              <w:t>装備する放射性同位元素の数量</w:t>
            </w:r>
          </w:p>
          <w:p>
            <w:pPr>
              <w:pStyle w:val="0"/>
              <w:snapToGrid w:val="0"/>
              <w:jc w:val="left"/>
              <w:rPr>
                <w:rFonts w:hint="default"/>
              </w:rPr>
            </w:pPr>
            <w:r>
              <w:rPr>
                <w:rFonts w:hint="eastAsia"/>
              </w:rPr>
              <w:t>（</w:t>
            </w:r>
            <w:r>
              <w:rPr>
                <w:rFonts w:hint="default"/>
              </w:rPr>
              <w:t>MBq</w:t>
            </w:r>
            <w:r>
              <w:rPr>
                <w:rFonts w:hint="eastAsia"/>
              </w:rPr>
              <w:t>又は</w:t>
            </w:r>
            <w:r>
              <w:rPr>
                <w:rFonts w:hint="default"/>
              </w:rPr>
              <w:t>TBq</w:t>
            </w:r>
            <w:r>
              <w:rPr>
                <w:rFonts w:hint="eastAsia"/>
              </w:rPr>
              <w:t>）</w:t>
            </w:r>
          </w:p>
        </w:tc>
        <w:tc>
          <w:tcPr>
            <w:tcW w:w="4961" w:type="dxa"/>
            <w:tcMar>
              <w:top w:w="0" w:type="dxa"/>
              <w:left w:w="105" w:type="dxa"/>
              <w:bottom w:w="0" w:type="dxa"/>
              <w:right w:w="105" w:type="dxa"/>
            </w:tcMar>
            <w:vAlign w:val="center"/>
          </w:tcPr>
          <w:p>
            <w:pPr>
              <w:pStyle w:val="0"/>
              <w:snapToGrid w:val="0"/>
              <w:jc w:val="left"/>
              <w:rPr>
                <w:rFonts w:hint="default"/>
              </w:rPr>
            </w:pPr>
          </w:p>
        </w:tc>
      </w:tr>
      <w:tr>
        <w:trPr>
          <w:trHeight w:val="1260" w:hRule="exact"/>
        </w:trPr>
        <w:tc>
          <w:tcPr>
            <w:tcW w:w="4075" w:type="dxa"/>
            <w:tcMar>
              <w:top w:w="0" w:type="dxa"/>
              <w:left w:w="105" w:type="dxa"/>
              <w:bottom w:w="0" w:type="dxa"/>
              <w:right w:w="105" w:type="dxa"/>
            </w:tcMar>
            <w:vAlign w:val="center"/>
          </w:tcPr>
          <w:p>
            <w:pPr>
              <w:pStyle w:val="0"/>
              <w:snapToGrid w:val="0"/>
              <w:jc w:val="distribute"/>
              <w:rPr>
                <w:rFonts w:hint="default"/>
              </w:rPr>
            </w:pPr>
            <w:r>
              <w:rPr>
                <w:rFonts w:hint="eastAsia"/>
              </w:rPr>
              <w:t>使用場所</w:t>
            </w:r>
          </w:p>
        </w:tc>
        <w:tc>
          <w:tcPr>
            <w:tcW w:w="4961" w:type="dxa"/>
            <w:tcMar>
              <w:top w:w="0" w:type="dxa"/>
              <w:left w:w="105" w:type="dxa"/>
              <w:bottom w:w="0" w:type="dxa"/>
              <w:right w:w="105" w:type="dxa"/>
            </w:tcMar>
            <w:vAlign w:val="center"/>
          </w:tcPr>
          <w:p>
            <w:pPr>
              <w:pStyle w:val="0"/>
              <w:snapToGrid w:val="0"/>
              <w:jc w:val="left"/>
              <w:rPr>
                <w:rFonts w:hint="default"/>
              </w:rPr>
            </w:pPr>
            <w:r>
              <w:rPr>
                <w:rFonts w:hint="eastAsia"/>
              </w:rPr>
              <w:t>□放射性同位元素装備診療機器使用室</w:t>
            </w:r>
          </w:p>
          <w:p>
            <w:pPr>
              <w:pStyle w:val="0"/>
              <w:snapToGrid w:val="0"/>
              <w:ind w:left="210" w:hanging="210"/>
              <w:rPr>
                <w:rFonts w:hint="default"/>
              </w:rPr>
            </w:pPr>
            <w:r>
              <w:rPr>
                <w:rFonts w:hint="eastAsia"/>
              </w:rPr>
              <w:t>□獣医療法施行規則第６条の５に定める構造設備の基準に適合する室</w:t>
            </w:r>
          </w:p>
          <w:p>
            <w:pPr>
              <w:pStyle w:val="0"/>
              <w:snapToGrid w:val="0"/>
              <w:ind w:left="210" w:hanging="210"/>
              <w:rPr>
                <w:rFonts w:hint="default"/>
              </w:rPr>
            </w:pPr>
            <w:r>
              <w:rPr>
                <w:rFonts w:hint="eastAsia"/>
              </w:rPr>
              <w:t>　（室名：　　　　　　　　　　　　　　　）</w:t>
            </w:r>
          </w:p>
        </w:tc>
      </w:tr>
    </w:tbl>
    <w:p>
      <w:pPr>
        <w:pStyle w:val="0"/>
        <w:spacing w:line="120" w:lineRule="exact"/>
        <w:rPr>
          <w:rFonts w:hint="default"/>
        </w:rPr>
      </w:pPr>
    </w:p>
    <w:p>
      <w:pPr>
        <w:pStyle w:val="0"/>
        <w:spacing w:line="360" w:lineRule="exact"/>
        <w:ind w:left="210"/>
        <w:jc w:val="left"/>
        <w:rPr>
          <w:rFonts w:hint="default"/>
        </w:rPr>
      </w:pPr>
    </w:p>
    <w:p>
      <w:pPr>
        <w:pStyle w:val="0"/>
        <w:spacing w:line="360" w:lineRule="exact"/>
        <w:ind w:left="210"/>
        <w:jc w:val="left"/>
        <w:rPr>
          <w:rFonts w:hint="default"/>
        </w:rPr>
      </w:pPr>
      <w:r>
        <w:rPr>
          <w:rFonts w:hint="eastAsia"/>
        </w:rPr>
        <w:t>２　放射性同位元素装備診療機器の放射線障害の防止に関する構造の概要</w:t>
      </w:r>
    </w:p>
    <w:p>
      <w:pPr>
        <w:pStyle w:val="0"/>
        <w:spacing w:line="360" w:lineRule="exact"/>
        <w:ind w:left="420"/>
        <w:jc w:val="left"/>
        <w:rPr>
          <w:rFonts w:hint="default"/>
        </w:rPr>
      </w:pPr>
      <w:r>
        <w:rPr>
          <w:rFonts w:hint="default"/>
        </w:rPr>
        <w:t>(</w:t>
      </w:r>
      <w:r>
        <w:rPr>
          <w:rFonts w:hint="eastAsia"/>
        </w:rPr>
        <w:t>１</w:t>
      </w:r>
      <w:r>
        <w:rPr>
          <w:rFonts w:hint="default"/>
        </w:rPr>
        <w:t>)</w:t>
      </w:r>
      <w:r>
        <w:rPr>
          <w:rFonts w:hint="eastAsia"/>
        </w:rPr>
        <w:t>　骨塩定量分析装置</w:t>
      </w:r>
    </w:p>
    <w:p>
      <w:pPr>
        <w:pStyle w:val="0"/>
        <w:spacing w:line="120" w:lineRule="exact"/>
        <w:rPr>
          <w:rFonts w:hint="default"/>
        </w:rPr>
      </w:pP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1" w:lastRow="0" w:firstColumn="1" w:lastColumn="0" w:noHBand="0" w:noVBand="1" w:val="04A0"/>
      </w:tblPr>
      <w:tblGrid>
        <w:gridCol w:w="1680"/>
        <w:gridCol w:w="4237"/>
        <w:gridCol w:w="2063"/>
      </w:tblGrid>
      <w:tr>
        <w:trPr>
          <w:cantSplit/>
          <w:trHeight w:val="420" w:hRule="exact"/>
        </w:trPr>
        <w:tc>
          <w:tcPr>
            <w:tcW w:w="5917" w:type="dxa"/>
            <w:gridSpan w:val="2"/>
            <w:tcMar>
              <w:top w:w="0" w:type="dxa"/>
              <w:left w:w="105" w:type="dxa"/>
              <w:bottom w:w="0" w:type="dxa"/>
              <w:right w:w="105" w:type="dxa"/>
            </w:tcMar>
            <w:vAlign w:val="center"/>
          </w:tcPr>
          <w:p>
            <w:pPr>
              <w:pStyle w:val="0"/>
              <w:snapToGrid w:val="0"/>
              <w:jc w:val="left"/>
              <w:rPr>
                <w:rFonts w:hint="default"/>
                <w:spacing w:val="-4"/>
              </w:rPr>
            </w:pPr>
            <w:r>
              <w:rPr>
                <w:rFonts w:hint="eastAsia"/>
                <w:spacing w:val="-4"/>
              </w:rPr>
              <w:t>装備する放射性同位元素の数量が</w:t>
            </w:r>
            <w:r>
              <w:rPr>
                <w:rFonts w:hint="default"/>
                <w:spacing w:val="-4"/>
              </w:rPr>
              <w:t>0.11TBq</w:t>
            </w:r>
            <w:r>
              <w:rPr>
                <w:rFonts w:hint="eastAsia"/>
                <w:spacing w:val="-4"/>
              </w:rPr>
              <w:t>以下</w:t>
            </w:r>
          </w:p>
        </w:tc>
        <w:tc>
          <w:tcPr>
            <w:tcW w:w="2063" w:type="dxa"/>
            <w:tcMar>
              <w:top w:w="0" w:type="dxa"/>
              <w:left w:w="105" w:type="dxa"/>
              <w:bottom w:w="0" w:type="dxa"/>
              <w:right w:w="105" w:type="dxa"/>
            </w:tcMar>
            <w:vAlign w:val="center"/>
          </w:tcPr>
          <w:p>
            <w:pPr>
              <w:pStyle w:val="0"/>
              <w:snapToGrid w:val="0"/>
              <w:jc w:val="center"/>
              <w:rPr>
                <w:rFonts w:hint="default"/>
              </w:rPr>
            </w:pPr>
            <w:r>
              <w:rPr>
                <w:rFonts w:hint="eastAsia"/>
              </w:rPr>
              <w:t>適　・　否</w:t>
            </w:r>
          </w:p>
        </w:tc>
      </w:tr>
      <w:tr>
        <w:trPr>
          <w:cantSplit/>
          <w:trHeight w:val="630" w:hRule="exact"/>
        </w:trPr>
        <w:tc>
          <w:tcPr>
            <w:tcW w:w="5917" w:type="dxa"/>
            <w:gridSpan w:val="2"/>
            <w:tcMar>
              <w:top w:w="0" w:type="dxa"/>
              <w:left w:w="105" w:type="dxa"/>
              <w:bottom w:w="0" w:type="dxa"/>
              <w:right w:w="105" w:type="dxa"/>
            </w:tcMar>
            <w:vAlign w:val="center"/>
          </w:tcPr>
          <w:p>
            <w:pPr>
              <w:pStyle w:val="0"/>
              <w:snapToGrid w:val="0"/>
              <w:rPr>
                <w:rFonts w:hint="default"/>
              </w:rPr>
            </w:pPr>
            <w:r>
              <w:rPr>
                <w:rFonts w:hint="eastAsia"/>
              </w:rPr>
              <w:t>機器を使用しないときの機器表面の実効線量率が</w:t>
            </w:r>
            <w:r>
              <w:rPr>
                <w:rFonts w:hint="default"/>
              </w:rPr>
              <w:t>600nSv/</w:t>
            </w:r>
            <w:r>
              <w:rPr>
                <w:rFonts w:hint="eastAsia"/>
              </w:rPr>
              <w:t>時</w:t>
            </w:r>
          </w:p>
          <w:p>
            <w:pPr>
              <w:pStyle w:val="0"/>
              <w:snapToGrid w:val="0"/>
              <w:rPr>
                <w:rFonts w:hint="default"/>
              </w:rPr>
            </w:pPr>
            <w:r>
              <w:rPr>
                <w:rFonts w:hint="eastAsia"/>
              </w:rPr>
              <w:t>以下になる構造　　　　　　</w:t>
            </w:r>
          </w:p>
        </w:tc>
        <w:tc>
          <w:tcPr>
            <w:tcW w:w="2063"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r>
        <w:trPr>
          <w:cantSplit/>
          <w:trHeight w:val="630" w:hRule="exact"/>
        </w:trPr>
        <w:tc>
          <w:tcPr>
            <w:tcW w:w="5917" w:type="dxa"/>
            <w:gridSpan w:val="2"/>
            <w:tcMar>
              <w:top w:w="0" w:type="dxa"/>
              <w:left w:w="105" w:type="dxa"/>
              <w:bottom w:w="0" w:type="dxa"/>
              <w:right w:w="105" w:type="dxa"/>
            </w:tcMar>
            <w:vAlign w:val="center"/>
          </w:tcPr>
          <w:p>
            <w:pPr>
              <w:pStyle w:val="0"/>
              <w:snapToGrid w:val="0"/>
              <w:rPr>
                <w:rFonts w:hint="default"/>
              </w:rPr>
            </w:pPr>
            <w:r>
              <w:rPr>
                <w:rFonts w:hint="eastAsia"/>
              </w:rPr>
              <w:t>機器使用時の機器から１ｍの距離における実効線量率が</w:t>
            </w:r>
          </w:p>
          <w:p>
            <w:pPr>
              <w:pStyle w:val="0"/>
              <w:snapToGrid w:val="0"/>
              <w:rPr>
                <w:rFonts w:hint="default"/>
              </w:rPr>
            </w:pPr>
            <w:r>
              <w:rPr>
                <w:rFonts w:hint="eastAsia"/>
              </w:rPr>
              <w:t>６μ</w:t>
            </w:r>
            <w:r>
              <w:rPr>
                <w:rFonts w:hint="default"/>
              </w:rPr>
              <w:t>Sv/</w:t>
            </w:r>
            <w:r>
              <w:rPr>
                <w:rFonts w:hint="eastAsia"/>
              </w:rPr>
              <w:t>時以下になる構造　　　</w:t>
            </w:r>
          </w:p>
        </w:tc>
        <w:tc>
          <w:tcPr>
            <w:tcW w:w="2063"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r>
        <w:trPr>
          <w:cantSplit/>
          <w:trHeight w:val="420" w:hRule="exact"/>
        </w:trPr>
        <w:tc>
          <w:tcPr>
            <w:tcW w:w="1680" w:type="dxa"/>
            <w:vMerge w:val="restart"/>
            <w:tcBorders>
              <w:top w:val="none" w:color="auto" w:sz="0" w:space="0"/>
              <w:left w:val="none" w:color="auto" w:sz="0" w:space="0"/>
              <w:bottom w:val="nil"/>
              <w:right w:val="none" w:color="auto" w:sz="0" w:space="0"/>
              <w:tl2br w:val="none" w:color="auto" w:sz="0" w:space="0"/>
              <w:tr2bl w:val="none" w:color="auto" w:sz="0" w:space="0"/>
            </w:tcBorders>
            <w:tcMar>
              <w:top w:w="0" w:type="dxa"/>
              <w:left w:w="105" w:type="dxa"/>
              <w:bottom w:w="0" w:type="dxa"/>
              <w:right w:w="105" w:type="dxa"/>
            </w:tcMar>
            <w:vAlign w:val="center"/>
          </w:tcPr>
          <w:p>
            <w:pPr>
              <w:pStyle w:val="0"/>
              <w:snapToGrid w:val="0"/>
              <w:jc w:val="distribute"/>
              <w:rPr>
                <w:rFonts w:hint="default"/>
              </w:rPr>
            </w:pPr>
            <w:r>
              <w:rPr>
                <w:rFonts w:hint="eastAsia"/>
              </w:rPr>
              <w:t>線源収納容器</w:t>
            </w:r>
          </w:p>
        </w:tc>
        <w:tc>
          <w:tcPr>
            <w:tcW w:w="4237" w:type="dxa"/>
            <w:tcBorders>
              <w:top w:val="none" w:color="auto" w:sz="0" w:space="0"/>
              <w:left w:val="none" w:color="auto" w:sz="0" w:space="0"/>
              <w:bottom w:val="nil"/>
              <w:right w:val="none" w:color="auto" w:sz="0" w:space="0"/>
              <w:tl2br w:val="none" w:color="auto" w:sz="0" w:space="0"/>
              <w:tr2bl w:val="none" w:color="auto" w:sz="0" w:space="0"/>
            </w:tcBorders>
            <w:tcMar>
              <w:top w:w="0" w:type="dxa"/>
              <w:left w:w="105" w:type="dxa"/>
              <w:bottom w:w="0" w:type="dxa"/>
              <w:right w:w="105" w:type="dxa"/>
            </w:tcMar>
            <w:vAlign w:val="center"/>
          </w:tcPr>
          <w:p>
            <w:pPr>
              <w:pStyle w:val="0"/>
              <w:snapToGrid w:val="0"/>
              <w:jc w:val="distribute"/>
              <w:rPr>
                <w:rFonts w:hint="default"/>
              </w:rPr>
            </w:pPr>
            <w:r>
              <w:rPr>
                <w:rFonts w:hint="eastAsia"/>
              </w:rPr>
              <w:t>耐火構造</w:t>
            </w:r>
          </w:p>
        </w:tc>
        <w:tc>
          <w:tcPr>
            <w:tcW w:w="2063" w:type="dxa"/>
            <w:tcBorders>
              <w:top w:val="none" w:color="auto" w:sz="0" w:space="0"/>
              <w:left w:val="none" w:color="auto" w:sz="0" w:space="0"/>
              <w:bottom w:val="nil"/>
              <w:right w:val="none" w:color="auto" w:sz="0" w:space="0"/>
              <w:tl2br w:val="none" w:color="auto" w:sz="0" w:space="0"/>
              <w:tr2bl w:val="none" w:color="auto" w:sz="0" w:space="0"/>
            </w:tcBorders>
            <w:tcMar>
              <w:top w:w="0" w:type="dxa"/>
              <w:left w:w="105" w:type="dxa"/>
              <w:bottom w:w="0" w:type="dxa"/>
              <w:right w:w="105" w:type="dxa"/>
            </w:tcMar>
            <w:vAlign w:val="center"/>
          </w:tcPr>
          <w:p>
            <w:pPr>
              <w:pStyle w:val="0"/>
              <w:snapToGrid w:val="0"/>
              <w:jc w:val="center"/>
              <w:rPr>
                <w:rFonts w:hint="default"/>
              </w:rPr>
            </w:pPr>
            <w:r>
              <w:rPr>
                <w:rFonts w:hint="eastAsia"/>
              </w:rPr>
              <w:t>有　・　無</w:t>
            </w:r>
          </w:p>
        </w:tc>
      </w:tr>
      <w:tr>
        <w:trPr>
          <w:cantSplit/>
          <w:trHeight w:val="1155" w:hRule="exact"/>
        </w:trPr>
        <w:tc>
          <w:tcPr>
            <w:tcW w:w="1680" w:type="dxa"/>
            <w:vMerge w:val="continue"/>
            <w:tcBorders>
              <w:top w:val="none" w:color="auto" w:sz="0" w:space="0"/>
              <w:left w:val="none" w:color="auto" w:sz="0" w:space="0"/>
              <w:bottom w:val="nil"/>
              <w:right w:val="none" w:color="auto" w:sz="0" w:space="0"/>
              <w:tl2br w:val="none" w:color="auto" w:sz="0" w:space="0"/>
              <w:tr2bl w:val="none" w:color="auto" w:sz="0" w:space="0"/>
            </w:tcBorders>
            <w:tcMar>
              <w:top w:w="0" w:type="dxa"/>
              <w:left w:w="105" w:type="dxa"/>
              <w:bottom w:w="0" w:type="dxa"/>
              <w:right w:w="105" w:type="dxa"/>
            </w:tcMar>
            <w:vAlign w:val="center"/>
          </w:tcPr>
          <w:p>
            <w:pPr>
              <w:pStyle w:val="0"/>
              <w:snapToGrid w:val="0"/>
              <w:rPr>
                <w:rFonts w:hint="default"/>
              </w:rPr>
            </w:pPr>
          </w:p>
        </w:tc>
        <w:tc>
          <w:tcPr>
            <w:tcW w:w="4237" w:type="dxa"/>
            <w:tcBorders>
              <w:top w:val="none" w:color="auto" w:sz="0" w:space="0"/>
              <w:left w:val="none" w:color="auto" w:sz="0" w:space="0"/>
              <w:bottom w:val="nil"/>
              <w:right w:val="none" w:color="auto" w:sz="0" w:space="0"/>
              <w:tl2br w:val="none" w:color="auto" w:sz="0" w:space="0"/>
              <w:tr2bl w:val="none" w:color="auto" w:sz="0" w:space="0"/>
            </w:tcBorders>
            <w:tcMar>
              <w:top w:w="0" w:type="dxa"/>
              <w:left w:w="105" w:type="dxa"/>
              <w:bottom w:w="0" w:type="dxa"/>
              <w:right w:w="105" w:type="dxa"/>
            </w:tcMar>
            <w:vAlign w:val="center"/>
          </w:tcPr>
          <w:p>
            <w:pPr>
              <w:pStyle w:val="0"/>
              <w:snapToGrid w:val="0"/>
              <w:rPr>
                <w:rFonts w:hint="default"/>
              </w:rPr>
            </w:pPr>
            <w:r>
              <w:rPr>
                <w:rFonts w:hint="eastAsia"/>
              </w:rPr>
              <w:t>線源を容易に取り外しができず、かつ、</w:t>
            </w:r>
          </w:p>
          <w:p>
            <w:pPr>
              <w:pStyle w:val="0"/>
              <w:snapToGrid w:val="0"/>
              <w:rPr>
                <w:rFonts w:hint="default"/>
              </w:rPr>
            </w:pPr>
            <w:r>
              <w:rPr>
                <w:rFonts w:hint="eastAsia"/>
              </w:rPr>
              <w:t>線源が脱落するおそれのない構造　　　</w:t>
            </w:r>
          </w:p>
        </w:tc>
        <w:tc>
          <w:tcPr>
            <w:tcW w:w="2063" w:type="dxa"/>
            <w:tcBorders>
              <w:top w:val="none" w:color="auto" w:sz="0" w:space="0"/>
              <w:left w:val="none" w:color="auto" w:sz="0" w:space="0"/>
              <w:bottom w:val="nil"/>
              <w:right w:val="none" w:color="auto" w:sz="0" w:space="0"/>
              <w:tl2br w:val="none" w:color="auto" w:sz="0" w:space="0"/>
              <w:tr2bl w:val="none" w:color="auto" w:sz="0" w:space="0"/>
            </w:tcBorders>
            <w:tcMar>
              <w:top w:w="0" w:type="dxa"/>
              <w:left w:w="105" w:type="dxa"/>
              <w:bottom w:w="0" w:type="dxa"/>
              <w:right w:w="105" w:type="dxa"/>
            </w:tcMar>
            <w:vAlign w:val="center"/>
          </w:tcPr>
          <w:p>
            <w:pPr>
              <w:pStyle w:val="0"/>
              <w:snapToGrid w:val="0"/>
              <w:jc w:val="center"/>
              <w:rPr>
                <w:rFonts w:hint="default"/>
              </w:rPr>
            </w:pPr>
            <w:r>
              <w:rPr>
                <w:rFonts w:hint="eastAsia"/>
              </w:rPr>
              <w:t>有　・　無</w:t>
            </w:r>
          </w:p>
        </w:tc>
      </w:tr>
      <w:tr>
        <w:trPr>
          <w:cantSplit/>
          <w:trHeight w:val="630" w:hRule="exact"/>
        </w:trPr>
        <w:tc>
          <w:tcPr>
            <w:tcW w:w="5917" w:type="dxa"/>
            <w:gridSpan w:val="2"/>
            <w:tcMar>
              <w:top w:w="0" w:type="dxa"/>
              <w:left w:w="105" w:type="dxa"/>
              <w:bottom w:w="0" w:type="dxa"/>
              <w:right w:w="105" w:type="dxa"/>
            </w:tcMar>
            <w:vAlign w:val="center"/>
          </w:tcPr>
          <w:p>
            <w:pPr>
              <w:pStyle w:val="0"/>
              <w:snapToGrid w:val="0"/>
              <w:rPr>
                <w:rFonts w:hint="default"/>
              </w:rPr>
            </w:pPr>
            <w:r>
              <w:rPr>
                <w:rFonts w:hint="eastAsia"/>
              </w:rPr>
              <w:t>機器本体に放射性同位元素装備診療機器である旨を示す標識</w:t>
            </w:r>
          </w:p>
        </w:tc>
        <w:tc>
          <w:tcPr>
            <w:tcW w:w="2063"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r>
        <w:trPr>
          <w:cantSplit/>
          <w:trHeight w:val="630" w:hRule="exact"/>
        </w:trPr>
        <w:tc>
          <w:tcPr>
            <w:tcW w:w="5917" w:type="dxa"/>
            <w:gridSpan w:val="2"/>
            <w:tcMar>
              <w:top w:w="0" w:type="dxa"/>
              <w:left w:w="105" w:type="dxa"/>
              <w:bottom w:w="0" w:type="dxa"/>
              <w:right w:w="105" w:type="dxa"/>
            </w:tcMar>
            <w:vAlign w:val="center"/>
          </w:tcPr>
          <w:p>
            <w:pPr>
              <w:pStyle w:val="0"/>
              <w:snapToGrid w:val="0"/>
              <w:rPr>
                <w:rFonts w:hint="default"/>
              </w:rPr>
            </w:pPr>
            <w:r>
              <w:rPr>
                <w:rFonts w:hint="eastAsia"/>
              </w:rPr>
              <w:t>機器表面に放射線障害の防止に必要な注意事項の掲示　　　　　　　　　　　　　　　　</w:t>
            </w:r>
          </w:p>
        </w:tc>
        <w:tc>
          <w:tcPr>
            <w:tcW w:w="2063"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bl>
    <w:p>
      <w:pPr>
        <w:pStyle w:val="0"/>
        <w:spacing w:line="120" w:lineRule="exact"/>
        <w:rPr>
          <w:rFonts w:hint="default"/>
        </w:rPr>
      </w:pPr>
    </w:p>
    <w:p>
      <w:pPr>
        <w:pStyle w:val="0"/>
        <w:spacing w:line="120" w:lineRule="exact"/>
        <w:rPr>
          <w:rFonts w:hint="default"/>
        </w:rPr>
      </w:pPr>
      <w:r>
        <w:rPr>
          <w:rFonts w:hint="default"/>
        </w:rPr>
        <w:br w:type="page"/>
      </w:r>
    </w:p>
    <w:p>
      <w:pPr>
        <w:pStyle w:val="0"/>
        <w:ind w:left="420"/>
        <w:jc w:val="left"/>
        <w:rPr>
          <w:rFonts w:hint="default"/>
        </w:rPr>
      </w:pPr>
      <w:r>
        <w:rPr>
          <w:rFonts w:hint="default"/>
        </w:rPr>
        <w:t>(</w:t>
      </w:r>
      <w:r>
        <w:rPr>
          <w:rFonts w:hint="eastAsia"/>
        </w:rPr>
        <w:t>２</w:t>
      </w:r>
      <w:r>
        <w:rPr>
          <w:rFonts w:hint="default"/>
        </w:rPr>
        <w:t>)</w:t>
      </w:r>
      <w:r>
        <w:rPr>
          <w:rFonts w:hint="eastAsia"/>
        </w:rPr>
        <w:t>　ガスクロマトグラフ用エレクトロン・キャプチャ・ディテクタ</w:t>
      </w:r>
    </w:p>
    <w:p>
      <w:pPr>
        <w:pStyle w:val="0"/>
        <w:spacing w:line="120" w:lineRule="exact"/>
        <w:rPr>
          <w:rFonts w:hint="default"/>
        </w:rPr>
      </w:pP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1" w:lastRow="0" w:firstColumn="1" w:lastColumn="0" w:noHBand="0" w:noVBand="1" w:val="04A0"/>
      </w:tblPr>
      <w:tblGrid>
        <w:gridCol w:w="1680"/>
        <w:gridCol w:w="4663"/>
        <w:gridCol w:w="1637"/>
      </w:tblGrid>
      <w:tr>
        <w:trPr>
          <w:cantSplit/>
          <w:trHeight w:val="420" w:hRule="exact"/>
        </w:trPr>
        <w:tc>
          <w:tcPr>
            <w:tcW w:w="6343" w:type="dxa"/>
            <w:gridSpan w:val="2"/>
            <w:tcMar>
              <w:top w:w="0" w:type="dxa"/>
              <w:left w:w="105" w:type="dxa"/>
              <w:bottom w:w="0" w:type="dxa"/>
              <w:right w:w="105" w:type="dxa"/>
            </w:tcMar>
            <w:vAlign w:val="center"/>
          </w:tcPr>
          <w:p>
            <w:pPr>
              <w:pStyle w:val="0"/>
              <w:snapToGrid w:val="0"/>
              <w:jc w:val="left"/>
              <w:rPr>
                <w:rFonts w:hint="default"/>
              </w:rPr>
            </w:pPr>
            <w:r>
              <w:rPr>
                <w:rFonts w:hint="eastAsia"/>
              </w:rPr>
              <w:t>装備する放射性同位元素の数量が</w:t>
            </w:r>
            <w:r>
              <w:rPr>
                <w:rFonts w:hint="default"/>
              </w:rPr>
              <w:t>740MBq</w:t>
            </w:r>
            <w:r>
              <w:rPr>
                <w:rFonts w:hint="eastAsia"/>
              </w:rPr>
              <w:t>以下</w:t>
            </w:r>
          </w:p>
        </w:tc>
        <w:tc>
          <w:tcPr>
            <w:tcW w:w="1637" w:type="dxa"/>
            <w:tcMar>
              <w:top w:w="0" w:type="dxa"/>
              <w:left w:w="105" w:type="dxa"/>
              <w:bottom w:w="0" w:type="dxa"/>
              <w:right w:w="105" w:type="dxa"/>
            </w:tcMar>
            <w:vAlign w:val="center"/>
          </w:tcPr>
          <w:p>
            <w:pPr>
              <w:pStyle w:val="0"/>
              <w:snapToGrid w:val="0"/>
              <w:jc w:val="center"/>
              <w:rPr>
                <w:rFonts w:hint="default"/>
              </w:rPr>
            </w:pPr>
            <w:r>
              <w:rPr>
                <w:rFonts w:hint="eastAsia"/>
              </w:rPr>
              <w:t>適　・　否</w:t>
            </w:r>
          </w:p>
        </w:tc>
      </w:tr>
      <w:tr>
        <w:trPr>
          <w:cantSplit/>
          <w:trHeight w:val="362" w:hRule="exact"/>
        </w:trPr>
        <w:tc>
          <w:tcPr>
            <w:tcW w:w="6343" w:type="dxa"/>
            <w:gridSpan w:val="2"/>
            <w:tcMar>
              <w:top w:w="0" w:type="dxa"/>
              <w:left w:w="105" w:type="dxa"/>
              <w:bottom w:w="0" w:type="dxa"/>
              <w:right w:w="105" w:type="dxa"/>
            </w:tcMar>
            <w:vAlign w:val="center"/>
          </w:tcPr>
          <w:p>
            <w:pPr>
              <w:pStyle w:val="0"/>
              <w:snapToGrid w:val="0"/>
              <w:rPr>
                <w:rFonts w:hint="default"/>
              </w:rPr>
            </w:pPr>
            <w:r>
              <w:rPr>
                <w:rFonts w:hint="eastAsia"/>
              </w:rPr>
              <w:t>機器表面の実効線量率が</w:t>
            </w:r>
            <w:r>
              <w:rPr>
                <w:rFonts w:hint="default"/>
              </w:rPr>
              <w:t>600nSv/</w:t>
            </w:r>
            <w:r>
              <w:rPr>
                <w:rFonts w:hint="eastAsia"/>
              </w:rPr>
              <w:t>時以下になる構造</w:t>
            </w:r>
          </w:p>
        </w:tc>
        <w:tc>
          <w:tcPr>
            <w:tcW w:w="1637"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r>
        <w:trPr>
          <w:cantSplit/>
          <w:trHeight w:val="420" w:hRule="exact"/>
        </w:trPr>
        <w:tc>
          <w:tcPr>
            <w:tcW w:w="1680" w:type="dxa"/>
            <w:vMerge w:val="restart"/>
            <w:tcBorders>
              <w:top w:val="none" w:color="auto" w:sz="0" w:space="0"/>
              <w:left w:val="none" w:color="auto" w:sz="0" w:space="0"/>
              <w:bottom w:val="nil"/>
              <w:right w:val="none" w:color="auto" w:sz="0" w:space="0"/>
              <w:tl2br w:val="none" w:color="auto" w:sz="0" w:space="0"/>
              <w:tr2bl w:val="none" w:color="auto" w:sz="0" w:space="0"/>
            </w:tcBorders>
            <w:tcMar>
              <w:top w:w="0" w:type="dxa"/>
              <w:left w:w="105" w:type="dxa"/>
              <w:bottom w:w="0" w:type="dxa"/>
              <w:right w:w="105" w:type="dxa"/>
            </w:tcMar>
            <w:vAlign w:val="center"/>
          </w:tcPr>
          <w:p>
            <w:pPr>
              <w:pStyle w:val="0"/>
              <w:snapToGrid w:val="0"/>
              <w:jc w:val="distribute"/>
              <w:rPr>
                <w:rFonts w:hint="default"/>
              </w:rPr>
            </w:pPr>
            <w:r>
              <w:rPr>
                <w:rFonts w:hint="eastAsia"/>
              </w:rPr>
              <w:t>線源収納容器</w:t>
            </w:r>
          </w:p>
        </w:tc>
        <w:tc>
          <w:tcPr>
            <w:tcW w:w="4663" w:type="dxa"/>
            <w:tcBorders>
              <w:top w:val="none" w:color="auto" w:sz="0" w:space="0"/>
              <w:left w:val="none" w:color="auto" w:sz="0" w:space="0"/>
              <w:bottom w:val="nil"/>
              <w:right w:val="none" w:color="auto" w:sz="0" w:space="0"/>
              <w:tl2br w:val="none" w:color="auto" w:sz="0" w:space="0"/>
              <w:tr2bl w:val="none" w:color="auto" w:sz="0" w:space="0"/>
            </w:tcBorders>
            <w:tcMar>
              <w:top w:w="0" w:type="dxa"/>
              <w:left w:w="105" w:type="dxa"/>
              <w:bottom w:w="0" w:type="dxa"/>
              <w:right w:w="105" w:type="dxa"/>
            </w:tcMar>
            <w:vAlign w:val="center"/>
          </w:tcPr>
          <w:p>
            <w:pPr>
              <w:pStyle w:val="0"/>
              <w:snapToGrid w:val="0"/>
              <w:jc w:val="left"/>
              <w:rPr>
                <w:rFonts w:hint="default"/>
              </w:rPr>
            </w:pPr>
            <w:r>
              <w:rPr>
                <w:rFonts w:hint="eastAsia"/>
              </w:rPr>
              <w:t>耐　火　構　造</w:t>
            </w:r>
          </w:p>
        </w:tc>
        <w:tc>
          <w:tcPr>
            <w:tcW w:w="1637" w:type="dxa"/>
            <w:tcBorders>
              <w:top w:val="none" w:color="auto" w:sz="0" w:space="0"/>
              <w:left w:val="none" w:color="auto" w:sz="0" w:space="0"/>
              <w:bottom w:val="nil"/>
              <w:right w:val="none" w:color="auto" w:sz="0" w:space="0"/>
              <w:tl2br w:val="none" w:color="auto" w:sz="0" w:space="0"/>
              <w:tr2bl w:val="none" w:color="auto" w:sz="0" w:space="0"/>
            </w:tcBorders>
            <w:tcMar>
              <w:top w:w="0" w:type="dxa"/>
              <w:left w:w="105" w:type="dxa"/>
              <w:bottom w:w="0" w:type="dxa"/>
              <w:right w:w="105" w:type="dxa"/>
            </w:tcMar>
            <w:vAlign w:val="center"/>
          </w:tcPr>
          <w:p>
            <w:pPr>
              <w:pStyle w:val="0"/>
              <w:snapToGrid w:val="0"/>
              <w:jc w:val="center"/>
              <w:rPr>
                <w:rFonts w:hint="default"/>
              </w:rPr>
            </w:pPr>
            <w:r>
              <w:rPr>
                <w:rFonts w:hint="eastAsia"/>
              </w:rPr>
              <w:t>有　・　無</w:t>
            </w:r>
          </w:p>
        </w:tc>
      </w:tr>
      <w:tr>
        <w:trPr>
          <w:cantSplit/>
          <w:trHeight w:val="571" w:hRule="exact"/>
        </w:trPr>
        <w:tc>
          <w:tcPr>
            <w:tcW w:w="1680" w:type="dxa"/>
            <w:vMerge w:val="continue"/>
            <w:tcMar>
              <w:top w:w="0" w:type="dxa"/>
              <w:left w:w="105" w:type="dxa"/>
              <w:bottom w:w="0" w:type="dxa"/>
              <w:right w:w="105" w:type="dxa"/>
            </w:tcMar>
            <w:vAlign w:val="center"/>
          </w:tcPr>
          <w:p>
            <w:pPr>
              <w:pStyle w:val="0"/>
              <w:snapToGrid w:val="0"/>
              <w:jc w:val="left"/>
              <w:rPr>
                <w:rFonts w:hint="default"/>
              </w:rPr>
            </w:pPr>
          </w:p>
        </w:tc>
        <w:tc>
          <w:tcPr>
            <w:tcW w:w="4663" w:type="dxa"/>
            <w:tcMar>
              <w:top w:w="0" w:type="dxa"/>
              <w:left w:w="105" w:type="dxa"/>
              <w:bottom w:w="0" w:type="dxa"/>
              <w:right w:w="105" w:type="dxa"/>
            </w:tcMar>
            <w:vAlign w:val="center"/>
          </w:tcPr>
          <w:p>
            <w:pPr>
              <w:pStyle w:val="0"/>
              <w:snapToGrid w:val="0"/>
              <w:rPr>
                <w:rFonts w:hint="default"/>
              </w:rPr>
            </w:pPr>
            <w:r>
              <w:rPr>
                <w:rFonts w:hint="eastAsia"/>
              </w:rPr>
              <w:t>線源を容易に取り外しができず、かつ、</w:t>
            </w:r>
          </w:p>
          <w:p>
            <w:pPr>
              <w:pStyle w:val="0"/>
              <w:snapToGrid w:val="0"/>
              <w:rPr>
                <w:rFonts w:hint="default"/>
              </w:rPr>
            </w:pPr>
            <w:r>
              <w:rPr>
                <w:rFonts w:hint="eastAsia"/>
              </w:rPr>
              <w:t>線源が脱落するおそれのない構造　　　</w:t>
            </w:r>
          </w:p>
        </w:tc>
        <w:tc>
          <w:tcPr>
            <w:tcW w:w="1637"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r>
        <w:trPr>
          <w:cantSplit/>
          <w:trHeight w:val="438" w:hRule="exact"/>
        </w:trPr>
        <w:tc>
          <w:tcPr>
            <w:tcW w:w="1680" w:type="dxa"/>
            <w:vMerge w:val="continue"/>
            <w:tcMar>
              <w:top w:w="0" w:type="dxa"/>
              <w:left w:w="105" w:type="dxa"/>
              <w:bottom w:w="0" w:type="dxa"/>
              <w:right w:w="105" w:type="dxa"/>
            </w:tcMar>
            <w:vAlign w:val="center"/>
          </w:tcPr>
          <w:p>
            <w:pPr>
              <w:pStyle w:val="0"/>
              <w:snapToGrid w:val="0"/>
              <w:jc w:val="left"/>
              <w:rPr>
                <w:rFonts w:hint="default"/>
              </w:rPr>
            </w:pPr>
          </w:p>
        </w:tc>
        <w:tc>
          <w:tcPr>
            <w:tcW w:w="4663" w:type="dxa"/>
            <w:tcMar>
              <w:top w:w="0" w:type="dxa"/>
              <w:left w:w="105" w:type="dxa"/>
              <w:bottom w:w="0" w:type="dxa"/>
              <w:right w:w="105" w:type="dxa"/>
            </w:tcMar>
            <w:vAlign w:val="center"/>
          </w:tcPr>
          <w:p>
            <w:pPr>
              <w:pStyle w:val="0"/>
              <w:snapToGrid w:val="0"/>
              <w:rPr>
                <w:rFonts w:hint="default"/>
              </w:rPr>
            </w:pPr>
            <w:r>
              <w:rPr>
                <w:rFonts w:hint="eastAsia"/>
              </w:rPr>
              <w:t>導入口及び排出口のキャップ等による密閉構造</w:t>
            </w:r>
          </w:p>
        </w:tc>
        <w:tc>
          <w:tcPr>
            <w:tcW w:w="1637"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r>
        <w:trPr>
          <w:cantSplit/>
          <w:trHeight w:val="426" w:hRule="exact"/>
        </w:trPr>
        <w:tc>
          <w:tcPr>
            <w:tcW w:w="1680" w:type="dxa"/>
            <w:vMerge w:val="continue"/>
            <w:tcMar>
              <w:top w:w="0" w:type="dxa"/>
              <w:left w:w="105" w:type="dxa"/>
              <w:bottom w:w="0" w:type="dxa"/>
              <w:right w:w="105" w:type="dxa"/>
            </w:tcMar>
            <w:vAlign w:val="center"/>
          </w:tcPr>
          <w:p>
            <w:pPr>
              <w:pStyle w:val="0"/>
              <w:snapToGrid w:val="0"/>
              <w:jc w:val="left"/>
              <w:rPr>
                <w:rFonts w:hint="default"/>
              </w:rPr>
            </w:pPr>
          </w:p>
        </w:tc>
        <w:tc>
          <w:tcPr>
            <w:tcW w:w="4663" w:type="dxa"/>
            <w:tcMar>
              <w:top w:w="0" w:type="dxa"/>
              <w:left w:w="105" w:type="dxa"/>
              <w:bottom w:w="0" w:type="dxa"/>
              <w:right w:w="105" w:type="dxa"/>
            </w:tcMar>
            <w:vAlign w:val="center"/>
          </w:tcPr>
          <w:p>
            <w:pPr>
              <w:pStyle w:val="0"/>
              <w:snapToGrid w:val="0"/>
              <w:rPr>
                <w:rFonts w:hint="default"/>
              </w:rPr>
            </w:pPr>
            <w:r>
              <w:rPr>
                <w:rFonts w:hint="eastAsia"/>
              </w:rPr>
              <w:t>ねじ等による機器への固定構造</w:t>
            </w:r>
          </w:p>
        </w:tc>
        <w:tc>
          <w:tcPr>
            <w:tcW w:w="1637"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r>
        <w:trPr>
          <w:cantSplit/>
          <w:trHeight w:val="353" w:hRule="exact"/>
        </w:trPr>
        <w:tc>
          <w:tcPr>
            <w:tcW w:w="6343" w:type="dxa"/>
            <w:gridSpan w:val="2"/>
            <w:tcMar>
              <w:top w:w="0" w:type="dxa"/>
              <w:left w:w="105" w:type="dxa"/>
              <w:bottom w:w="0" w:type="dxa"/>
              <w:right w:w="105" w:type="dxa"/>
            </w:tcMar>
            <w:vAlign w:val="center"/>
          </w:tcPr>
          <w:p>
            <w:pPr>
              <w:pStyle w:val="0"/>
              <w:snapToGrid w:val="0"/>
              <w:rPr>
                <w:rFonts w:hint="default"/>
              </w:rPr>
            </w:pPr>
            <w:r>
              <w:rPr>
                <w:rFonts w:hint="eastAsia"/>
              </w:rPr>
              <w:t>機器本体に放射性同位元素装備診療機器である旨を示す標識</w:t>
            </w:r>
          </w:p>
        </w:tc>
        <w:tc>
          <w:tcPr>
            <w:tcW w:w="1637"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r>
        <w:trPr>
          <w:cantSplit/>
          <w:trHeight w:val="423" w:hRule="exact"/>
        </w:trPr>
        <w:tc>
          <w:tcPr>
            <w:tcW w:w="6343" w:type="dxa"/>
            <w:gridSpan w:val="2"/>
            <w:tcMar>
              <w:top w:w="0" w:type="dxa"/>
              <w:left w:w="105" w:type="dxa"/>
              <w:bottom w:w="0" w:type="dxa"/>
              <w:right w:w="105" w:type="dxa"/>
            </w:tcMar>
            <w:vAlign w:val="center"/>
          </w:tcPr>
          <w:p>
            <w:pPr>
              <w:pStyle w:val="0"/>
              <w:snapToGrid w:val="0"/>
              <w:rPr>
                <w:rFonts w:hint="default"/>
              </w:rPr>
            </w:pPr>
            <w:r>
              <w:rPr>
                <w:rFonts w:hint="eastAsia"/>
              </w:rPr>
              <w:t>機器表面に放射線障害の防止に必要な注意事項の掲示</w:t>
            </w:r>
          </w:p>
        </w:tc>
        <w:tc>
          <w:tcPr>
            <w:tcW w:w="1637"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bl>
    <w:p>
      <w:pPr>
        <w:pStyle w:val="0"/>
        <w:spacing w:line="120" w:lineRule="exact"/>
        <w:rPr>
          <w:rFonts w:hint="default"/>
        </w:rPr>
      </w:pPr>
    </w:p>
    <w:p>
      <w:pPr>
        <w:pStyle w:val="0"/>
        <w:ind w:left="420"/>
        <w:jc w:val="left"/>
        <w:rPr>
          <w:rFonts w:hint="default"/>
        </w:rPr>
      </w:pPr>
      <w:r>
        <w:rPr>
          <w:rFonts w:hint="default"/>
        </w:rPr>
        <w:t>(</w:t>
      </w:r>
      <w:r>
        <w:rPr>
          <w:rFonts w:hint="eastAsia"/>
        </w:rPr>
        <w:t>３</w:t>
      </w:r>
      <w:r>
        <w:rPr>
          <w:rFonts w:hint="default"/>
        </w:rPr>
        <w:t>)</w:t>
      </w:r>
      <w:r>
        <w:rPr>
          <w:rFonts w:hint="eastAsia"/>
        </w:rPr>
        <w:t>　輸血用血液照射装置</w:t>
      </w:r>
    </w:p>
    <w:p>
      <w:pPr>
        <w:pStyle w:val="0"/>
        <w:spacing w:line="120" w:lineRule="exact"/>
        <w:rPr>
          <w:rFonts w:hint="default"/>
        </w:rPr>
      </w:pP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1" w:lastRow="0" w:firstColumn="1" w:lastColumn="0" w:noHBand="0" w:noVBand="1" w:val="04A0"/>
      </w:tblPr>
      <w:tblGrid>
        <w:gridCol w:w="1680"/>
        <w:gridCol w:w="4237"/>
        <w:gridCol w:w="2063"/>
      </w:tblGrid>
      <w:tr>
        <w:trPr>
          <w:cantSplit/>
          <w:trHeight w:val="420" w:hRule="exact"/>
        </w:trPr>
        <w:tc>
          <w:tcPr>
            <w:tcW w:w="5917" w:type="dxa"/>
            <w:gridSpan w:val="2"/>
            <w:tcMar>
              <w:top w:w="0" w:type="dxa"/>
              <w:left w:w="105" w:type="dxa"/>
              <w:bottom w:w="0" w:type="dxa"/>
              <w:right w:w="105" w:type="dxa"/>
            </w:tcMar>
            <w:vAlign w:val="center"/>
          </w:tcPr>
          <w:p>
            <w:pPr>
              <w:pStyle w:val="0"/>
              <w:snapToGrid w:val="0"/>
              <w:jc w:val="left"/>
              <w:rPr>
                <w:rFonts w:hint="default"/>
              </w:rPr>
            </w:pPr>
            <w:r>
              <w:rPr>
                <w:rFonts w:hint="eastAsia"/>
              </w:rPr>
              <w:t>装備する放射性同位元素の数量が</w:t>
            </w:r>
            <w:r>
              <w:rPr>
                <w:rFonts w:hint="default"/>
              </w:rPr>
              <w:t>200TBq</w:t>
            </w:r>
            <w:r>
              <w:rPr>
                <w:rFonts w:hint="eastAsia"/>
              </w:rPr>
              <w:t>以下</w:t>
            </w:r>
          </w:p>
        </w:tc>
        <w:tc>
          <w:tcPr>
            <w:tcW w:w="2063" w:type="dxa"/>
            <w:tcMar>
              <w:top w:w="0" w:type="dxa"/>
              <w:left w:w="105" w:type="dxa"/>
              <w:bottom w:w="0" w:type="dxa"/>
              <w:right w:w="105" w:type="dxa"/>
            </w:tcMar>
            <w:vAlign w:val="center"/>
          </w:tcPr>
          <w:p>
            <w:pPr>
              <w:pStyle w:val="0"/>
              <w:snapToGrid w:val="0"/>
              <w:jc w:val="center"/>
              <w:rPr>
                <w:rFonts w:hint="default"/>
              </w:rPr>
            </w:pPr>
            <w:r>
              <w:rPr>
                <w:rFonts w:hint="eastAsia"/>
              </w:rPr>
              <w:t>適　・　否</w:t>
            </w:r>
          </w:p>
        </w:tc>
      </w:tr>
      <w:tr>
        <w:trPr>
          <w:cantSplit/>
          <w:trHeight w:val="630" w:hRule="exact"/>
        </w:trPr>
        <w:tc>
          <w:tcPr>
            <w:tcW w:w="5917" w:type="dxa"/>
            <w:gridSpan w:val="2"/>
            <w:tcMar>
              <w:top w:w="0" w:type="dxa"/>
              <w:left w:w="105" w:type="dxa"/>
              <w:bottom w:w="0" w:type="dxa"/>
              <w:right w:w="105" w:type="dxa"/>
            </w:tcMar>
            <w:vAlign w:val="center"/>
          </w:tcPr>
          <w:p>
            <w:pPr>
              <w:pStyle w:val="0"/>
              <w:snapToGrid w:val="0"/>
              <w:rPr>
                <w:rFonts w:hint="default"/>
              </w:rPr>
            </w:pPr>
            <w:r>
              <w:rPr>
                <w:rFonts w:hint="eastAsia"/>
              </w:rPr>
              <w:t>機器から１ｍの距離における実効線量率が６μ</w:t>
            </w:r>
            <w:r>
              <w:rPr>
                <w:rFonts w:hint="default"/>
              </w:rPr>
              <w:t>Sv/</w:t>
            </w:r>
            <w:r>
              <w:rPr>
                <w:rFonts w:hint="eastAsia"/>
              </w:rPr>
              <w:t>時以下になる構造　　　　　　　　　</w:t>
            </w:r>
          </w:p>
        </w:tc>
        <w:tc>
          <w:tcPr>
            <w:tcW w:w="2063"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r>
        <w:trPr>
          <w:cantSplit/>
          <w:trHeight w:val="420" w:hRule="exact"/>
        </w:trPr>
        <w:tc>
          <w:tcPr>
            <w:tcW w:w="1680" w:type="dxa"/>
            <w:vMerge w:val="restart"/>
            <w:tcBorders>
              <w:top w:val="none" w:color="auto" w:sz="0" w:space="0"/>
              <w:left w:val="none" w:color="auto" w:sz="0" w:space="0"/>
              <w:bottom w:val="nil"/>
              <w:right w:val="none" w:color="auto" w:sz="0" w:space="0"/>
              <w:tl2br w:val="none" w:color="auto" w:sz="0" w:space="0"/>
              <w:tr2bl w:val="none" w:color="auto" w:sz="0" w:space="0"/>
            </w:tcBorders>
            <w:tcMar>
              <w:top w:w="0" w:type="dxa"/>
              <w:left w:w="105" w:type="dxa"/>
              <w:bottom w:w="0" w:type="dxa"/>
              <w:right w:w="105" w:type="dxa"/>
            </w:tcMar>
            <w:vAlign w:val="center"/>
          </w:tcPr>
          <w:p>
            <w:pPr>
              <w:pStyle w:val="0"/>
              <w:snapToGrid w:val="0"/>
              <w:jc w:val="distribute"/>
              <w:rPr>
                <w:rFonts w:hint="default"/>
              </w:rPr>
            </w:pPr>
            <w:r>
              <w:rPr>
                <w:rFonts w:hint="eastAsia"/>
              </w:rPr>
              <w:t>線源収納容器</w:t>
            </w:r>
          </w:p>
        </w:tc>
        <w:tc>
          <w:tcPr>
            <w:tcW w:w="4237" w:type="dxa"/>
            <w:tcBorders>
              <w:top w:val="none" w:color="auto" w:sz="0" w:space="0"/>
              <w:left w:val="none" w:color="auto" w:sz="0" w:space="0"/>
              <w:bottom w:val="nil"/>
              <w:right w:val="none" w:color="auto" w:sz="0" w:space="0"/>
              <w:tl2br w:val="none" w:color="auto" w:sz="0" w:space="0"/>
              <w:tr2bl w:val="none" w:color="auto" w:sz="0" w:space="0"/>
            </w:tcBorders>
            <w:tcMar>
              <w:top w:w="0" w:type="dxa"/>
              <w:left w:w="105" w:type="dxa"/>
              <w:bottom w:w="0" w:type="dxa"/>
              <w:right w:w="105" w:type="dxa"/>
            </w:tcMar>
            <w:vAlign w:val="center"/>
          </w:tcPr>
          <w:p>
            <w:pPr>
              <w:pStyle w:val="0"/>
              <w:snapToGrid w:val="0"/>
              <w:jc w:val="distribute"/>
              <w:rPr>
                <w:rFonts w:hint="default"/>
              </w:rPr>
            </w:pPr>
            <w:r>
              <w:rPr>
                <w:rFonts w:hint="eastAsia"/>
              </w:rPr>
              <w:t>耐火構造</w:t>
            </w:r>
          </w:p>
        </w:tc>
        <w:tc>
          <w:tcPr>
            <w:tcW w:w="2063" w:type="dxa"/>
            <w:tcBorders>
              <w:top w:val="none" w:color="auto" w:sz="0" w:space="0"/>
              <w:left w:val="none" w:color="auto" w:sz="0" w:space="0"/>
              <w:bottom w:val="nil"/>
              <w:right w:val="none" w:color="auto" w:sz="0" w:space="0"/>
              <w:tl2br w:val="none" w:color="auto" w:sz="0" w:space="0"/>
              <w:tr2bl w:val="none" w:color="auto" w:sz="0" w:space="0"/>
            </w:tcBorders>
            <w:tcMar>
              <w:top w:w="0" w:type="dxa"/>
              <w:left w:w="105" w:type="dxa"/>
              <w:bottom w:w="0" w:type="dxa"/>
              <w:right w:w="105" w:type="dxa"/>
            </w:tcMar>
            <w:vAlign w:val="center"/>
          </w:tcPr>
          <w:p>
            <w:pPr>
              <w:pStyle w:val="0"/>
              <w:snapToGrid w:val="0"/>
              <w:jc w:val="center"/>
              <w:rPr>
                <w:rFonts w:hint="default"/>
              </w:rPr>
            </w:pPr>
            <w:r>
              <w:rPr>
                <w:rFonts w:hint="eastAsia"/>
              </w:rPr>
              <w:t>有　・　無</w:t>
            </w:r>
          </w:p>
        </w:tc>
      </w:tr>
      <w:tr>
        <w:trPr>
          <w:cantSplit/>
          <w:trHeight w:val="586" w:hRule="exact"/>
        </w:trPr>
        <w:tc>
          <w:tcPr>
            <w:tcW w:w="1680" w:type="dxa"/>
            <w:vMerge w:val="continue"/>
            <w:tcMar>
              <w:top w:w="0" w:type="dxa"/>
              <w:left w:w="105" w:type="dxa"/>
              <w:bottom w:w="0" w:type="dxa"/>
              <w:right w:w="105" w:type="dxa"/>
            </w:tcMar>
            <w:vAlign w:val="center"/>
          </w:tcPr>
          <w:p>
            <w:pPr>
              <w:pStyle w:val="0"/>
              <w:snapToGrid w:val="0"/>
              <w:jc w:val="left"/>
              <w:rPr>
                <w:rFonts w:hint="default"/>
              </w:rPr>
            </w:pPr>
          </w:p>
        </w:tc>
        <w:tc>
          <w:tcPr>
            <w:tcW w:w="4237" w:type="dxa"/>
            <w:tcMar>
              <w:top w:w="0" w:type="dxa"/>
              <w:left w:w="105" w:type="dxa"/>
              <w:bottom w:w="0" w:type="dxa"/>
              <w:right w:w="105" w:type="dxa"/>
            </w:tcMar>
            <w:vAlign w:val="center"/>
          </w:tcPr>
          <w:p>
            <w:pPr>
              <w:pStyle w:val="0"/>
              <w:snapToGrid w:val="0"/>
              <w:rPr>
                <w:rFonts w:hint="default"/>
              </w:rPr>
            </w:pPr>
            <w:r>
              <w:rPr>
                <w:rFonts w:hint="eastAsia"/>
              </w:rPr>
              <w:t>線源を容易に取り外しができず、かつ、</w:t>
            </w:r>
          </w:p>
          <w:p>
            <w:pPr>
              <w:pStyle w:val="0"/>
              <w:snapToGrid w:val="0"/>
              <w:rPr>
                <w:rFonts w:hint="default"/>
              </w:rPr>
            </w:pPr>
            <w:r>
              <w:rPr>
                <w:rFonts w:hint="eastAsia"/>
              </w:rPr>
              <w:t>線源が脱落するおそれのない構造　</w:t>
            </w:r>
          </w:p>
        </w:tc>
        <w:tc>
          <w:tcPr>
            <w:tcW w:w="2063"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r>
        <w:trPr>
          <w:cantSplit/>
          <w:trHeight w:val="567" w:hRule="exact"/>
        </w:trPr>
        <w:tc>
          <w:tcPr>
            <w:tcW w:w="1680" w:type="dxa"/>
            <w:vMerge w:val="continue"/>
            <w:tcBorders>
              <w:top w:val="none" w:color="auto" w:sz="0" w:space="0"/>
              <w:left w:val="none" w:color="auto" w:sz="0" w:space="0"/>
              <w:bottom w:val="nil"/>
              <w:right w:val="none" w:color="auto" w:sz="0" w:space="0"/>
              <w:tl2br w:val="none" w:color="auto" w:sz="0" w:space="0"/>
              <w:tr2bl w:val="none" w:color="auto" w:sz="0" w:space="0"/>
            </w:tcBorders>
            <w:tcMar>
              <w:top w:w="0" w:type="dxa"/>
              <w:left w:w="105" w:type="dxa"/>
              <w:bottom w:w="0" w:type="dxa"/>
              <w:right w:w="105" w:type="dxa"/>
            </w:tcMar>
            <w:vAlign w:val="center"/>
          </w:tcPr>
          <w:p>
            <w:pPr>
              <w:pStyle w:val="0"/>
              <w:snapToGrid w:val="0"/>
              <w:jc w:val="left"/>
              <w:rPr>
                <w:rFonts w:hint="default"/>
              </w:rPr>
            </w:pPr>
          </w:p>
        </w:tc>
        <w:tc>
          <w:tcPr>
            <w:tcW w:w="4237" w:type="dxa"/>
            <w:tcBorders>
              <w:top w:val="none" w:color="auto" w:sz="0" w:space="0"/>
              <w:left w:val="none" w:color="auto" w:sz="0" w:space="0"/>
              <w:bottom w:val="nil"/>
              <w:right w:val="none" w:color="auto" w:sz="0" w:space="0"/>
              <w:tl2br w:val="none" w:color="auto" w:sz="0" w:space="0"/>
              <w:tr2bl w:val="none" w:color="auto" w:sz="0" w:space="0"/>
            </w:tcBorders>
            <w:tcMar>
              <w:top w:w="0" w:type="dxa"/>
              <w:left w:w="105" w:type="dxa"/>
              <w:bottom w:w="0" w:type="dxa"/>
              <w:right w:w="105" w:type="dxa"/>
            </w:tcMar>
            <w:vAlign w:val="center"/>
          </w:tcPr>
          <w:p>
            <w:pPr>
              <w:pStyle w:val="0"/>
              <w:snapToGrid w:val="0"/>
              <w:rPr>
                <w:rFonts w:hint="default"/>
              </w:rPr>
            </w:pPr>
            <w:r>
              <w:rPr>
                <w:rFonts w:hint="eastAsia"/>
              </w:rPr>
              <w:t>機器に固定されていて、容易に取り外しができない構造　</w:t>
            </w:r>
          </w:p>
        </w:tc>
        <w:tc>
          <w:tcPr>
            <w:tcW w:w="2063" w:type="dxa"/>
            <w:tcBorders>
              <w:top w:val="none" w:color="auto" w:sz="0" w:space="0"/>
              <w:left w:val="none" w:color="auto" w:sz="0" w:space="0"/>
              <w:bottom w:val="nil"/>
              <w:right w:val="none" w:color="auto" w:sz="0" w:space="0"/>
              <w:tl2br w:val="none" w:color="auto" w:sz="0" w:space="0"/>
              <w:tr2bl w:val="none" w:color="auto" w:sz="0" w:space="0"/>
            </w:tcBorders>
            <w:tcMar>
              <w:top w:w="0" w:type="dxa"/>
              <w:left w:w="105" w:type="dxa"/>
              <w:bottom w:w="0" w:type="dxa"/>
              <w:right w:w="105" w:type="dxa"/>
            </w:tcMar>
            <w:vAlign w:val="center"/>
          </w:tcPr>
          <w:p>
            <w:pPr>
              <w:pStyle w:val="0"/>
              <w:snapToGrid w:val="0"/>
              <w:jc w:val="center"/>
              <w:rPr>
                <w:rFonts w:hint="default"/>
              </w:rPr>
            </w:pPr>
            <w:r>
              <w:rPr>
                <w:rFonts w:hint="eastAsia"/>
              </w:rPr>
              <w:t>有　・　無</w:t>
            </w:r>
          </w:p>
        </w:tc>
      </w:tr>
      <w:tr>
        <w:trPr>
          <w:cantSplit/>
          <w:trHeight w:val="420" w:hRule="exact"/>
        </w:trPr>
        <w:tc>
          <w:tcPr>
            <w:tcW w:w="1680" w:type="dxa"/>
            <w:vMerge w:val="continue"/>
            <w:tcBorders>
              <w:top w:val="nil"/>
              <w:left w:val="none" w:color="auto" w:sz="0" w:space="0"/>
              <w:bottom w:val="none" w:color="auto" w:sz="0" w:space="0"/>
              <w:right w:val="none" w:color="auto" w:sz="0" w:space="0"/>
              <w:tl2br w:val="none" w:color="auto" w:sz="0" w:space="0"/>
              <w:tr2bl w:val="none" w:color="auto" w:sz="0" w:space="0"/>
            </w:tcBorders>
            <w:tcMar>
              <w:top w:w="0" w:type="dxa"/>
              <w:left w:w="105" w:type="dxa"/>
              <w:bottom w:w="0" w:type="dxa"/>
              <w:right w:w="105" w:type="dxa"/>
            </w:tcMar>
            <w:vAlign w:val="center"/>
          </w:tcPr>
          <w:p>
            <w:pPr>
              <w:pStyle w:val="0"/>
              <w:snapToGrid w:val="0"/>
              <w:jc w:val="left"/>
              <w:rPr>
                <w:rFonts w:hint="default"/>
              </w:rPr>
            </w:pPr>
          </w:p>
        </w:tc>
        <w:tc>
          <w:tcPr>
            <w:tcW w:w="4237" w:type="dxa"/>
            <w:tcMar>
              <w:top w:w="0" w:type="dxa"/>
              <w:left w:w="105" w:type="dxa"/>
              <w:bottom w:w="0" w:type="dxa"/>
              <w:right w:w="105" w:type="dxa"/>
            </w:tcMar>
            <w:vAlign w:val="center"/>
          </w:tcPr>
          <w:p>
            <w:pPr>
              <w:pStyle w:val="0"/>
              <w:snapToGrid w:val="0"/>
              <w:rPr>
                <w:rFonts w:hint="default"/>
              </w:rPr>
            </w:pPr>
            <w:r>
              <w:rPr>
                <w:rFonts w:hint="eastAsia"/>
              </w:rPr>
              <w:t>機器開口部の開放時のしゃへい構造</w:t>
            </w:r>
          </w:p>
        </w:tc>
        <w:tc>
          <w:tcPr>
            <w:tcW w:w="2063"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r>
        <w:trPr>
          <w:cantSplit/>
          <w:trHeight w:val="420" w:hRule="exact"/>
        </w:trPr>
        <w:tc>
          <w:tcPr>
            <w:tcW w:w="5917" w:type="dxa"/>
            <w:gridSpan w:val="2"/>
            <w:tcMar>
              <w:top w:w="0" w:type="dxa"/>
              <w:left w:w="105" w:type="dxa"/>
              <w:bottom w:w="0" w:type="dxa"/>
              <w:right w:w="105" w:type="dxa"/>
            </w:tcMar>
            <w:vAlign w:val="center"/>
          </w:tcPr>
          <w:p>
            <w:pPr>
              <w:pStyle w:val="0"/>
              <w:snapToGrid w:val="0"/>
              <w:jc w:val="distribute"/>
              <w:rPr>
                <w:rFonts w:hint="default"/>
              </w:rPr>
            </w:pPr>
            <w:r>
              <w:rPr>
                <w:rFonts w:hint="eastAsia"/>
              </w:rPr>
              <w:t>機器開口部のかぎ等の閉鎖設備・器具</w:t>
            </w:r>
          </w:p>
        </w:tc>
        <w:tc>
          <w:tcPr>
            <w:tcW w:w="2063"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r>
        <w:trPr>
          <w:cantSplit/>
          <w:trHeight w:val="431" w:hRule="exact"/>
        </w:trPr>
        <w:tc>
          <w:tcPr>
            <w:tcW w:w="5917" w:type="dxa"/>
            <w:gridSpan w:val="2"/>
            <w:tcMar>
              <w:top w:w="0" w:type="dxa"/>
              <w:left w:w="105" w:type="dxa"/>
              <w:bottom w:w="0" w:type="dxa"/>
              <w:right w:w="105" w:type="dxa"/>
            </w:tcMar>
            <w:vAlign w:val="center"/>
          </w:tcPr>
          <w:p>
            <w:pPr>
              <w:pStyle w:val="0"/>
              <w:snapToGrid w:val="0"/>
              <w:rPr>
                <w:rFonts w:hint="default"/>
              </w:rPr>
            </w:pPr>
            <w:r>
              <w:rPr>
                <w:rFonts w:hint="eastAsia"/>
              </w:rPr>
              <w:t>機器本体に放射性同位元素装備診療機器である旨を示す標識</w:t>
            </w:r>
          </w:p>
        </w:tc>
        <w:tc>
          <w:tcPr>
            <w:tcW w:w="2063"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r>
        <w:trPr>
          <w:cantSplit/>
          <w:trHeight w:val="423" w:hRule="exact"/>
        </w:trPr>
        <w:tc>
          <w:tcPr>
            <w:tcW w:w="5917" w:type="dxa"/>
            <w:gridSpan w:val="2"/>
            <w:tcMar>
              <w:top w:w="0" w:type="dxa"/>
              <w:left w:w="105" w:type="dxa"/>
              <w:bottom w:w="0" w:type="dxa"/>
              <w:right w:w="105" w:type="dxa"/>
            </w:tcMar>
            <w:vAlign w:val="center"/>
          </w:tcPr>
          <w:p>
            <w:pPr>
              <w:pStyle w:val="0"/>
              <w:snapToGrid w:val="0"/>
              <w:rPr>
                <w:rFonts w:hint="default"/>
              </w:rPr>
            </w:pPr>
            <w:r>
              <w:rPr>
                <w:rFonts w:hint="eastAsia"/>
              </w:rPr>
              <w:t>機器表面に放射線障害の防止に必要な注意事項の掲示</w:t>
            </w:r>
          </w:p>
        </w:tc>
        <w:tc>
          <w:tcPr>
            <w:tcW w:w="2063"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bl>
    <w:p>
      <w:pPr>
        <w:pStyle w:val="0"/>
        <w:spacing w:line="120" w:lineRule="exact"/>
        <w:rPr>
          <w:rFonts w:hint="default"/>
        </w:rPr>
      </w:pPr>
    </w:p>
    <w:p>
      <w:pPr>
        <w:pStyle w:val="0"/>
        <w:ind w:left="210"/>
        <w:jc w:val="left"/>
        <w:rPr>
          <w:rFonts w:hint="default"/>
        </w:rPr>
      </w:pPr>
    </w:p>
    <w:p>
      <w:pPr>
        <w:pStyle w:val="0"/>
        <w:ind w:left="210"/>
        <w:jc w:val="left"/>
        <w:rPr>
          <w:rFonts w:hint="default"/>
        </w:rPr>
      </w:pPr>
      <w:r>
        <w:rPr>
          <w:rFonts w:hint="eastAsia"/>
        </w:rPr>
        <w:t>３　放射性同位元素装備診療機器使用室の放射線障害の防止に関する構造設備の概要</w:t>
      </w:r>
    </w:p>
    <w:p>
      <w:pPr>
        <w:pStyle w:val="0"/>
        <w:spacing w:line="120" w:lineRule="exact"/>
        <w:rPr>
          <w:rFonts w:hint="default"/>
        </w:rPr>
      </w:pP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1" w:lastRow="0" w:firstColumn="1" w:lastColumn="0" w:noHBand="0" w:noVBand="1" w:val="04A0"/>
      </w:tblPr>
      <w:tblGrid>
        <w:gridCol w:w="1680"/>
        <w:gridCol w:w="3387"/>
        <w:gridCol w:w="3685"/>
      </w:tblGrid>
      <w:tr>
        <w:trPr>
          <w:cantSplit/>
          <w:trHeight w:val="420" w:hRule="exact"/>
        </w:trPr>
        <w:tc>
          <w:tcPr>
            <w:tcW w:w="5067" w:type="dxa"/>
            <w:gridSpan w:val="2"/>
            <w:tcMar>
              <w:top w:w="0" w:type="dxa"/>
              <w:left w:w="105" w:type="dxa"/>
              <w:bottom w:w="0" w:type="dxa"/>
              <w:right w:w="105" w:type="dxa"/>
            </w:tcMar>
            <w:vAlign w:val="center"/>
          </w:tcPr>
          <w:p>
            <w:pPr>
              <w:pStyle w:val="0"/>
              <w:snapToGrid w:val="0"/>
              <w:jc w:val="distribute"/>
              <w:rPr>
                <w:rFonts w:hint="default"/>
              </w:rPr>
            </w:pPr>
            <w:r>
              <w:rPr>
                <w:rFonts w:hint="eastAsia"/>
              </w:rPr>
              <w:t>使用室名</w:t>
            </w:r>
          </w:p>
        </w:tc>
        <w:tc>
          <w:tcPr>
            <w:tcW w:w="3685" w:type="dxa"/>
            <w:tcMar>
              <w:top w:w="0" w:type="dxa"/>
              <w:left w:w="105" w:type="dxa"/>
              <w:bottom w:w="0" w:type="dxa"/>
              <w:right w:w="105" w:type="dxa"/>
            </w:tcMar>
            <w:vAlign w:val="center"/>
          </w:tcPr>
          <w:p>
            <w:pPr>
              <w:pStyle w:val="0"/>
              <w:snapToGrid w:val="0"/>
              <w:jc w:val="center"/>
              <w:rPr>
                <w:rFonts w:hint="default"/>
              </w:rPr>
            </w:pPr>
          </w:p>
        </w:tc>
      </w:tr>
      <w:tr>
        <w:trPr>
          <w:cantSplit/>
          <w:trHeight w:val="420" w:hRule="exact"/>
        </w:trPr>
        <w:tc>
          <w:tcPr>
            <w:tcW w:w="5067" w:type="dxa"/>
            <w:gridSpan w:val="2"/>
            <w:tcMar>
              <w:top w:w="0" w:type="dxa"/>
              <w:left w:w="105" w:type="dxa"/>
              <w:bottom w:w="0" w:type="dxa"/>
              <w:right w:w="105" w:type="dxa"/>
            </w:tcMar>
            <w:vAlign w:val="center"/>
          </w:tcPr>
          <w:p>
            <w:pPr>
              <w:pStyle w:val="0"/>
              <w:snapToGrid w:val="0"/>
              <w:jc w:val="distribute"/>
              <w:rPr>
                <w:rFonts w:hint="default"/>
              </w:rPr>
            </w:pPr>
            <w:r>
              <w:rPr>
                <w:rFonts w:hint="eastAsia"/>
              </w:rPr>
              <w:t>主要構造部等の耐火性</w:t>
            </w:r>
          </w:p>
        </w:tc>
        <w:tc>
          <w:tcPr>
            <w:tcW w:w="3685" w:type="dxa"/>
            <w:tcMar>
              <w:top w:w="0" w:type="dxa"/>
              <w:left w:w="105" w:type="dxa"/>
              <w:bottom w:w="0" w:type="dxa"/>
              <w:right w:w="105" w:type="dxa"/>
            </w:tcMar>
            <w:vAlign w:val="center"/>
          </w:tcPr>
          <w:p>
            <w:pPr>
              <w:pStyle w:val="0"/>
              <w:snapToGrid w:val="0"/>
              <w:jc w:val="center"/>
              <w:rPr>
                <w:rFonts w:hint="default"/>
              </w:rPr>
            </w:pPr>
            <w:r>
              <w:rPr>
                <w:rFonts w:hint="eastAsia"/>
              </w:rPr>
              <w:t>耐火構造・不燃材料を用いた構造</w:t>
            </w:r>
          </w:p>
        </w:tc>
      </w:tr>
      <w:tr>
        <w:trPr>
          <w:cantSplit/>
          <w:trHeight w:val="420" w:hRule="exact"/>
        </w:trPr>
        <w:tc>
          <w:tcPr>
            <w:tcW w:w="1680" w:type="dxa"/>
            <w:vMerge w:val="restart"/>
            <w:tcBorders>
              <w:top w:val="none" w:color="auto" w:sz="0" w:space="0"/>
              <w:left w:val="none" w:color="auto" w:sz="0" w:space="0"/>
              <w:bottom w:val="nil"/>
              <w:right w:val="none" w:color="auto" w:sz="0" w:space="0"/>
              <w:tl2br w:val="none" w:color="auto" w:sz="0" w:space="0"/>
              <w:tr2bl w:val="none" w:color="auto" w:sz="0" w:space="0"/>
            </w:tcBorders>
            <w:tcMar>
              <w:top w:w="0" w:type="dxa"/>
              <w:left w:w="105" w:type="dxa"/>
              <w:bottom w:w="0" w:type="dxa"/>
              <w:right w:w="105" w:type="dxa"/>
            </w:tcMar>
            <w:vAlign w:val="center"/>
          </w:tcPr>
          <w:p>
            <w:pPr>
              <w:pStyle w:val="0"/>
              <w:snapToGrid w:val="0"/>
              <w:jc w:val="left"/>
              <w:rPr>
                <w:rFonts w:hint="default"/>
              </w:rPr>
            </w:pPr>
            <w:r>
              <w:rPr>
                <w:rFonts w:hint="eastAsia"/>
              </w:rPr>
              <w:t>しゃへい物等の材質及び厚さ</w:t>
            </w:r>
          </w:p>
        </w:tc>
        <w:tc>
          <w:tcPr>
            <w:tcW w:w="3387" w:type="dxa"/>
            <w:tcBorders>
              <w:top w:val="none" w:color="auto" w:sz="0" w:space="0"/>
              <w:left w:val="none" w:color="auto" w:sz="0" w:space="0"/>
              <w:bottom w:val="nil"/>
              <w:right w:val="none" w:color="auto" w:sz="0" w:space="0"/>
              <w:tl2br w:val="none" w:color="auto" w:sz="0" w:space="0"/>
              <w:tr2bl w:val="none" w:color="auto" w:sz="0" w:space="0"/>
            </w:tcBorders>
            <w:tcMar>
              <w:top w:w="0" w:type="dxa"/>
              <w:left w:w="105" w:type="dxa"/>
              <w:bottom w:w="0" w:type="dxa"/>
              <w:right w:w="105" w:type="dxa"/>
            </w:tcMar>
            <w:vAlign w:val="center"/>
          </w:tcPr>
          <w:p>
            <w:pPr>
              <w:pStyle w:val="0"/>
              <w:snapToGrid w:val="0"/>
              <w:jc w:val="distribute"/>
              <w:rPr>
                <w:rFonts w:hint="default"/>
              </w:rPr>
            </w:pPr>
            <w:r>
              <w:rPr>
                <w:rFonts w:hint="eastAsia"/>
              </w:rPr>
              <w:t>天井</w:t>
            </w:r>
          </w:p>
        </w:tc>
        <w:tc>
          <w:tcPr>
            <w:tcW w:w="3685" w:type="dxa"/>
            <w:tcBorders>
              <w:top w:val="none" w:color="auto" w:sz="0" w:space="0"/>
              <w:left w:val="none" w:color="auto" w:sz="0" w:space="0"/>
              <w:bottom w:val="nil"/>
              <w:right w:val="none" w:color="auto" w:sz="0" w:space="0"/>
              <w:tl2br w:val="none" w:color="auto" w:sz="0" w:space="0"/>
              <w:tr2bl w:val="none" w:color="auto" w:sz="0" w:space="0"/>
            </w:tcBorders>
            <w:tcMar>
              <w:top w:w="0" w:type="dxa"/>
              <w:left w:w="105" w:type="dxa"/>
              <w:bottom w:w="0" w:type="dxa"/>
              <w:right w:w="105" w:type="dxa"/>
            </w:tcMar>
            <w:vAlign w:val="center"/>
          </w:tcPr>
          <w:p>
            <w:pPr>
              <w:pStyle w:val="0"/>
              <w:snapToGrid w:val="0"/>
              <w:jc w:val="right"/>
              <w:rPr>
                <w:rFonts w:hint="default"/>
              </w:rPr>
            </w:pPr>
            <w:r>
              <w:rPr>
                <w:rFonts w:hint="eastAsia"/>
              </w:rPr>
              <w:t>（厚さ　　　　）</w:t>
            </w:r>
          </w:p>
        </w:tc>
      </w:tr>
      <w:tr>
        <w:trPr>
          <w:cantSplit/>
          <w:trHeight w:val="420" w:hRule="exact"/>
        </w:trPr>
        <w:tc>
          <w:tcPr>
            <w:tcW w:w="1680" w:type="dxa"/>
            <w:vMerge w:val="continue"/>
            <w:tcBorders>
              <w:top w:val="none" w:color="auto" w:sz="0" w:space="0"/>
              <w:left w:val="none" w:color="auto" w:sz="0" w:space="0"/>
              <w:bottom w:val="nil"/>
              <w:right w:val="none" w:color="auto" w:sz="0" w:space="0"/>
              <w:tl2br w:val="none" w:color="auto" w:sz="0" w:space="0"/>
              <w:tr2bl w:val="none" w:color="auto" w:sz="0" w:space="0"/>
            </w:tcBorders>
            <w:tcMar>
              <w:top w:w="0" w:type="dxa"/>
              <w:left w:w="105" w:type="dxa"/>
              <w:bottom w:w="0" w:type="dxa"/>
              <w:right w:w="105" w:type="dxa"/>
            </w:tcMar>
            <w:vAlign w:val="center"/>
          </w:tcPr>
          <w:p>
            <w:pPr>
              <w:pStyle w:val="0"/>
              <w:snapToGrid w:val="0"/>
              <w:jc w:val="distribute"/>
              <w:rPr>
                <w:rFonts w:hint="default"/>
              </w:rPr>
            </w:pPr>
          </w:p>
        </w:tc>
        <w:tc>
          <w:tcPr>
            <w:tcW w:w="3387" w:type="dxa"/>
            <w:tcBorders>
              <w:top w:val="none" w:color="auto" w:sz="0" w:space="0"/>
              <w:left w:val="none" w:color="auto" w:sz="0" w:space="0"/>
              <w:bottom w:val="nil"/>
              <w:right w:val="none" w:color="auto" w:sz="0" w:space="0"/>
              <w:tl2br w:val="none" w:color="auto" w:sz="0" w:space="0"/>
              <w:tr2bl w:val="none" w:color="auto" w:sz="0" w:space="0"/>
            </w:tcBorders>
            <w:tcMar>
              <w:top w:w="0" w:type="dxa"/>
              <w:left w:w="105" w:type="dxa"/>
              <w:bottom w:w="0" w:type="dxa"/>
              <w:right w:w="105" w:type="dxa"/>
            </w:tcMar>
            <w:vAlign w:val="center"/>
          </w:tcPr>
          <w:p>
            <w:pPr>
              <w:pStyle w:val="0"/>
              <w:snapToGrid w:val="0"/>
              <w:jc w:val="distribute"/>
              <w:rPr>
                <w:rFonts w:hint="default"/>
              </w:rPr>
            </w:pPr>
            <w:r>
              <w:rPr>
                <w:rFonts w:hint="eastAsia"/>
              </w:rPr>
              <w:t>床</w:t>
            </w:r>
          </w:p>
        </w:tc>
        <w:tc>
          <w:tcPr>
            <w:tcW w:w="3685" w:type="dxa"/>
            <w:tcBorders>
              <w:top w:val="none" w:color="auto" w:sz="0" w:space="0"/>
              <w:left w:val="none" w:color="auto" w:sz="0" w:space="0"/>
              <w:bottom w:val="nil"/>
              <w:right w:val="none" w:color="auto" w:sz="0" w:space="0"/>
              <w:tl2br w:val="none" w:color="auto" w:sz="0" w:space="0"/>
              <w:tr2bl w:val="none" w:color="auto" w:sz="0" w:space="0"/>
            </w:tcBorders>
            <w:tcMar>
              <w:top w:w="0" w:type="dxa"/>
              <w:left w:w="105" w:type="dxa"/>
              <w:bottom w:w="0" w:type="dxa"/>
              <w:right w:w="105" w:type="dxa"/>
            </w:tcMar>
            <w:vAlign w:val="center"/>
          </w:tcPr>
          <w:p>
            <w:pPr>
              <w:pStyle w:val="0"/>
              <w:snapToGrid w:val="0"/>
              <w:jc w:val="right"/>
              <w:rPr>
                <w:rFonts w:hint="default"/>
              </w:rPr>
            </w:pPr>
            <w:r>
              <w:rPr>
                <w:rFonts w:hint="eastAsia"/>
              </w:rPr>
              <w:t>（厚さ　　　　）</w:t>
            </w:r>
          </w:p>
        </w:tc>
      </w:tr>
      <w:tr>
        <w:trPr>
          <w:cantSplit/>
          <w:trHeight w:val="521" w:hRule="exact"/>
        </w:trPr>
        <w:tc>
          <w:tcPr>
            <w:tcW w:w="1680" w:type="dxa"/>
            <w:vMerge w:val="continue"/>
            <w:tcMar>
              <w:top w:w="0" w:type="dxa"/>
              <w:left w:w="105" w:type="dxa"/>
              <w:bottom w:w="0" w:type="dxa"/>
              <w:right w:w="105" w:type="dxa"/>
            </w:tcMar>
            <w:vAlign w:val="center"/>
          </w:tcPr>
          <w:p>
            <w:pPr>
              <w:pStyle w:val="0"/>
              <w:snapToGrid w:val="0"/>
              <w:jc w:val="left"/>
              <w:rPr>
                <w:rFonts w:hint="default"/>
              </w:rPr>
            </w:pPr>
          </w:p>
        </w:tc>
        <w:tc>
          <w:tcPr>
            <w:tcW w:w="3387" w:type="dxa"/>
            <w:tcMar>
              <w:top w:w="0" w:type="dxa"/>
              <w:left w:w="105" w:type="dxa"/>
              <w:bottom w:w="0" w:type="dxa"/>
              <w:right w:w="105" w:type="dxa"/>
            </w:tcMar>
            <w:vAlign w:val="center"/>
          </w:tcPr>
          <w:p>
            <w:pPr>
              <w:pStyle w:val="0"/>
              <w:snapToGrid w:val="0"/>
              <w:jc w:val="distribute"/>
              <w:rPr>
                <w:rFonts w:hint="default"/>
              </w:rPr>
            </w:pPr>
            <w:r>
              <w:rPr>
                <w:rFonts w:hint="eastAsia"/>
              </w:rPr>
              <w:t>周囲のしゃへい物（壁等）</w:t>
            </w:r>
          </w:p>
        </w:tc>
        <w:tc>
          <w:tcPr>
            <w:tcW w:w="3685" w:type="dxa"/>
            <w:tcMar>
              <w:top w:w="0" w:type="dxa"/>
              <w:left w:w="105" w:type="dxa"/>
              <w:bottom w:w="0" w:type="dxa"/>
              <w:right w:w="105" w:type="dxa"/>
            </w:tcMar>
            <w:vAlign w:val="center"/>
          </w:tcPr>
          <w:p>
            <w:pPr>
              <w:pStyle w:val="0"/>
              <w:snapToGrid w:val="0"/>
              <w:jc w:val="right"/>
              <w:rPr>
                <w:rFonts w:hint="default"/>
              </w:rPr>
            </w:pPr>
            <w:r>
              <w:rPr>
                <w:rFonts w:hint="eastAsia"/>
              </w:rPr>
              <w:t>（厚さ　　　　）</w:t>
            </w:r>
          </w:p>
        </w:tc>
      </w:tr>
      <w:tr>
        <w:trPr>
          <w:cantSplit/>
          <w:trHeight w:val="420" w:hRule="exact"/>
        </w:trPr>
        <w:tc>
          <w:tcPr>
            <w:tcW w:w="1680" w:type="dxa"/>
            <w:vMerge w:val="continue"/>
            <w:tcMar>
              <w:top w:w="0" w:type="dxa"/>
              <w:left w:w="105" w:type="dxa"/>
              <w:bottom w:w="0" w:type="dxa"/>
              <w:right w:w="105" w:type="dxa"/>
            </w:tcMar>
            <w:vAlign w:val="center"/>
          </w:tcPr>
          <w:p>
            <w:pPr>
              <w:pStyle w:val="0"/>
              <w:snapToGrid w:val="0"/>
              <w:jc w:val="left"/>
              <w:rPr>
                <w:rFonts w:hint="default"/>
              </w:rPr>
            </w:pPr>
          </w:p>
        </w:tc>
        <w:tc>
          <w:tcPr>
            <w:tcW w:w="3387" w:type="dxa"/>
            <w:tcMar>
              <w:top w:w="0" w:type="dxa"/>
              <w:left w:w="105" w:type="dxa"/>
              <w:bottom w:w="0" w:type="dxa"/>
              <w:right w:w="105" w:type="dxa"/>
            </w:tcMar>
            <w:vAlign w:val="center"/>
          </w:tcPr>
          <w:p>
            <w:pPr>
              <w:pStyle w:val="0"/>
              <w:snapToGrid w:val="0"/>
              <w:jc w:val="left"/>
              <w:rPr>
                <w:rFonts w:hint="default"/>
              </w:rPr>
            </w:pPr>
            <w:r>
              <w:rPr>
                <w:rFonts w:hint="eastAsia"/>
              </w:rPr>
              <w:t>出入口の扉</w:t>
            </w:r>
          </w:p>
        </w:tc>
        <w:tc>
          <w:tcPr>
            <w:tcW w:w="3685" w:type="dxa"/>
            <w:tcMar>
              <w:top w:w="0" w:type="dxa"/>
              <w:left w:w="105" w:type="dxa"/>
              <w:bottom w:w="0" w:type="dxa"/>
              <w:right w:w="105" w:type="dxa"/>
            </w:tcMar>
            <w:vAlign w:val="center"/>
          </w:tcPr>
          <w:p>
            <w:pPr>
              <w:pStyle w:val="0"/>
              <w:snapToGrid w:val="0"/>
              <w:jc w:val="right"/>
              <w:rPr>
                <w:rFonts w:hint="default"/>
              </w:rPr>
            </w:pPr>
            <w:r>
              <w:rPr>
                <w:rFonts w:hint="eastAsia"/>
              </w:rPr>
              <w:t>（厚さ　　　　）</w:t>
            </w:r>
          </w:p>
        </w:tc>
      </w:tr>
      <w:tr>
        <w:trPr>
          <w:cantSplit/>
          <w:trHeight w:val="421" w:hRule="exact"/>
        </w:trPr>
        <w:tc>
          <w:tcPr>
            <w:tcW w:w="5067" w:type="dxa"/>
            <w:gridSpan w:val="2"/>
            <w:tcMar>
              <w:top w:w="0" w:type="dxa"/>
              <w:left w:w="105" w:type="dxa"/>
              <w:bottom w:w="0" w:type="dxa"/>
              <w:right w:w="105" w:type="dxa"/>
            </w:tcMar>
            <w:vAlign w:val="center"/>
          </w:tcPr>
          <w:p>
            <w:pPr>
              <w:pStyle w:val="0"/>
              <w:snapToGrid w:val="0"/>
              <w:rPr>
                <w:rFonts w:hint="default"/>
              </w:rPr>
            </w:pPr>
            <w:r>
              <w:rPr>
                <w:rFonts w:hint="eastAsia"/>
              </w:rPr>
              <w:t>扉等外部に通ずる部分のかぎ等の閉鎖設備又は器具</w:t>
            </w:r>
          </w:p>
        </w:tc>
        <w:tc>
          <w:tcPr>
            <w:tcW w:w="3685"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r>
        <w:trPr>
          <w:cantSplit/>
          <w:trHeight w:val="420" w:hRule="exact"/>
        </w:trPr>
        <w:tc>
          <w:tcPr>
            <w:tcW w:w="5067" w:type="dxa"/>
            <w:gridSpan w:val="2"/>
            <w:tcMar>
              <w:top w:w="0" w:type="dxa"/>
              <w:left w:w="105" w:type="dxa"/>
              <w:bottom w:w="0" w:type="dxa"/>
              <w:right w:w="105" w:type="dxa"/>
            </w:tcMar>
            <w:vAlign w:val="center"/>
          </w:tcPr>
          <w:p>
            <w:pPr>
              <w:pStyle w:val="0"/>
              <w:snapToGrid w:val="0"/>
              <w:jc w:val="distribute"/>
              <w:rPr>
                <w:rFonts w:hint="default"/>
              </w:rPr>
            </w:pPr>
            <w:r>
              <w:rPr>
                <w:rFonts w:hint="eastAsia"/>
              </w:rPr>
              <w:t>使用室である旨を示す標識</w:t>
            </w:r>
          </w:p>
        </w:tc>
        <w:tc>
          <w:tcPr>
            <w:tcW w:w="3685"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r>
        <w:trPr>
          <w:cantSplit/>
          <w:trHeight w:val="420" w:hRule="exact"/>
        </w:trPr>
        <w:tc>
          <w:tcPr>
            <w:tcW w:w="5067" w:type="dxa"/>
            <w:gridSpan w:val="2"/>
            <w:tcMar>
              <w:top w:w="0" w:type="dxa"/>
              <w:left w:w="105" w:type="dxa"/>
              <w:bottom w:w="0" w:type="dxa"/>
              <w:right w:w="105" w:type="dxa"/>
            </w:tcMar>
            <w:vAlign w:val="center"/>
          </w:tcPr>
          <w:p>
            <w:pPr>
              <w:pStyle w:val="0"/>
              <w:snapToGrid w:val="0"/>
              <w:jc w:val="distribute"/>
              <w:rPr>
                <w:rFonts w:hint="default"/>
              </w:rPr>
            </w:pPr>
            <w:r>
              <w:rPr>
                <w:rFonts w:hint="eastAsia"/>
              </w:rPr>
              <w:t>間仕切り</w:t>
            </w:r>
          </w:p>
        </w:tc>
        <w:tc>
          <w:tcPr>
            <w:tcW w:w="3685"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r>
        <w:trPr>
          <w:cantSplit/>
          <w:trHeight w:val="420" w:hRule="exact"/>
        </w:trPr>
        <w:tc>
          <w:tcPr>
            <w:tcW w:w="5067" w:type="dxa"/>
            <w:gridSpan w:val="2"/>
            <w:tcMar>
              <w:top w:w="0" w:type="dxa"/>
              <w:left w:w="105" w:type="dxa"/>
              <w:bottom w:w="0" w:type="dxa"/>
              <w:right w:w="105" w:type="dxa"/>
            </w:tcMar>
            <w:vAlign w:val="center"/>
          </w:tcPr>
          <w:p>
            <w:pPr>
              <w:pStyle w:val="0"/>
              <w:snapToGrid w:val="0"/>
              <w:jc w:val="distribute"/>
              <w:rPr>
                <w:rFonts w:hint="default"/>
              </w:rPr>
            </w:pPr>
            <w:r>
              <w:rPr>
                <w:rFonts w:hint="eastAsia"/>
              </w:rPr>
              <w:t>放射線障害の防止に必要な注意事項の掲示</w:t>
            </w:r>
          </w:p>
        </w:tc>
        <w:tc>
          <w:tcPr>
            <w:tcW w:w="3685"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bl>
    <w:p>
      <w:pPr>
        <w:pStyle w:val="0"/>
        <w:spacing w:line="120" w:lineRule="exact"/>
        <w:rPr>
          <w:rFonts w:hint="default"/>
        </w:rPr>
      </w:pPr>
    </w:p>
    <w:p>
      <w:pPr>
        <w:pStyle w:val="0"/>
        <w:ind w:left="210"/>
        <w:jc w:val="left"/>
        <w:rPr>
          <w:rFonts w:hint="default"/>
        </w:rPr>
      </w:pPr>
      <w:r>
        <w:rPr>
          <w:rFonts w:hint="eastAsia"/>
        </w:rPr>
        <w:t>４　その他の放射線障害の防止に関する予防措置の概要</w:t>
      </w:r>
    </w:p>
    <w:p>
      <w:pPr>
        <w:pStyle w:val="0"/>
        <w:spacing w:line="120" w:lineRule="exact"/>
        <w:rPr>
          <w:rFonts w:hint="default"/>
        </w:rPr>
      </w:pP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1" w:lastRow="0" w:firstColumn="1" w:lastColumn="0" w:noHBand="0" w:noVBand="1" w:val="04A0"/>
      </w:tblPr>
      <w:tblGrid>
        <w:gridCol w:w="1680"/>
        <w:gridCol w:w="3245"/>
        <w:gridCol w:w="3827"/>
      </w:tblGrid>
      <w:tr>
        <w:trPr>
          <w:cantSplit/>
          <w:trHeight w:val="630" w:hRule="exact"/>
        </w:trPr>
        <w:tc>
          <w:tcPr>
            <w:tcW w:w="1680" w:type="dxa"/>
            <w:vMerge w:val="restart"/>
            <w:tcMar>
              <w:top w:w="0" w:type="dxa"/>
              <w:left w:w="105" w:type="dxa"/>
              <w:bottom w:w="0" w:type="dxa"/>
              <w:right w:w="105" w:type="dxa"/>
            </w:tcMar>
            <w:vAlign w:val="center"/>
          </w:tcPr>
          <w:p>
            <w:pPr>
              <w:pStyle w:val="0"/>
              <w:snapToGrid w:val="0"/>
              <w:jc w:val="distribute"/>
              <w:rPr>
                <w:rFonts w:hint="default"/>
              </w:rPr>
            </w:pPr>
            <w:r>
              <w:rPr>
                <w:rFonts w:hint="eastAsia"/>
              </w:rPr>
              <w:t>管理区域境界</w:t>
            </w:r>
          </w:p>
        </w:tc>
        <w:tc>
          <w:tcPr>
            <w:tcW w:w="3245" w:type="dxa"/>
            <w:tcMar>
              <w:top w:w="0" w:type="dxa"/>
              <w:left w:w="105" w:type="dxa"/>
              <w:bottom w:w="0" w:type="dxa"/>
              <w:right w:w="105" w:type="dxa"/>
            </w:tcMar>
            <w:vAlign w:val="center"/>
          </w:tcPr>
          <w:p>
            <w:pPr>
              <w:pStyle w:val="0"/>
              <w:snapToGrid w:val="0"/>
              <w:rPr>
                <w:rFonts w:hint="default"/>
              </w:rPr>
            </w:pPr>
            <w:r>
              <w:rPr>
                <w:rFonts w:hint="eastAsia"/>
              </w:rPr>
              <w:t>実効線量を</w:t>
            </w:r>
            <w:r>
              <w:rPr>
                <w:rFonts w:hint="default"/>
              </w:rPr>
              <w:t>1.3mSv/</w:t>
            </w:r>
            <w:r>
              <w:rPr>
                <w:rFonts w:hint="eastAsia"/>
              </w:rPr>
              <w:t>３月以下とする防護措置　　</w:t>
            </w:r>
          </w:p>
        </w:tc>
        <w:tc>
          <w:tcPr>
            <w:tcW w:w="3827"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r>
        <w:trPr>
          <w:cantSplit/>
          <w:trHeight w:val="436" w:hRule="exact"/>
        </w:trPr>
        <w:tc>
          <w:tcPr>
            <w:tcW w:w="1680" w:type="dxa"/>
            <w:vMerge w:val="continue"/>
            <w:tcMar>
              <w:top w:w="0" w:type="dxa"/>
              <w:left w:w="105" w:type="dxa"/>
              <w:bottom w:w="0" w:type="dxa"/>
              <w:right w:w="105" w:type="dxa"/>
            </w:tcMar>
            <w:vAlign w:val="center"/>
          </w:tcPr>
          <w:p>
            <w:pPr>
              <w:pStyle w:val="0"/>
              <w:snapToGrid w:val="0"/>
              <w:jc w:val="left"/>
              <w:rPr>
                <w:rFonts w:hint="default"/>
              </w:rPr>
            </w:pPr>
          </w:p>
        </w:tc>
        <w:tc>
          <w:tcPr>
            <w:tcW w:w="3245" w:type="dxa"/>
            <w:tcMar>
              <w:top w:w="0" w:type="dxa"/>
              <w:left w:w="105" w:type="dxa"/>
              <w:bottom w:w="0" w:type="dxa"/>
              <w:right w:w="105" w:type="dxa"/>
            </w:tcMar>
            <w:vAlign w:val="center"/>
          </w:tcPr>
          <w:p>
            <w:pPr>
              <w:pStyle w:val="0"/>
              <w:snapToGrid w:val="0"/>
              <w:rPr>
                <w:rFonts w:hint="default"/>
              </w:rPr>
            </w:pPr>
            <w:r>
              <w:rPr>
                <w:rFonts w:hint="eastAsia"/>
              </w:rPr>
              <w:t>管理区域である旨を示す標識</w:t>
            </w:r>
          </w:p>
        </w:tc>
        <w:tc>
          <w:tcPr>
            <w:tcW w:w="3827"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r>
        <w:trPr>
          <w:cantSplit/>
          <w:trHeight w:val="435" w:hRule="exact"/>
        </w:trPr>
        <w:tc>
          <w:tcPr>
            <w:tcW w:w="1680" w:type="dxa"/>
            <w:vMerge w:val="continue"/>
            <w:tcBorders>
              <w:top w:val="none" w:color="auto" w:sz="0" w:space="0"/>
              <w:left w:val="none" w:color="auto" w:sz="0" w:space="0"/>
              <w:bottom w:val="nil"/>
              <w:right w:val="none" w:color="auto" w:sz="0" w:space="0"/>
              <w:tl2br w:val="none" w:color="auto" w:sz="0" w:space="0"/>
              <w:tr2bl w:val="none" w:color="auto" w:sz="0" w:space="0"/>
            </w:tcBorders>
            <w:tcMar>
              <w:top w:w="0" w:type="dxa"/>
              <w:left w:w="105" w:type="dxa"/>
              <w:bottom w:w="0" w:type="dxa"/>
              <w:right w:w="105" w:type="dxa"/>
            </w:tcMar>
            <w:vAlign w:val="center"/>
          </w:tcPr>
          <w:p>
            <w:pPr>
              <w:pStyle w:val="0"/>
              <w:snapToGrid w:val="0"/>
              <w:jc w:val="left"/>
              <w:rPr>
                <w:rFonts w:hint="default"/>
              </w:rPr>
            </w:pPr>
          </w:p>
        </w:tc>
        <w:tc>
          <w:tcPr>
            <w:tcW w:w="3245" w:type="dxa"/>
            <w:tcBorders>
              <w:top w:val="none" w:color="auto" w:sz="0" w:space="0"/>
              <w:left w:val="none" w:color="auto" w:sz="0" w:space="0"/>
              <w:bottom w:val="nil"/>
              <w:right w:val="none" w:color="auto" w:sz="0" w:space="0"/>
              <w:tl2br w:val="none" w:color="auto" w:sz="0" w:space="0"/>
              <w:tr2bl w:val="none" w:color="auto" w:sz="0" w:space="0"/>
            </w:tcBorders>
            <w:tcMar>
              <w:top w:w="0" w:type="dxa"/>
              <w:left w:w="105" w:type="dxa"/>
              <w:bottom w:w="0" w:type="dxa"/>
              <w:right w:w="105" w:type="dxa"/>
            </w:tcMar>
            <w:vAlign w:val="center"/>
          </w:tcPr>
          <w:p>
            <w:pPr>
              <w:pStyle w:val="0"/>
              <w:snapToGrid w:val="0"/>
              <w:rPr>
                <w:rFonts w:hint="default"/>
              </w:rPr>
            </w:pPr>
            <w:r>
              <w:rPr>
                <w:rFonts w:hint="eastAsia"/>
              </w:rPr>
              <w:t>管理区域への立入制限措置</w:t>
            </w:r>
          </w:p>
        </w:tc>
        <w:tc>
          <w:tcPr>
            <w:tcW w:w="3827" w:type="dxa"/>
            <w:tcBorders>
              <w:top w:val="none" w:color="auto" w:sz="0" w:space="0"/>
              <w:left w:val="none" w:color="auto" w:sz="0" w:space="0"/>
              <w:bottom w:val="nil"/>
              <w:right w:val="none" w:color="auto" w:sz="0" w:space="0"/>
              <w:tl2br w:val="none" w:color="auto" w:sz="0" w:space="0"/>
              <w:tr2bl w:val="none" w:color="auto" w:sz="0" w:space="0"/>
            </w:tcBorders>
            <w:tcMar>
              <w:top w:w="0" w:type="dxa"/>
              <w:left w:w="105" w:type="dxa"/>
              <w:bottom w:w="0" w:type="dxa"/>
              <w:right w:w="105" w:type="dxa"/>
            </w:tcMar>
            <w:vAlign w:val="center"/>
          </w:tcPr>
          <w:p>
            <w:pPr>
              <w:pStyle w:val="0"/>
              <w:snapToGrid w:val="0"/>
              <w:jc w:val="center"/>
              <w:rPr>
                <w:rFonts w:hint="default"/>
              </w:rPr>
            </w:pPr>
            <w:r>
              <w:rPr>
                <w:rFonts w:hint="eastAsia"/>
              </w:rPr>
              <w:t>有　・　無</w:t>
            </w:r>
          </w:p>
        </w:tc>
      </w:tr>
      <w:tr>
        <w:trPr>
          <w:cantSplit/>
          <w:trHeight w:val="630" w:hRule="exact"/>
        </w:trPr>
        <w:tc>
          <w:tcPr>
            <w:tcW w:w="4925" w:type="dxa"/>
            <w:gridSpan w:val="2"/>
            <w:tcBorders>
              <w:top w:val="none" w:color="auto" w:sz="0" w:space="0"/>
              <w:left w:val="none" w:color="auto" w:sz="0" w:space="0"/>
              <w:bottom w:val="nil"/>
              <w:right w:val="none" w:color="auto" w:sz="0" w:space="0"/>
              <w:tl2br w:val="none" w:color="auto" w:sz="0" w:space="0"/>
              <w:tr2bl w:val="none" w:color="auto" w:sz="0" w:space="0"/>
            </w:tcBorders>
            <w:tcMar>
              <w:top w:w="0" w:type="dxa"/>
              <w:left w:w="105" w:type="dxa"/>
              <w:bottom w:w="0" w:type="dxa"/>
              <w:right w:w="105" w:type="dxa"/>
            </w:tcMar>
            <w:vAlign w:val="center"/>
          </w:tcPr>
          <w:p>
            <w:pPr>
              <w:pStyle w:val="0"/>
              <w:snapToGrid w:val="0"/>
              <w:rPr>
                <w:rFonts w:hint="default"/>
              </w:rPr>
            </w:pPr>
            <w:r>
              <w:rPr>
                <w:rFonts w:hint="eastAsia"/>
              </w:rPr>
              <w:t>居住区域及び敷地境界の実効線量を</w:t>
            </w:r>
            <w:r>
              <w:rPr>
                <w:rFonts w:hint="default"/>
              </w:rPr>
              <w:t>250</w:t>
            </w:r>
            <w:r>
              <w:rPr>
                <w:rFonts w:hint="eastAsia"/>
              </w:rPr>
              <w:t>μ</w:t>
            </w:r>
            <w:r>
              <w:rPr>
                <w:rFonts w:hint="default"/>
              </w:rPr>
              <w:t>Sv/</w:t>
            </w:r>
            <w:r>
              <w:rPr>
                <w:rFonts w:hint="eastAsia"/>
              </w:rPr>
              <w:t>３月以下とする防護措置　　　　</w:t>
            </w:r>
          </w:p>
        </w:tc>
        <w:tc>
          <w:tcPr>
            <w:tcW w:w="3827" w:type="dxa"/>
            <w:tcBorders>
              <w:top w:val="none" w:color="auto" w:sz="0" w:space="0"/>
              <w:left w:val="none" w:color="auto" w:sz="0" w:space="0"/>
              <w:bottom w:val="nil"/>
              <w:right w:val="none" w:color="auto" w:sz="0" w:space="0"/>
              <w:tl2br w:val="none" w:color="auto" w:sz="0" w:space="0"/>
              <w:tr2bl w:val="none" w:color="auto" w:sz="0" w:space="0"/>
            </w:tcBorders>
            <w:tcMar>
              <w:top w:w="0" w:type="dxa"/>
              <w:left w:w="105" w:type="dxa"/>
              <w:bottom w:w="0" w:type="dxa"/>
              <w:right w:w="105" w:type="dxa"/>
            </w:tcMar>
            <w:vAlign w:val="center"/>
          </w:tcPr>
          <w:p>
            <w:pPr>
              <w:pStyle w:val="0"/>
              <w:snapToGrid w:val="0"/>
              <w:jc w:val="center"/>
              <w:rPr>
                <w:rFonts w:hint="default"/>
              </w:rPr>
            </w:pPr>
            <w:r>
              <w:rPr>
                <w:rFonts w:hint="eastAsia"/>
              </w:rPr>
              <w:t>有　・　無</w:t>
            </w:r>
          </w:p>
        </w:tc>
      </w:tr>
      <w:tr>
        <w:trPr>
          <w:cantSplit/>
          <w:trHeight w:val="1152" w:hRule="exact"/>
        </w:trPr>
        <w:tc>
          <w:tcPr>
            <w:tcW w:w="4925" w:type="dxa"/>
            <w:gridSpan w:val="2"/>
            <w:tcMar>
              <w:top w:w="0" w:type="dxa"/>
              <w:left w:w="105" w:type="dxa"/>
              <w:bottom w:w="0" w:type="dxa"/>
              <w:right w:w="105" w:type="dxa"/>
            </w:tcMar>
            <w:vAlign w:val="center"/>
          </w:tcPr>
          <w:p>
            <w:pPr>
              <w:pStyle w:val="0"/>
              <w:snapToGrid w:val="0"/>
              <w:rPr>
                <w:rFonts w:hint="default"/>
              </w:rPr>
            </w:pPr>
            <w:r>
              <w:rPr>
                <w:rFonts w:hint="eastAsia"/>
              </w:rPr>
              <w:t>放射線診療従事者等の防護措置</w:t>
            </w:r>
          </w:p>
          <w:p>
            <w:pPr>
              <w:pStyle w:val="0"/>
              <w:snapToGrid w:val="0"/>
              <w:rPr>
                <w:rFonts w:hint="default"/>
              </w:rPr>
            </w:pPr>
            <w:r>
              <w:rPr>
                <w:rFonts w:hint="eastAsia"/>
              </w:rPr>
              <w:t>（放射線防護用具等）　　</w:t>
            </w:r>
          </w:p>
        </w:tc>
        <w:tc>
          <w:tcPr>
            <w:tcW w:w="3827" w:type="dxa"/>
            <w:tcMar>
              <w:top w:w="0" w:type="dxa"/>
              <w:left w:w="105" w:type="dxa"/>
              <w:bottom w:w="0" w:type="dxa"/>
              <w:right w:w="105" w:type="dxa"/>
            </w:tcMar>
            <w:vAlign w:val="center"/>
          </w:tcPr>
          <w:p>
            <w:pPr>
              <w:pStyle w:val="0"/>
              <w:snapToGrid w:val="0"/>
              <w:jc w:val="left"/>
              <w:rPr>
                <w:rFonts w:hint="default"/>
              </w:rPr>
            </w:pPr>
            <w:r>
              <w:rPr>
                <w:rFonts w:hint="eastAsia"/>
              </w:rPr>
              <w:t>□防護衣</w:t>
            </w:r>
          </w:p>
          <w:p>
            <w:pPr>
              <w:pStyle w:val="0"/>
              <w:snapToGrid w:val="0"/>
              <w:jc w:val="left"/>
              <w:rPr>
                <w:rFonts w:hint="default"/>
              </w:rPr>
            </w:pPr>
            <w:r>
              <w:rPr>
                <w:rFonts w:hint="eastAsia"/>
              </w:rPr>
              <w:t>□防護衝立</w:t>
            </w:r>
          </w:p>
          <w:p>
            <w:pPr>
              <w:pStyle w:val="0"/>
              <w:snapToGrid w:val="0"/>
              <w:jc w:val="left"/>
              <w:rPr>
                <w:rFonts w:hint="default"/>
              </w:rPr>
            </w:pPr>
            <w:r>
              <w:rPr>
                <w:rFonts w:hint="eastAsia"/>
              </w:rPr>
              <w:t>□防護スクリーン</w:t>
            </w:r>
          </w:p>
          <w:p>
            <w:pPr>
              <w:pStyle w:val="0"/>
              <w:snapToGrid w:val="0"/>
              <w:jc w:val="left"/>
              <w:rPr>
                <w:rFonts w:hint="default"/>
              </w:rPr>
            </w:pPr>
            <w:r>
              <w:rPr>
                <w:rFonts w:hint="eastAsia"/>
              </w:rPr>
              <w:t>□その他（　　　　　　　　　　）</w:t>
            </w:r>
          </w:p>
        </w:tc>
      </w:tr>
      <w:tr>
        <w:trPr>
          <w:cantSplit/>
          <w:trHeight w:val="1465" w:hRule="exact"/>
        </w:trPr>
        <w:tc>
          <w:tcPr>
            <w:tcW w:w="4925" w:type="dxa"/>
            <w:gridSpan w:val="2"/>
            <w:tcMar>
              <w:top w:w="0" w:type="dxa"/>
              <w:left w:w="105" w:type="dxa"/>
              <w:bottom w:w="0" w:type="dxa"/>
              <w:right w:w="105" w:type="dxa"/>
            </w:tcMar>
            <w:vAlign w:val="center"/>
          </w:tcPr>
          <w:p>
            <w:pPr>
              <w:pStyle w:val="0"/>
              <w:snapToGrid w:val="0"/>
              <w:jc w:val="distribute"/>
              <w:rPr>
                <w:rFonts w:hint="default"/>
              </w:rPr>
            </w:pPr>
            <w:r>
              <w:rPr>
                <w:rFonts w:hint="eastAsia"/>
              </w:rPr>
              <w:t>放射線診療従事者等の被ばく線量の測定方法</w:t>
            </w:r>
          </w:p>
        </w:tc>
        <w:tc>
          <w:tcPr>
            <w:tcW w:w="3827" w:type="dxa"/>
            <w:tcMar>
              <w:top w:w="0" w:type="dxa"/>
              <w:left w:w="105" w:type="dxa"/>
              <w:bottom w:w="0" w:type="dxa"/>
              <w:right w:w="105" w:type="dxa"/>
            </w:tcMar>
            <w:vAlign w:val="center"/>
          </w:tcPr>
          <w:p>
            <w:pPr>
              <w:pStyle w:val="0"/>
              <w:snapToGrid w:val="0"/>
              <w:jc w:val="left"/>
              <w:rPr>
                <w:rFonts w:hint="default"/>
              </w:rPr>
            </w:pPr>
            <w:r>
              <w:rPr>
                <w:rFonts w:hint="eastAsia"/>
              </w:rPr>
              <w:t>□光刺激蛍光線量計</w:t>
            </w:r>
          </w:p>
          <w:p>
            <w:pPr>
              <w:pStyle w:val="0"/>
              <w:snapToGrid w:val="0"/>
              <w:jc w:val="left"/>
              <w:rPr>
                <w:rFonts w:hint="default"/>
              </w:rPr>
            </w:pPr>
            <w:r>
              <w:rPr>
                <w:rFonts w:hint="eastAsia"/>
              </w:rPr>
              <w:t>□蛍光ガラス線量計</w:t>
            </w:r>
          </w:p>
          <w:p>
            <w:pPr>
              <w:pStyle w:val="0"/>
              <w:snapToGrid w:val="0"/>
              <w:jc w:val="left"/>
              <w:rPr>
                <w:rFonts w:hint="default"/>
              </w:rPr>
            </w:pPr>
            <w:r>
              <w:rPr>
                <w:rFonts w:hint="eastAsia"/>
              </w:rPr>
              <w:t>□電子ポケット線量計</w:t>
            </w:r>
          </w:p>
          <w:p>
            <w:pPr>
              <w:pStyle w:val="0"/>
              <w:snapToGrid w:val="0"/>
              <w:jc w:val="left"/>
              <w:rPr>
                <w:rFonts w:hint="default"/>
              </w:rPr>
            </w:pPr>
            <w:r>
              <w:rPr>
                <w:rFonts w:hint="eastAsia"/>
              </w:rPr>
              <w:t>□熱蛍光線量計</w:t>
            </w:r>
          </w:p>
          <w:p>
            <w:pPr>
              <w:pStyle w:val="0"/>
              <w:snapToGrid w:val="0"/>
              <w:jc w:val="left"/>
              <w:rPr>
                <w:rFonts w:hint="default"/>
              </w:rPr>
            </w:pPr>
            <w:r>
              <w:rPr>
                <w:rFonts w:hint="eastAsia"/>
              </w:rPr>
              <w:t>□その他（　　　　　　　　　　）</w:t>
            </w:r>
          </w:p>
        </w:tc>
      </w:tr>
    </w:tbl>
    <w:p>
      <w:pPr>
        <w:pStyle w:val="0"/>
        <w:spacing w:line="120" w:lineRule="exact"/>
        <w:rPr>
          <w:rFonts w:hint="default"/>
        </w:rPr>
      </w:pPr>
    </w:p>
    <w:p>
      <w:pPr>
        <w:pStyle w:val="0"/>
        <w:spacing w:line="120" w:lineRule="exact"/>
        <w:rPr>
          <w:rFonts w:hint="default"/>
        </w:rPr>
      </w:pPr>
    </w:p>
    <w:p>
      <w:pPr>
        <w:pStyle w:val="0"/>
        <w:ind w:left="210"/>
        <w:jc w:val="left"/>
        <w:rPr>
          <w:rFonts w:hint="default"/>
        </w:rPr>
      </w:pPr>
      <w:r>
        <w:rPr>
          <w:rFonts w:hint="eastAsia"/>
        </w:rPr>
        <w:t>５　放射性同位元素装備診療機器を使用する獣医師の氏名及び放射線診療に関する経歴</w:t>
      </w:r>
    </w:p>
    <w:p>
      <w:pPr>
        <w:pStyle w:val="0"/>
        <w:spacing w:line="120" w:lineRule="exact"/>
        <w:rPr>
          <w:rFonts w:hint="default"/>
        </w:rPr>
      </w:pP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1" w:lastRow="0" w:firstColumn="1" w:lastColumn="0" w:noHBand="0" w:noVBand="1" w:val="04A0"/>
      </w:tblPr>
      <w:tblGrid>
        <w:gridCol w:w="3150"/>
        <w:gridCol w:w="4830"/>
      </w:tblGrid>
      <w:tr>
        <w:trPr>
          <w:trHeight w:val="630" w:hRule="exact"/>
        </w:trPr>
        <w:tc>
          <w:tcPr>
            <w:tcW w:w="3150" w:type="dxa"/>
            <w:tcMar>
              <w:top w:w="0" w:type="dxa"/>
              <w:left w:w="105" w:type="dxa"/>
              <w:bottom w:w="0" w:type="dxa"/>
              <w:right w:w="105" w:type="dxa"/>
            </w:tcMar>
            <w:vAlign w:val="center"/>
          </w:tcPr>
          <w:p>
            <w:pPr>
              <w:pStyle w:val="0"/>
              <w:snapToGrid w:val="0"/>
              <w:jc w:val="distribute"/>
              <w:rPr>
                <w:rFonts w:hint="default"/>
              </w:rPr>
            </w:pPr>
            <w:r>
              <w:rPr>
                <w:rFonts w:hint="eastAsia"/>
              </w:rPr>
              <w:t>氏名</w:t>
            </w:r>
          </w:p>
        </w:tc>
        <w:tc>
          <w:tcPr>
            <w:tcW w:w="4830" w:type="dxa"/>
            <w:tcMar>
              <w:top w:w="0" w:type="dxa"/>
              <w:left w:w="105" w:type="dxa"/>
              <w:bottom w:w="0" w:type="dxa"/>
              <w:right w:w="105" w:type="dxa"/>
            </w:tcMar>
            <w:vAlign w:val="center"/>
          </w:tcPr>
          <w:p>
            <w:pPr>
              <w:pStyle w:val="0"/>
              <w:snapToGrid w:val="0"/>
              <w:jc w:val="distribute"/>
              <w:rPr>
                <w:rFonts w:hint="default"/>
              </w:rPr>
            </w:pPr>
            <w:r>
              <w:rPr>
                <w:rFonts w:hint="eastAsia"/>
              </w:rPr>
              <w:t>放射線診療に関する経歴</w:t>
            </w:r>
          </w:p>
          <w:p>
            <w:pPr>
              <w:pStyle w:val="0"/>
              <w:snapToGrid w:val="0"/>
              <w:jc w:val="distribute"/>
              <w:rPr>
                <w:rFonts w:hint="default"/>
              </w:rPr>
            </w:pPr>
            <w:r>
              <w:rPr>
                <w:rFonts w:hint="eastAsia"/>
              </w:rPr>
              <w:t>（従事年数、研修受講状況等）</w:t>
            </w:r>
          </w:p>
        </w:tc>
      </w:tr>
      <w:tr>
        <w:trPr>
          <w:trHeight w:val="420" w:hRule="exact"/>
        </w:trPr>
        <w:tc>
          <w:tcPr>
            <w:tcW w:w="3150" w:type="dxa"/>
            <w:tcMar>
              <w:top w:w="0" w:type="dxa"/>
              <w:left w:w="105" w:type="dxa"/>
              <w:bottom w:w="0" w:type="dxa"/>
              <w:right w:w="105" w:type="dxa"/>
            </w:tcMar>
            <w:vAlign w:val="center"/>
          </w:tcPr>
          <w:p>
            <w:pPr>
              <w:pStyle w:val="0"/>
              <w:snapToGrid w:val="0"/>
              <w:jc w:val="left"/>
              <w:rPr>
                <w:rFonts w:hint="default"/>
              </w:rPr>
            </w:pPr>
          </w:p>
        </w:tc>
        <w:tc>
          <w:tcPr>
            <w:tcW w:w="4830" w:type="dxa"/>
            <w:tcMar>
              <w:top w:w="0" w:type="dxa"/>
              <w:left w:w="105" w:type="dxa"/>
              <w:bottom w:w="0" w:type="dxa"/>
              <w:right w:w="105" w:type="dxa"/>
            </w:tcMar>
            <w:vAlign w:val="center"/>
          </w:tcPr>
          <w:p>
            <w:pPr>
              <w:pStyle w:val="0"/>
              <w:snapToGrid w:val="0"/>
              <w:jc w:val="left"/>
              <w:rPr>
                <w:rFonts w:hint="default"/>
              </w:rPr>
            </w:pPr>
          </w:p>
        </w:tc>
      </w:tr>
      <w:tr>
        <w:trPr>
          <w:trHeight w:val="420" w:hRule="exact"/>
        </w:trPr>
        <w:tc>
          <w:tcPr>
            <w:tcW w:w="3150" w:type="dxa"/>
            <w:tcMar>
              <w:top w:w="0" w:type="dxa"/>
              <w:left w:w="105" w:type="dxa"/>
              <w:bottom w:w="0" w:type="dxa"/>
              <w:right w:w="105" w:type="dxa"/>
            </w:tcMar>
            <w:vAlign w:val="center"/>
          </w:tcPr>
          <w:p>
            <w:pPr>
              <w:pStyle w:val="0"/>
              <w:snapToGrid w:val="0"/>
              <w:jc w:val="left"/>
              <w:rPr>
                <w:rFonts w:hint="default"/>
              </w:rPr>
            </w:pPr>
          </w:p>
        </w:tc>
        <w:tc>
          <w:tcPr>
            <w:tcW w:w="4830" w:type="dxa"/>
            <w:tcMar>
              <w:top w:w="0" w:type="dxa"/>
              <w:left w:w="105" w:type="dxa"/>
              <w:bottom w:w="0" w:type="dxa"/>
              <w:right w:w="105" w:type="dxa"/>
            </w:tcMar>
            <w:vAlign w:val="center"/>
          </w:tcPr>
          <w:p>
            <w:pPr>
              <w:pStyle w:val="0"/>
              <w:snapToGrid w:val="0"/>
              <w:jc w:val="left"/>
              <w:rPr>
                <w:rFonts w:hint="default"/>
              </w:rPr>
            </w:pPr>
          </w:p>
        </w:tc>
      </w:tr>
      <w:tr>
        <w:trPr>
          <w:trHeight w:val="420" w:hRule="exact"/>
        </w:trPr>
        <w:tc>
          <w:tcPr>
            <w:tcW w:w="3150" w:type="dxa"/>
            <w:tcMar>
              <w:top w:w="0" w:type="dxa"/>
              <w:left w:w="105" w:type="dxa"/>
              <w:bottom w:w="0" w:type="dxa"/>
              <w:right w:w="105" w:type="dxa"/>
            </w:tcMar>
            <w:vAlign w:val="center"/>
          </w:tcPr>
          <w:p>
            <w:pPr>
              <w:pStyle w:val="0"/>
              <w:snapToGrid w:val="0"/>
              <w:jc w:val="left"/>
              <w:rPr>
                <w:rFonts w:hint="default"/>
              </w:rPr>
            </w:pPr>
          </w:p>
        </w:tc>
        <w:tc>
          <w:tcPr>
            <w:tcW w:w="4830" w:type="dxa"/>
            <w:tcMar>
              <w:top w:w="0" w:type="dxa"/>
              <w:left w:w="105" w:type="dxa"/>
              <w:bottom w:w="0" w:type="dxa"/>
              <w:right w:w="105" w:type="dxa"/>
            </w:tcMar>
            <w:vAlign w:val="center"/>
          </w:tcPr>
          <w:p>
            <w:pPr>
              <w:pStyle w:val="0"/>
              <w:snapToGrid w:val="0"/>
              <w:jc w:val="left"/>
              <w:rPr>
                <w:rFonts w:hint="default"/>
              </w:rPr>
            </w:pPr>
          </w:p>
        </w:tc>
      </w:tr>
    </w:tbl>
    <w:p>
      <w:pPr>
        <w:pStyle w:val="0"/>
        <w:spacing w:line="120" w:lineRule="exact"/>
        <w:rPr>
          <w:rFonts w:hint="default"/>
        </w:rPr>
      </w:pPr>
    </w:p>
    <w:p>
      <w:pPr>
        <w:pStyle w:val="0"/>
        <w:spacing w:line="360" w:lineRule="exact"/>
        <w:ind w:left="420" w:hanging="210"/>
        <w:rPr>
          <w:rFonts w:hint="default"/>
        </w:rPr>
      </w:pPr>
    </w:p>
    <w:p>
      <w:pPr>
        <w:pStyle w:val="0"/>
        <w:spacing w:line="360" w:lineRule="exact"/>
        <w:ind w:left="420" w:hanging="210"/>
        <w:rPr>
          <w:rFonts w:hint="default"/>
        </w:rPr>
      </w:pPr>
      <w:r>
        <w:rPr>
          <w:rFonts w:hint="eastAsia"/>
        </w:rPr>
        <w:t>６　放射性同位元素等の規制に関する法律第９条第２項第１号の許可の年月日及び許可の番号並びに同法第</w:t>
      </w:r>
      <w:r>
        <w:rPr>
          <w:rFonts w:hint="default"/>
        </w:rPr>
        <w:t>34</w:t>
      </w:r>
      <w:r>
        <w:rPr>
          <w:rFonts w:hint="eastAsia"/>
        </w:rPr>
        <w:t>条第１項の規定により選任された放射線取扱主任者の氏名</w:t>
      </w:r>
    </w:p>
    <w:p>
      <w:pPr>
        <w:pStyle w:val="0"/>
        <w:spacing w:line="120" w:lineRule="exact"/>
        <w:rPr>
          <w:rFonts w:hint="default"/>
        </w:rPr>
      </w:pP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1" w:lastRow="0" w:firstColumn="1" w:lastColumn="0" w:noHBand="0" w:noVBand="1" w:val="04A0"/>
      </w:tblPr>
      <w:tblGrid>
        <w:gridCol w:w="2660"/>
        <w:gridCol w:w="2660"/>
        <w:gridCol w:w="2660"/>
      </w:tblGrid>
      <w:tr>
        <w:trPr>
          <w:trHeight w:val="420" w:hRule="exact"/>
        </w:trPr>
        <w:tc>
          <w:tcPr>
            <w:tcW w:w="2660" w:type="dxa"/>
            <w:tcMar>
              <w:top w:w="0" w:type="dxa"/>
              <w:left w:w="105" w:type="dxa"/>
              <w:bottom w:w="0" w:type="dxa"/>
              <w:right w:w="105" w:type="dxa"/>
            </w:tcMar>
            <w:vAlign w:val="center"/>
          </w:tcPr>
          <w:p>
            <w:pPr>
              <w:pStyle w:val="0"/>
              <w:snapToGrid w:val="0"/>
              <w:jc w:val="distribute"/>
              <w:rPr>
                <w:rFonts w:hint="default"/>
              </w:rPr>
            </w:pPr>
            <w:r>
              <w:rPr>
                <w:rFonts w:hint="eastAsia"/>
              </w:rPr>
              <w:t>許可年月日</w:t>
            </w:r>
          </w:p>
        </w:tc>
        <w:tc>
          <w:tcPr>
            <w:tcW w:w="2660" w:type="dxa"/>
            <w:tcMar>
              <w:top w:w="0" w:type="dxa"/>
              <w:left w:w="105" w:type="dxa"/>
              <w:bottom w:w="0" w:type="dxa"/>
              <w:right w:w="105" w:type="dxa"/>
            </w:tcMar>
            <w:vAlign w:val="center"/>
          </w:tcPr>
          <w:p>
            <w:pPr>
              <w:pStyle w:val="0"/>
              <w:snapToGrid w:val="0"/>
              <w:jc w:val="distribute"/>
              <w:rPr>
                <w:rFonts w:hint="default"/>
              </w:rPr>
            </w:pPr>
            <w:r>
              <w:rPr>
                <w:rFonts w:hint="eastAsia"/>
              </w:rPr>
              <w:t>許可番号</w:t>
            </w:r>
          </w:p>
        </w:tc>
        <w:tc>
          <w:tcPr>
            <w:tcW w:w="2660" w:type="dxa"/>
            <w:tcMar>
              <w:top w:w="0" w:type="dxa"/>
              <w:left w:w="105" w:type="dxa"/>
              <w:bottom w:w="0" w:type="dxa"/>
              <w:right w:w="105" w:type="dxa"/>
            </w:tcMar>
            <w:vAlign w:val="center"/>
          </w:tcPr>
          <w:p>
            <w:pPr>
              <w:pStyle w:val="0"/>
              <w:snapToGrid w:val="0"/>
              <w:jc w:val="distribute"/>
              <w:rPr>
                <w:rFonts w:hint="default"/>
              </w:rPr>
            </w:pPr>
            <w:r>
              <w:rPr>
                <w:rFonts w:hint="eastAsia"/>
              </w:rPr>
              <w:t>放射線取扱主任者氏名</w:t>
            </w:r>
          </w:p>
        </w:tc>
      </w:tr>
      <w:tr>
        <w:trPr>
          <w:trHeight w:val="420" w:hRule="exact"/>
        </w:trPr>
        <w:tc>
          <w:tcPr>
            <w:tcW w:w="2660" w:type="dxa"/>
            <w:tcMar>
              <w:top w:w="0" w:type="dxa"/>
              <w:left w:w="105" w:type="dxa"/>
              <w:bottom w:w="0" w:type="dxa"/>
              <w:right w:w="105" w:type="dxa"/>
            </w:tcMar>
            <w:vAlign w:val="center"/>
          </w:tcPr>
          <w:p>
            <w:pPr>
              <w:pStyle w:val="0"/>
              <w:snapToGrid w:val="0"/>
              <w:jc w:val="left"/>
              <w:rPr>
                <w:rFonts w:hint="default"/>
              </w:rPr>
            </w:pPr>
          </w:p>
        </w:tc>
        <w:tc>
          <w:tcPr>
            <w:tcW w:w="2660" w:type="dxa"/>
            <w:tcMar>
              <w:top w:w="0" w:type="dxa"/>
              <w:left w:w="105" w:type="dxa"/>
              <w:bottom w:w="0" w:type="dxa"/>
              <w:right w:w="105" w:type="dxa"/>
            </w:tcMar>
            <w:vAlign w:val="center"/>
          </w:tcPr>
          <w:p>
            <w:pPr>
              <w:pStyle w:val="0"/>
              <w:snapToGrid w:val="0"/>
              <w:jc w:val="left"/>
              <w:rPr>
                <w:rFonts w:hint="default"/>
              </w:rPr>
            </w:pPr>
          </w:p>
        </w:tc>
        <w:tc>
          <w:tcPr>
            <w:tcW w:w="2660" w:type="dxa"/>
            <w:tcMar>
              <w:top w:w="0" w:type="dxa"/>
              <w:left w:w="105" w:type="dxa"/>
              <w:bottom w:w="0" w:type="dxa"/>
              <w:right w:w="105" w:type="dxa"/>
            </w:tcMar>
            <w:vAlign w:val="center"/>
          </w:tcPr>
          <w:p>
            <w:pPr>
              <w:pStyle w:val="0"/>
              <w:snapToGrid w:val="0"/>
              <w:jc w:val="left"/>
              <w:rPr>
                <w:rFonts w:hint="default"/>
              </w:rPr>
            </w:pPr>
          </w:p>
        </w:tc>
      </w:tr>
    </w:tbl>
    <w:p>
      <w:pPr>
        <w:pStyle w:val="0"/>
        <w:spacing w:line="120" w:lineRule="exact"/>
        <w:rPr>
          <w:rFonts w:hint="default"/>
        </w:rPr>
      </w:pPr>
    </w:p>
    <w:p>
      <w:pPr>
        <w:pStyle w:val="0"/>
        <w:ind w:left="210"/>
        <w:jc w:val="left"/>
        <w:rPr>
          <w:rFonts w:hint="default"/>
        </w:rPr>
      </w:pPr>
      <w:r>
        <w:rPr>
          <w:rFonts w:hint="eastAsia"/>
        </w:rPr>
        <w:t>注意事項</w:t>
      </w:r>
    </w:p>
    <w:p>
      <w:pPr>
        <w:pStyle w:val="0"/>
        <w:ind w:left="420" w:hanging="210"/>
        <w:rPr>
          <w:rFonts w:hint="default"/>
        </w:rPr>
      </w:pPr>
      <w:r>
        <w:rPr>
          <w:rFonts w:hint="eastAsia"/>
        </w:rPr>
        <w:t>１　放射性同位元素装備診療機器を使用する獣医師の氏名欄には、使用する全員の氏名を記入すること。</w:t>
      </w:r>
    </w:p>
    <w:p>
      <w:pPr>
        <w:pStyle w:val="0"/>
        <w:ind w:left="420" w:hanging="210"/>
        <w:rPr>
          <w:rFonts w:hint="default"/>
        </w:rPr>
      </w:pPr>
      <w:r>
        <w:rPr>
          <w:rFonts w:hint="eastAsia"/>
        </w:rPr>
        <w:t>２　隣接室名、上階及び下階の室名、周囲の状況並びに管理区域の標識の位置を明記した放射性同位元素装備診療機器使用室の平面図及び縦断面図を添付すること（図面は、線源の位置、線源から天井、床及び周囲のしゃへい物等の外側までの距離、画壁等の材質及び厚さ並びに縮尺を記入した縮図とすること。）。</w:t>
      </w:r>
    </w:p>
    <w:p>
      <w:pPr>
        <w:pStyle w:val="0"/>
        <w:ind w:left="420" w:hanging="210"/>
        <w:rPr>
          <w:rFonts w:hint="default"/>
        </w:rPr>
      </w:pPr>
      <w:r>
        <w:rPr>
          <w:rFonts w:hint="eastAsia"/>
        </w:rPr>
        <w:t>３　放射性同位元素装備診療機器使用室と居住区域及び敷地境界の関係が分かる図面を添付すること（図面は、線源からの距離、縮尺及び方位を記入した縮図とすること。）。</w:t>
      </w:r>
    </w:p>
    <w:p>
      <w:pPr>
        <w:pStyle w:val="0"/>
        <w:ind w:left="420" w:hanging="210"/>
        <w:rPr>
          <w:rFonts w:hint="default"/>
        </w:rPr>
      </w:pPr>
      <w:r>
        <w:rPr>
          <w:rFonts w:hint="eastAsia"/>
        </w:rPr>
        <w:t>４　放射性同位元素装備診療機器使用室の構造設備が法令の基準に適合することを示す計算書を添付すること。</w:t>
      </w:r>
    </w:p>
    <w:sectPr>
      <w:headerReference r:id="rId5" w:type="default"/>
      <w:pgSz w:w="11906" w:h="16838"/>
      <w:pgMar w:top="1134" w:right="1134" w:bottom="1134" w:left="1134" w:header="301" w:footer="992" w:gutter="0"/>
      <w:cols w:space="720"/>
      <w:textDirection w:val="lrTb"/>
      <w:docGrid w:type="linesAndChars" w:linePitch="38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alibri">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rPr>
        <w:rFonts w:hint="default"/>
      </w:rPr>
    </w:pPr>
  </w:p>
  <w:p>
    <w:pPr>
      <w:pStyle w:val="15"/>
      <w:rPr>
        <w:rFonts w:hint="eastAsia"/>
      </w:rPr>
    </w:pPr>
    <w:r>
      <w:rPr>
        <w:rFonts w:hint="eastAsia"/>
      </w:rPr>
      <w:t>別紙</w:t>
    </w:r>
    <w:r>
      <w:rPr>
        <w:rFonts w:hint="default"/>
      </w:rPr>
      <w:t>５</w:t>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958"/>
  <w:doNotHyphenateCaps/>
  <w:drawingGridHorizontalSpacing w:val="105"/>
  <w:drawingGridVerticalSpacing w:val="381"/>
  <w:displayHorizontalDrawingGridEvery w:val="2"/>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alibri" w:hAnsi="Calibri" w:eastAsia="ＭＳ 明朝"/>
        <w:kern w:val="2"/>
        <w:sz w:val="21"/>
      </w:rPr>
    </w:rPrDefault>
  </w:docDefaults>
  <w:style w:type="paragraph" w:styleId="0" w:default="1">
    <w:name w:val="Normal"/>
    <w:next w:val="0"/>
    <w:link w:val="0"/>
    <w:uiPriority w:val="0"/>
    <w:qFormat/>
    <w:pPr>
      <w:widowControl w:val="0"/>
      <w:wordWrap w:val="0"/>
      <w:autoSpaceDE w:val="0"/>
      <w:autoSpaceDN w:val="0"/>
      <w:adjustRightInd w:val="0"/>
      <w:jc w:val="both"/>
      <w:textAlignment w:val="center"/>
    </w:pPr>
    <w:rPr>
      <w:rFonts w:ascii="ＭＳ 明朝" w:hAnsi="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pPr>
  </w:style>
  <w:style w:type="character" w:styleId="16" w:customStyle="1">
    <w:name w:val="ヘッダー (文字)"/>
    <w:basedOn w:val="10"/>
    <w:next w:val="16"/>
    <w:link w:val="15"/>
    <w:uiPriority w:val="0"/>
    <w:rPr>
      <w:rFonts w:ascii="ＭＳ 明朝" w:hAnsi="ＭＳ 明朝"/>
      <w:sz w:val="20"/>
    </w:rPr>
  </w:style>
  <w:style w:type="paragraph" w:styleId="17">
    <w:name w:val="footer"/>
    <w:basedOn w:val="0"/>
    <w:next w:val="17"/>
    <w:link w:val="18"/>
    <w:uiPriority w:val="0"/>
    <w:pPr>
      <w:tabs>
        <w:tab w:val="center" w:leader="none" w:pos="4252"/>
        <w:tab w:val="right" w:leader="none" w:pos="8504"/>
      </w:tabs>
    </w:pPr>
  </w:style>
  <w:style w:type="character" w:styleId="18" w:customStyle="1">
    <w:name w:val="フッター (文字)"/>
    <w:basedOn w:val="10"/>
    <w:next w:val="18"/>
    <w:link w:val="17"/>
    <w:uiPriority w:val="0"/>
    <w:rPr>
      <w:rFonts w:ascii="ＭＳ 明朝" w:hAnsi="ＭＳ 明朝"/>
      <w:sz w:val="20"/>
    </w:rPr>
  </w:style>
  <w:style w:type="character" w:styleId="19">
    <w:name w:val="page number"/>
    <w:basedOn w:val="10"/>
    <w:next w:val="19"/>
    <w:link w:val="0"/>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15</Pages>
  <Words>50</Words>
  <Characters>7040</Characters>
  <Application>JUST Note</Application>
  <Lines>11453</Lines>
  <Paragraphs>546</Paragraphs>
  <CharactersWithSpaces>7762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萩谷＿香織</cp:lastModifiedBy>
  <dcterms:modified xsi:type="dcterms:W3CDTF">2020-03-30T06:30:03Z</dcterms:modified>
  <cp:revision>0</cp:revision>
</cp:coreProperties>
</file>