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18" w:rsidRDefault="00814818">
      <w:pPr>
        <w:spacing w:line="280" w:lineRule="exact"/>
        <w:jc w:val="center"/>
        <w:rPr>
          <w:rFonts w:asciiTheme="majorEastAsia" w:eastAsiaTheme="majorEastAsia" w:hAnsiTheme="majorEastAsia"/>
          <w:b/>
          <w:sz w:val="24"/>
        </w:rPr>
      </w:pPr>
    </w:p>
    <w:p w:rsidR="00DB00FA" w:rsidRDefault="00B31C5A">
      <w:pPr>
        <w:spacing w:line="280" w:lineRule="exact"/>
        <w:jc w:val="center"/>
        <w:rPr>
          <w:rFonts w:asciiTheme="majorEastAsia" w:eastAsiaTheme="majorEastAsia" w:hAnsiTheme="majorEastAsia"/>
          <w:b/>
          <w:sz w:val="24"/>
        </w:rPr>
      </w:pPr>
      <w:r>
        <w:rPr>
          <w:rFonts w:asciiTheme="majorEastAsia" w:eastAsiaTheme="majorEastAsia" w:hAnsiTheme="majorEastAsia" w:hint="eastAsia"/>
          <w:b/>
          <w:sz w:val="24"/>
        </w:rPr>
        <w:t>ベトナム向け</w:t>
      </w:r>
      <w:r>
        <w:rPr>
          <w:rFonts w:asciiTheme="majorEastAsia" w:eastAsiaTheme="majorEastAsia" w:hAnsiTheme="majorEastAsia"/>
          <w:b/>
          <w:sz w:val="24"/>
        </w:rPr>
        <w:t>輸出水産食品</w:t>
      </w:r>
      <w:r>
        <w:rPr>
          <w:rFonts w:asciiTheme="majorEastAsia" w:eastAsiaTheme="majorEastAsia" w:hAnsiTheme="majorEastAsia" w:hint="eastAsia"/>
          <w:b/>
          <w:sz w:val="24"/>
        </w:rPr>
        <w:t>の</w:t>
      </w:r>
      <w:r>
        <w:rPr>
          <w:rFonts w:asciiTheme="majorEastAsia" w:eastAsiaTheme="majorEastAsia" w:hAnsiTheme="majorEastAsia"/>
          <w:b/>
          <w:sz w:val="24"/>
        </w:rPr>
        <w:t>最終</w:t>
      </w:r>
      <w:r>
        <w:rPr>
          <w:rFonts w:asciiTheme="majorEastAsia" w:eastAsiaTheme="majorEastAsia" w:hAnsiTheme="majorEastAsia" w:hint="eastAsia"/>
          <w:b/>
          <w:sz w:val="24"/>
        </w:rPr>
        <w:t>加工</w:t>
      </w:r>
      <w:r>
        <w:rPr>
          <w:rFonts w:asciiTheme="majorEastAsia" w:eastAsiaTheme="majorEastAsia" w:hAnsiTheme="majorEastAsia"/>
          <w:b/>
          <w:sz w:val="24"/>
        </w:rPr>
        <w:t>施設</w:t>
      </w:r>
      <w:r>
        <w:rPr>
          <w:rFonts w:asciiTheme="majorEastAsia" w:eastAsiaTheme="majorEastAsia" w:hAnsiTheme="majorEastAsia" w:hint="eastAsia"/>
          <w:b/>
          <w:sz w:val="24"/>
        </w:rPr>
        <w:t>等</w:t>
      </w:r>
      <w:r>
        <w:rPr>
          <w:rFonts w:asciiTheme="majorEastAsia" w:eastAsiaTheme="majorEastAsia" w:hAnsiTheme="majorEastAsia"/>
          <w:b/>
          <w:sz w:val="24"/>
        </w:rPr>
        <w:t>の登録</w:t>
      </w:r>
      <w:r>
        <w:rPr>
          <w:rFonts w:asciiTheme="majorEastAsia" w:eastAsiaTheme="majorEastAsia" w:hAnsiTheme="majorEastAsia" w:hint="eastAsia"/>
          <w:b/>
          <w:sz w:val="24"/>
        </w:rPr>
        <w:t>申請</w:t>
      </w:r>
      <w:r>
        <w:rPr>
          <w:rFonts w:asciiTheme="majorEastAsia" w:eastAsiaTheme="majorEastAsia" w:hAnsiTheme="majorEastAsia"/>
          <w:b/>
          <w:sz w:val="24"/>
        </w:rPr>
        <w:t>について</w:t>
      </w:r>
    </w:p>
    <w:p w:rsidR="00ED195F" w:rsidRDefault="00ED195F">
      <w:pPr>
        <w:spacing w:line="280" w:lineRule="exact"/>
        <w:jc w:val="center"/>
        <w:rPr>
          <w:rFonts w:asciiTheme="majorEastAsia" w:eastAsiaTheme="majorEastAsia" w:hAnsiTheme="majorEastAsia"/>
          <w:b/>
          <w:sz w:val="24"/>
        </w:rPr>
      </w:pPr>
    </w:p>
    <w:p w:rsidR="00814818" w:rsidRDefault="00814818">
      <w:pPr>
        <w:spacing w:line="280" w:lineRule="exact"/>
        <w:jc w:val="center"/>
        <w:rPr>
          <w:rFonts w:asciiTheme="majorEastAsia" w:eastAsiaTheme="majorEastAsia" w:hAnsiTheme="majorEastAsia"/>
          <w:b/>
          <w:sz w:val="24"/>
        </w:rPr>
      </w:pPr>
    </w:p>
    <w:p w:rsidR="00DB00FA" w:rsidRDefault="00ED195F" w:rsidP="005066A5">
      <w:pPr>
        <w:spacing w:line="280" w:lineRule="exact"/>
        <w:ind w:leftChars="-67" w:left="-1" w:hangingChars="58" w:hanging="140"/>
        <w:jc w:val="center"/>
        <w:rPr>
          <w:rFonts w:asciiTheme="majorEastAsia" w:eastAsiaTheme="majorEastAsia" w:hAnsiTheme="majorEastAsia"/>
          <w:b/>
          <w:sz w:val="20"/>
        </w:rPr>
      </w:pPr>
      <w:r>
        <w:rPr>
          <w:rFonts w:asciiTheme="majorEastAsia" w:eastAsiaTheme="majorEastAsia" w:hAnsiTheme="majorEastAsia" w:hint="eastAsia"/>
          <w:b/>
          <w:sz w:val="24"/>
        </w:rPr>
        <w:t xml:space="preserve">　　　　　　　　　　　　　　</w:t>
      </w:r>
    </w:p>
    <w:p w:rsidR="00814818" w:rsidRDefault="00814818">
      <w:pPr>
        <w:spacing w:line="280" w:lineRule="exact"/>
        <w:rPr>
          <w:rFonts w:asciiTheme="majorEastAsia" w:eastAsiaTheme="majorEastAsia" w:hAnsiTheme="majorEastAsia"/>
          <w:b/>
          <w:sz w:val="20"/>
        </w:rPr>
      </w:pPr>
    </w:p>
    <w:p w:rsidR="00814818" w:rsidRDefault="00814818">
      <w:pPr>
        <w:spacing w:line="280" w:lineRule="exact"/>
        <w:rPr>
          <w:rFonts w:asciiTheme="majorEastAsia" w:eastAsiaTheme="majorEastAsia" w:hAnsiTheme="majorEastAsia"/>
          <w:b/>
          <w:sz w:val="20"/>
        </w:rPr>
      </w:pPr>
    </w:p>
    <w:p w:rsidR="00DB00FA" w:rsidRDefault="00B31C5A">
      <w:pPr>
        <w:spacing w:line="280" w:lineRule="exact"/>
        <w:rPr>
          <w:rFonts w:asciiTheme="majorEastAsia" w:eastAsiaTheme="majorEastAsia" w:hAnsiTheme="majorEastAsia"/>
          <w:b/>
          <w:sz w:val="20"/>
        </w:rPr>
      </w:pPr>
      <w:r>
        <w:rPr>
          <w:rFonts w:asciiTheme="majorEastAsia" w:eastAsiaTheme="majorEastAsia" w:hAnsiTheme="majorEastAsia" w:hint="eastAsia"/>
          <w:b/>
          <w:sz w:val="20"/>
        </w:rPr>
        <w:t xml:space="preserve">１　</w:t>
      </w:r>
      <w:r w:rsidR="00ED195F">
        <w:rPr>
          <w:rFonts w:asciiTheme="majorEastAsia" w:eastAsiaTheme="majorEastAsia" w:hAnsiTheme="majorEastAsia" w:hint="eastAsia"/>
          <w:b/>
          <w:sz w:val="20"/>
        </w:rPr>
        <w:t>北海道による</w:t>
      </w:r>
      <w:r>
        <w:rPr>
          <w:rFonts w:asciiTheme="majorEastAsia" w:eastAsiaTheme="majorEastAsia" w:hAnsiTheme="majorEastAsia" w:hint="eastAsia"/>
          <w:b/>
          <w:sz w:val="20"/>
        </w:rPr>
        <w:t>申請の受付・審査</w:t>
      </w:r>
    </w:p>
    <w:p w:rsidR="00DB00FA" w:rsidRDefault="00B31C5A" w:rsidP="00F30B33">
      <w:pPr>
        <w:spacing w:line="280" w:lineRule="exact"/>
        <w:ind w:left="470" w:hangingChars="235" w:hanging="470"/>
        <w:rPr>
          <w:sz w:val="20"/>
        </w:rPr>
      </w:pPr>
      <w:r>
        <w:rPr>
          <w:rFonts w:hint="eastAsia"/>
          <w:sz w:val="20"/>
        </w:rPr>
        <w:t xml:space="preserve">     </w:t>
      </w:r>
      <w:r>
        <w:rPr>
          <w:rFonts w:hint="eastAsia"/>
          <w:sz w:val="20"/>
        </w:rPr>
        <w:t>農水省のホームページで様式をダウンロードし、下記の申請先（</w:t>
      </w:r>
      <w:r w:rsidR="00F30B33">
        <w:rPr>
          <w:rFonts w:hint="eastAsia"/>
          <w:sz w:val="20"/>
        </w:rPr>
        <w:t>当課共通</w:t>
      </w:r>
      <w:r>
        <w:rPr>
          <w:sz w:val="20"/>
        </w:rPr>
        <w:t>）</w:t>
      </w:r>
      <w:r>
        <w:rPr>
          <w:rFonts w:hint="eastAsia"/>
          <w:sz w:val="20"/>
        </w:rPr>
        <w:t>にメールで提出</w:t>
      </w:r>
      <w:r w:rsidR="00F30B33">
        <w:rPr>
          <w:rFonts w:hint="eastAsia"/>
          <w:sz w:val="20"/>
        </w:rPr>
        <w:t>願います</w:t>
      </w:r>
      <w:r>
        <w:rPr>
          <w:rFonts w:hint="eastAsia"/>
          <w:sz w:val="20"/>
        </w:rPr>
        <w:t>。</w:t>
      </w:r>
      <w:r w:rsidR="00B86BA8">
        <w:rPr>
          <w:rFonts w:hint="eastAsia"/>
          <w:sz w:val="20"/>
        </w:rPr>
        <w:t>第一段階として、</w:t>
      </w:r>
      <w:r w:rsidR="00F30B33">
        <w:rPr>
          <w:rFonts w:hint="eastAsia"/>
          <w:sz w:val="20"/>
        </w:rPr>
        <w:t>道により</w:t>
      </w:r>
      <w:r w:rsidR="00B86BA8">
        <w:rPr>
          <w:rFonts w:hint="eastAsia"/>
          <w:sz w:val="20"/>
        </w:rPr>
        <w:t>書類</w:t>
      </w:r>
      <w:r>
        <w:rPr>
          <w:rFonts w:hint="eastAsia"/>
          <w:sz w:val="20"/>
        </w:rPr>
        <w:t>審査を行い、記載漏れなど不備事項についてご連絡します。</w:t>
      </w:r>
    </w:p>
    <w:p w:rsidR="00DB00FA" w:rsidRDefault="00B31C5A">
      <w:pPr>
        <w:spacing w:line="280" w:lineRule="exact"/>
        <w:ind w:left="270" w:hangingChars="135" w:hanging="270"/>
        <w:rPr>
          <w:sz w:val="20"/>
        </w:rPr>
      </w:pPr>
      <w:r>
        <w:rPr>
          <w:rFonts w:hint="eastAsia"/>
          <w:sz w:val="20"/>
        </w:rPr>
        <w:t xml:space="preserve">　　この段階の書類整理で月単位の期間を要することもありますので、ご留意願います。</w:t>
      </w:r>
    </w:p>
    <w:p w:rsidR="005066A5" w:rsidRDefault="005066A5" w:rsidP="005066A5">
      <w:pPr>
        <w:spacing w:line="280" w:lineRule="exact"/>
        <w:ind w:left="470" w:hangingChars="235" w:hanging="470"/>
        <w:rPr>
          <w:rFonts w:hint="eastAsia"/>
          <w:sz w:val="20"/>
        </w:rPr>
      </w:pPr>
      <w:r>
        <w:rPr>
          <w:rFonts w:hint="eastAsia"/>
          <w:sz w:val="20"/>
        </w:rPr>
        <w:t xml:space="preserve">　　過去の事例では、申請を受け付けてからベトナム政府による施設登録完了までに</w:t>
      </w:r>
      <w:r>
        <w:rPr>
          <w:rFonts w:hint="eastAsia"/>
          <w:sz w:val="20"/>
        </w:rPr>
        <w:t>3</w:t>
      </w:r>
      <w:r>
        <w:rPr>
          <w:rFonts w:hint="eastAsia"/>
          <w:sz w:val="20"/>
        </w:rPr>
        <w:t>ヶ月から</w:t>
      </w:r>
      <w:r>
        <w:rPr>
          <w:rFonts w:hint="eastAsia"/>
          <w:sz w:val="20"/>
        </w:rPr>
        <w:t>6</w:t>
      </w:r>
      <w:r>
        <w:rPr>
          <w:rFonts w:hint="eastAsia"/>
          <w:sz w:val="20"/>
        </w:rPr>
        <w:t>ヶ月程度を要することがありますので、お早めの申請をお願いします。</w:t>
      </w:r>
    </w:p>
    <w:p w:rsidR="00DB00FA" w:rsidRDefault="00B31C5A">
      <w:pPr>
        <w:spacing w:line="280" w:lineRule="exact"/>
        <w:rPr>
          <w:sz w:val="20"/>
        </w:rPr>
      </w:pPr>
      <w:r>
        <w:rPr>
          <w:rFonts w:hint="eastAsia"/>
          <w:sz w:val="20"/>
        </w:rPr>
        <w:t xml:space="preserve">  </w:t>
      </w:r>
      <w:r>
        <w:rPr>
          <w:rFonts w:hint="eastAsia"/>
          <w:sz w:val="20"/>
        </w:rPr>
        <w:t xml:space="preserve">　</w:t>
      </w:r>
    </w:p>
    <w:p w:rsidR="00DB00FA" w:rsidRDefault="00B31C5A">
      <w:pPr>
        <w:spacing w:line="280" w:lineRule="exact"/>
        <w:ind w:firstLineChars="200" w:firstLine="400"/>
        <w:rPr>
          <w:sz w:val="20"/>
        </w:rPr>
      </w:pPr>
      <w:r>
        <w:rPr>
          <w:rFonts w:hint="eastAsia"/>
          <w:sz w:val="20"/>
        </w:rPr>
        <w:t xml:space="preserve">　【提出書類】</w:t>
      </w:r>
    </w:p>
    <w:p w:rsidR="00DB00FA" w:rsidRDefault="00B31C5A">
      <w:pPr>
        <w:pStyle w:val="a7"/>
        <w:numPr>
          <w:ilvl w:val="0"/>
          <w:numId w:val="1"/>
        </w:numPr>
        <w:spacing w:line="280" w:lineRule="exact"/>
        <w:ind w:leftChars="0"/>
        <w:rPr>
          <w:sz w:val="20"/>
        </w:rPr>
      </w:pPr>
      <w:r>
        <w:rPr>
          <w:rFonts w:hint="eastAsia"/>
          <w:sz w:val="20"/>
        </w:rPr>
        <w:t>別紙様式１（施設登録確認申請書）</w:t>
      </w:r>
    </w:p>
    <w:p w:rsidR="00DB00FA" w:rsidRDefault="00B31C5A">
      <w:pPr>
        <w:pStyle w:val="a7"/>
        <w:spacing w:line="280" w:lineRule="exact"/>
        <w:ind w:leftChars="0" w:left="1200"/>
        <w:rPr>
          <w:sz w:val="20"/>
        </w:rPr>
      </w:pPr>
      <w:r>
        <w:rPr>
          <w:rFonts w:hint="eastAsia"/>
          <w:sz w:val="20"/>
        </w:rPr>
        <w:t>変更</w:t>
      </w:r>
      <w:r>
        <w:rPr>
          <w:sz w:val="20"/>
        </w:rPr>
        <w:t>の場合は</w:t>
      </w:r>
      <w:r>
        <w:rPr>
          <w:rFonts w:hint="eastAsia"/>
          <w:sz w:val="20"/>
        </w:rPr>
        <w:t>、</w:t>
      </w:r>
      <w:r>
        <w:rPr>
          <w:sz w:val="20"/>
        </w:rPr>
        <w:t>別紙様式５（施設登録事項の変更確認申請書）</w:t>
      </w:r>
    </w:p>
    <w:p w:rsidR="00DB00FA" w:rsidRDefault="00B31C5A">
      <w:pPr>
        <w:pStyle w:val="a7"/>
        <w:numPr>
          <w:ilvl w:val="0"/>
          <w:numId w:val="1"/>
        </w:numPr>
        <w:spacing w:line="280" w:lineRule="exact"/>
        <w:ind w:leftChars="0"/>
        <w:rPr>
          <w:sz w:val="20"/>
        </w:rPr>
      </w:pPr>
      <w:r>
        <w:rPr>
          <w:rFonts w:hint="eastAsia"/>
          <w:sz w:val="20"/>
        </w:rPr>
        <w:t>食品衛生法や条例に基づく営業許可証等の写し（別紙様式１の添付書類）</w:t>
      </w:r>
    </w:p>
    <w:p w:rsidR="00DB00FA" w:rsidRDefault="00B31C5A">
      <w:pPr>
        <w:pStyle w:val="a7"/>
        <w:numPr>
          <w:ilvl w:val="0"/>
          <w:numId w:val="1"/>
        </w:numPr>
        <w:spacing w:line="280" w:lineRule="exact"/>
        <w:ind w:leftChars="0"/>
        <w:rPr>
          <w:sz w:val="20"/>
        </w:rPr>
      </w:pPr>
      <w:r>
        <w:rPr>
          <w:rFonts w:hint="eastAsia"/>
          <w:sz w:val="20"/>
        </w:rPr>
        <w:t>別紙様式２（</w:t>
      </w:r>
      <w:r w:rsidR="00065D07">
        <w:rPr>
          <w:rFonts w:hint="eastAsia"/>
          <w:sz w:val="20"/>
        </w:rPr>
        <w:t>付録：</w:t>
      </w:r>
      <w:r>
        <w:rPr>
          <w:rFonts w:hint="eastAsia"/>
          <w:sz w:val="20"/>
        </w:rPr>
        <w:t>Appendix 3</w:t>
      </w:r>
      <w:r>
        <w:rPr>
          <w:rFonts w:hint="eastAsia"/>
          <w:sz w:val="20"/>
        </w:rPr>
        <w:t>）</w:t>
      </w:r>
    </w:p>
    <w:p w:rsidR="00DB00FA" w:rsidRDefault="00B31C5A">
      <w:pPr>
        <w:pStyle w:val="a7"/>
        <w:numPr>
          <w:ilvl w:val="0"/>
          <w:numId w:val="1"/>
        </w:numPr>
        <w:spacing w:line="280" w:lineRule="exact"/>
        <w:ind w:leftChars="0"/>
        <w:rPr>
          <w:sz w:val="20"/>
        </w:rPr>
      </w:pPr>
      <w:r>
        <w:rPr>
          <w:rFonts w:hint="eastAsia"/>
          <w:sz w:val="20"/>
        </w:rPr>
        <w:t>加工工程のフローチャート</w:t>
      </w:r>
    </w:p>
    <w:p w:rsidR="00DB00FA" w:rsidRDefault="00B31C5A">
      <w:pPr>
        <w:pStyle w:val="a7"/>
        <w:numPr>
          <w:ilvl w:val="0"/>
          <w:numId w:val="1"/>
        </w:numPr>
        <w:spacing w:line="280" w:lineRule="exact"/>
        <w:ind w:leftChars="0"/>
        <w:rPr>
          <w:sz w:val="20"/>
        </w:rPr>
      </w:pPr>
      <w:r>
        <w:rPr>
          <w:rFonts w:hint="eastAsia"/>
          <w:sz w:val="20"/>
        </w:rPr>
        <w:t>施設平面図</w:t>
      </w:r>
    </w:p>
    <w:p w:rsidR="00DB00FA" w:rsidRDefault="00B31C5A">
      <w:pPr>
        <w:pStyle w:val="a7"/>
        <w:numPr>
          <w:ilvl w:val="0"/>
          <w:numId w:val="1"/>
        </w:numPr>
        <w:spacing w:line="280" w:lineRule="exact"/>
        <w:ind w:leftChars="0"/>
        <w:rPr>
          <w:sz w:val="20"/>
        </w:rPr>
      </w:pPr>
      <w:r>
        <w:rPr>
          <w:rFonts w:hint="eastAsia"/>
          <w:sz w:val="20"/>
        </w:rPr>
        <w:t>【活水産動物のみ】漁業法等の遵法性に係る誓約書</w:t>
      </w:r>
      <w:bookmarkStart w:id="0" w:name="_GoBack"/>
      <w:bookmarkEnd w:id="0"/>
    </w:p>
    <w:p w:rsidR="00DB00FA" w:rsidRDefault="00DB00FA">
      <w:pPr>
        <w:spacing w:line="280" w:lineRule="exact"/>
        <w:rPr>
          <w:sz w:val="20"/>
        </w:rPr>
      </w:pPr>
    </w:p>
    <w:p w:rsidR="00DB00FA" w:rsidRDefault="00B31C5A">
      <w:pPr>
        <w:spacing w:line="280" w:lineRule="exact"/>
        <w:rPr>
          <w:sz w:val="20"/>
        </w:rPr>
      </w:pPr>
      <w:r>
        <w:rPr>
          <w:rFonts w:hint="eastAsia"/>
          <w:sz w:val="20"/>
        </w:rPr>
        <w:t xml:space="preserve">　　　【農水省ホームページ</w:t>
      </w:r>
      <w:r>
        <w:rPr>
          <w:rFonts w:hint="eastAsia"/>
          <w:sz w:val="20"/>
        </w:rPr>
        <w:t>(</w:t>
      </w:r>
      <w:r>
        <w:rPr>
          <w:rFonts w:hint="eastAsia"/>
          <w:sz w:val="20"/>
        </w:rPr>
        <w:t>「ベトナム　施設登録」などで検索しても参照できます</w:t>
      </w:r>
      <w:r>
        <w:rPr>
          <w:rFonts w:hint="eastAsia"/>
          <w:sz w:val="20"/>
        </w:rPr>
        <w:t>)</w:t>
      </w:r>
      <w:r>
        <w:rPr>
          <w:rFonts w:hint="eastAsia"/>
          <w:sz w:val="20"/>
        </w:rPr>
        <w:t>】</w:t>
      </w:r>
    </w:p>
    <w:p w:rsidR="00F30B33" w:rsidRDefault="00F30B33">
      <w:pPr>
        <w:spacing w:line="280" w:lineRule="exact"/>
        <w:rPr>
          <w:sz w:val="20"/>
        </w:rPr>
      </w:pPr>
      <w:r>
        <w:rPr>
          <w:rFonts w:hint="eastAsia"/>
          <w:sz w:val="20"/>
        </w:rPr>
        <w:t xml:space="preserve">　　　　</w:t>
      </w:r>
      <w:r w:rsidRPr="00F30B33">
        <w:rPr>
          <w:sz w:val="20"/>
        </w:rPr>
        <w:t>https://www.maff.go.jp/j/shokusan/hq/i-4/yusyutu_shinsei_asia.html#vietnam</w:t>
      </w:r>
      <w:r>
        <w:rPr>
          <w:rFonts w:hint="eastAsia"/>
          <w:sz w:val="20"/>
        </w:rPr>
        <w:t xml:space="preserve">　</w:t>
      </w:r>
    </w:p>
    <w:p w:rsidR="00DB00FA" w:rsidRDefault="00F30B33">
      <w:pPr>
        <w:pStyle w:val="a7"/>
        <w:spacing w:line="360" w:lineRule="exact"/>
        <w:ind w:leftChars="0" w:left="1202"/>
        <w:rPr>
          <w:sz w:val="20"/>
        </w:rPr>
      </w:pPr>
      <w:r>
        <w:rPr>
          <w:sz w:val="20"/>
        </w:rPr>
        <w:t xml:space="preserve"> </w:t>
      </w:r>
      <w:r w:rsidR="00B31C5A">
        <w:rPr>
          <w:sz w:val="20"/>
        </w:rPr>
        <w:t>(</w:t>
      </w:r>
      <w:r w:rsidR="00B31C5A">
        <w:rPr>
          <w:rFonts w:hint="eastAsia"/>
          <w:sz w:val="20"/>
        </w:rPr>
        <w:t xml:space="preserve">ベトナム　</w:t>
      </w:r>
      <w:r w:rsidR="009D6E5D">
        <w:rPr>
          <w:rFonts w:hint="eastAsia"/>
          <w:sz w:val="20"/>
        </w:rPr>
        <w:t>→</w:t>
      </w:r>
      <w:r w:rsidR="00B31C5A">
        <w:rPr>
          <w:rFonts w:hint="eastAsia"/>
          <w:sz w:val="20"/>
        </w:rPr>
        <w:t xml:space="preserve">　水産食品　</w:t>
      </w:r>
      <w:r w:rsidR="009D6E5D">
        <w:rPr>
          <w:rFonts w:hint="eastAsia"/>
          <w:sz w:val="20"/>
        </w:rPr>
        <w:t>→</w:t>
      </w:r>
      <w:r w:rsidR="00B31C5A">
        <w:rPr>
          <w:rFonts w:hint="eastAsia"/>
          <w:sz w:val="20"/>
        </w:rPr>
        <w:t xml:space="preserve">　最終加工施設等の認定</w:t>
      </w:r>
      <w:r w:rsidR="00B31C5A">
        <w:rPr>
          <w:sz w:val="20"/>
        </w:rPr>
        <w:t>)</w:t>
      </w:r>
    </w:p>
    <w:p w:rsidR="00DB00FA" w:rsidRDefault="00DB00FA">
      <w:pPr>
        <w:spacing w:line="280" w:lineRule="exact"/>
        <w:rPr>
          <w:rFonts w:ascii="ＭＳ ゴシック" w:eastAsia="ＭＳ ゴシック" w:hAnsi="ＭＳ ゴシック"/>
          <w:b/>
          <w:sz w:val="20"/>
        </w:rPr>
      </w:pPr>
    </w:p>
    <w:p w:rsidR="00DB00FA" w:rsidRDefault="00ED195F">
      <w:pPr>
        <w:spacing w:line="280" w:lineRule="exact"/>
        <w:rPr>
          <w:rFonts w:asciiTheme="majorEastAsia" w:eastAsiaTheme="majorEastAsia" w:hAnsiTheme="majorEastAsia"/>
          <w:b/>
          <w:sz w:val="20"/>
        </w:rPr>
      </w:pPr>
      <w:r>
        <w:rPr>
          <w:rFonts w:asciiTheme="majorEastAsia" w:eastAsiaTheme="majorEastAsia" w:hAnsiTheme="majorEastAsia" w:hint="eastAsia"/>
          <w:b/>
          <w:sz w:val="20"/>
        </w:rPr>
        <w:t>２</w:t>
      </w:r>
      <w:r w:rsidR="00B31C5A">
        <w:rPr>
          <w:rFonts w:asciiTheme="majorEastAsia" w:eastAsiaTheme="majorEastAsia" w:hAnsiTheme="majorEastAsia" w:hint="eastAsia"/>
          <w:b/>
          <w:sz w:val="20"/>
        </w:rPr>
        <w:t xml:space="preserve">　</w:t>
      </w:r>
      <w:r>
        <w:rPr>
          <w:rFonts w:asciiTheme="majorEastAsia" w:eastAsiaTheme="majorEastAsia" w:hAnsiTheme="majorEastAsia" w:hint="eastAsia"/>
          <w:b/>
          <w:sz w:val="20"/>
        </w:rPr>
        <w:t>道から</w:t>
      </w:r>
      <w:r w:rsidR="00B31C5A">
        <w:rPr>
          <w:rFonts w:asciiTheme="majorEastAsia" w:eastAsiaTheme="majorEastAsia" w:hAnsiTheme="majorEastAsia"/>
          <w:b/>
          <w:sz w:val="20"/>
        </w:rPr>
        <w:t>水産庁への進達</w:t>
      </w:r>
    </w:p>
    <w:p w:rsidR="00DB00FA" w:rsidRDefault="00B31C5A" w:rsidP="00DE6D5C">
      <w:pPr>
        <w:spacing w:line="280" w:lineRule="exact"/>
        <w:ind w:left="400" w:hangingChars="200" w:hanging="400"/>
        <w:rPr>
          <w:sz w:val="20"/>
        </w:rPr>
      </w:pPr>
      <w:r>
        <w:rPr>
          <w:rFonts w:hint="eastAsia"/>
          <w:sz w:val="20"/>
        </w:rPr>
        <w:t xml:space="preserve">    </w:t>
      </w:r>
      <w:r w:rsidR="00F30B33">
        <w:rPr>
          <w:rFonts w:hint="eastAsia"/>
          <w:sz w:val="20"/>
        </w:rPr>
        <w:t>道において</w:t>
      </w:r>
      <w:r w:rsidR="00DE6D5C">
        <w:rPr>
          <w:rFonts w:hint="eastAsia"/>
          <w:sz w:val="20"/>
        </w:rPr>
        <w:t>ひととおり</w:t>
      </w:r>
      <w:r>
        <w:rPr>
          <w:rFonts w:hint="eastAsia"/>
          <w:sz w:val="20"/>
        </w:rPr>
        <w:t>審査が終了した</w:t>
      </w:r>
      <w:r w:rsidR="00DE6D5C">
        <w:rPr>
          <w:rFonts w:hint="eastAsia"/>
          <w:sz w:val="20"/>
        </w:rPr>
        <w:t>時点で</w:t>
      </w:r>
      <w:r>
        <w:rPr>
          <w:rFonts w:hint="eastAsia"/>
          <w:sz w:val="20"/>
        </w:rPr>
        <w:t>、</w:t>
      </w:r>
      <w:r w:rsidR="00B86BA8">
        <w:rPr>
          <w:rFonts w:hint="eastAsia"/>
          <w:sz w:val="20"/>
        </w:rPr>
        <w:t>その旨を申請者にお知らせするとともに、</w:t>
      </w:r>
      <w:r w:rsidR="00DE6D5C">
        <w:rPr>
          <w:rFonts w:hint="eastAsia"/>
          <w:sz w:val="20"/>
        </w:rPr>
        <w:t>修正後の申請書類一式を道に提出いただ</w:t>
      </w:r>
      <w:r w:rsidR="00B86BA8">
        <w:rPr>
          <w:rFonts w:hint="eastAsia"/>
          <w:sz w:val="20"/>
        </w:rPr>
        <w:t>きます</w:t>
      </w:r>
      <w:r w:rsidR="00DE6D5C">
        <w:rPr>
          <w:rFonts w:hint="eastAsia"/>
          <w:sz w:val="20"/>
        </w:rPr>
        <w:t>。</w:t>
      </w:r>
      <w:r w:rsidR="00B86BA8">
        <w:rPr>
          <w:rFonts w:hint="eastAsia"/>
          <w:sz w:val="20"/>
        </w:rPr>
        <w:t>申請書一式を</w:t>
      </w:r>
      <w:r>
        <w:rPr>
          <w:sz w:val="20"/>
        </w:rPr>
        <w:t>道</w:t>
      </w:r>
      <w:r w:rsidR="00B86BA8">
        <w:rPr>
          <w:rFonts w:hint="eastAsia"/>
          <w:sz w:val="20"/>
        </w:rPr>
        <w:t>が受理後、速やかに道から</w:t>
      </w:r>
      <w:r>
        <w:rPr>
          <w:sz w:val="20"/>
        </w:rPr>
        <w:t>水産庁</w:t>
      </w:r>
      <w:r w:rsidR="00B86BA8">
        <w:rPr>
          <w:rFonts w:hint="eastAsia"/>
          <w:sz w:val="20"/>
        </w:rPr>
        <w:t>へ</w:t>
      </w:r>
      <w:r>
        <w:rPr>
          <w:sz w:val="20"/>
        </w:rPr>
        <w:t>進達します。</w:t>
      </w:r>
    </w:p>
    <w:p w:rsidR="00DB00FA" w:rsidRDefault="00B31C5A">
      <w:pPr>
        <w:spacing w:line="280" w:lineRule="exact"/>
        <w:rPr>
          <w:sz w:val="20"/>
        </w:rPr>
      </w:pPr>
      <w:r>
        <w:rPr>
          <w:rFonts w:hint="eastAsia"/>
          <w:sz w:val="20"/>
        </w:rPr>
        <w:t xml:space="preserve">　　　</w:t>
      </w:r>
    </w:p>
    <w:p w:rsidR="00DB00FA" w:rsidRDefault="00065D07">
      <w:pPr>
        <w:spacing w:line="280" w:lineRule="exact"/>
        <w:rPr>
          <w:rFonts w:asciiTheme="majorEastAsia" w:eastAsiaTheme="majorEastAsia" w:hAnsiTheme="majorEastAsia"/>
          <w:b/>
          <w:sz w:val="20"/>
        </w:rPr>
      </w:pPr>
      <w:r>
        <w:rPr>
          <w:rFonts w:asciiTheme="majorEastAsia" w:eastAsiaTheme="majorEastAsia" w:hAnsiTheme="majorEastAsia" w:hint="eastAsia"/>
          <w:b/>
          <w:sz w:val="20"/>
        </w:rPr>
        <w:t>３</w:t>
      </w:r>
      <w:r w:rsidR="00B31C5A">
        <w:rPr>
          <w:rFonts w:asciiTheme="majorEastAsia" w:eastAsiaTheme="majorEastAsia" w:hAnsiTheme="majorEastAsia" w:hint="eastAsia"/>
          <w:b/>
          <w:sz w:val="20"/>
        </w:rPr>
        <w:t xml:space="preserve">　水産庁からベトナム政府への登録申請</w:t>
      </w:r>
    </w:p>
    <w:p w:rsidR="00B86BA8" w:rsidRDefault="00B31C5A" w:rsidP="00B86BA8">
      <w:pPr>
        <w:spacing w:line="280" w:lineRule="exact"/>
        <w:ind w:left="400" w:hangingChars="200" w:hanging="400"/>
        <w:rPr>
          <w:sz w:val="20"/>
        </w:rPr>
      </w:pPr>
      <w:r>
        <w:rPr>
          <w:rFonts w:hint="eastAsia"/>
          <w:sz w:val="20"/>
        </w:rPr>
        <w:t xml:space="preserve">　</w:t>
      </w:r>
      <w:r>
        <w:rPr>
          <w:sz w:val="20"/>
        </w:rPr>
        <w:t xml:space="preserve">　</w:t>
      </w:r>
      <w:r w:rsidR="00B86BA8">
        <w:rPr>
          <w:rFonts w:hint="eastAsia"/>
          <w:sz w:val="20"/>
        </w:rPr>
        <w:t>第二段階として、</w:t>
      </w:r>
      <w:r>
        <w:rPr>
          <w:sz w:val="20"/>
        </w:rPr>
        <w:t>水産庁において、</w:t>
      </w:r>
      <w:r>
        <w:rPr>
          <w:rFonts w:hint="eastAsia"/>
          <w:sz w:val="20"/>
        </w:rPr>
        <w:t>各</w:t>
      </w:r>
      <w:r>
        <w:rPr>
          <w:sz w:val="20"/>
        </w:rPr>
        <w:t>都道府県からの申請を</w:t>
      </w:r>
      <w:r w:rsidR="00B86BA8">
        <w:rPr>
          <w:rFonts w:hint="eastAsia"/>
          <w:sz w:val="20"/>
        </w:rPr>
        <w:t>審査します。</w:t>
      </w:r>
    </w:p>
    <w:p w:rsidR="00B86BA8" w:rsidRDefault="00B86BA8" w:rsidP="00B86BA8">
      <w:pPr>
        <w:spacing w:line="280" w:lineRule="exact"/>
        <w:ind w:leftChars="200" w:left="420"/>
        <w:rPr>
          <w:sz w:val="20"/>
        </w:rPr>
      </w:pPr>
      <w:r>
        <w:rPr>
          <w:rFonts w:hint="eastAsia"/>
          <w:sz w:val="20"/>
        </w:rPr>
        <w:t>申請内容に不備があった場合は、水産庁から各都道府県に修正指示がありますので、道を通じて申請者に対して修正指示を行います。</w:t>
      </w:r>
    </w:p>
    <w:p w:rsidR="00DB00FA" w:rsidRDefault="00B86BA8" w:rsidP="00B86BA8">
      <w:pPr>
        <w:spacing w:line="280" w:lineRule="exact"/>
        <w:ind w:leftChars="200" w:left="420"/>
        <w:rPr>
          <w:sz w:val="20"/>
        </w:rPr>
      </w:pPr>
      <w:r>
        <w:rPr>
          <w:rFonts w:hint="eastAsia"/>
          <w:sz w:val="20"/>
        </w:rPr>
        <w:t>水産庁の審査が</w:t>
      </w:r>
      <w:r w:rsidR="00F8239E">
        <w:rPr>
          <w:rFonts w:hint="eastAsia"/>
          <w:sz w:val="20"/>
        </w:rPr>
        <w:t>終了した時点で、</w:t>
      </w:r>
      <w:r w:rsidR="00B31C5A">
        <w:rPr>
          <w:rFonts w:hint="eastAsia"/>
          <w:sz w:val="20"/>
        </w:rPr>
        <w:t>ベトナム</w:t>
      </w:r>
      <w:r w:rsidR="00B31C5A">
        <w:rPr>
          <w:sz w:val="20"/>
        </w:rPr>
        <w:t>政府に申請されます。</w:t>
      </w:r>
    </w:p>
    <w:p w:rsidR="00DB00FA" w:rsidRDefault="00B31C5A">
      <w:pPr>
        <w:spacing w:line="280" w:lineRule="exact"/>
        <w:rPr>
          <w:sz w:val="20"/>
        </w:rPr>
      </w:pPr>
      <w:r>
        <w:rPr>
          <w:sz w:val="20"/>
        </w:rPr>
        <w:t xml:space="preserve">  </w:t>
      </w:r>
    </w:p>
    <w:p w:rsidR="00DB00FA" w:rsidRDefault="00065D07">
      <w:pPr>
        <w:spacing w:line="280" w:lineRule="exact"/>
        <w:rPr>
          <w:rFonts w:asciiTheme="majorEastAsia" w:eastAsiaTheme="majorEastAsia" w:hAnsiTheme="majorEastAsia"/>
          <w:b/>
          <w:sz w:val="20"/>
        </w:rPr>
      </w:pPr>
      <w:r>
        <w:rPr>
          <w:rFonts w:asciiTheme="majorEastAsia" w:eastAsiaTheme="majorEastAsia" w:hAnsiTheme="majorEastAsia" w:hint="eastAsia"/>
          <w:b/>
          <w:sz w:val="20"/>
        </w:rPr>
        <w:t>４</w:t>
      </w:r>
      <w:r w:rsidR="00B31C5A">
        <w:rPr>
          <w:rFonts w:asciiTheme="majorEastAsia" w:eastAsiaTheme="majorEastAsia" w:hAnsiTheme="majorEastAsia" w:hint="eastAsia"/>
          <w:b/>
          <w:sz w:val="20"/>
        </w:rPr>
        <w:t xml:space="preserve">　登録終了の</w:t>
      </w:r>
      <w:r w:rsidR="00B31C5A">
        <w:rPr>
          <w:rFonts w:asciiTheme="majorEastAsia" w:eastAsiaTheme="majorEastAsia" w:hAnsiTheme="majorEastAsia"/>
          <w:b/>
          <w:sz w:val="20"/>
        </w:rPr>
        <w:t>連絡</w:t>
      </w:r>
    </w:p>
    <w:p w:rsidR="00DB00FA" w:rsidRDefault="00B31C5A">
      <w:pPr>
        <w:spacing w:line="280" w:lineRule="exact"/>
        <w:ind w:left="200" w:hangingChars="100" w:hanging="200"/>
        <w:rPr>
          <w:sz w:val="20"/>
        </w:rPr>
      </w:pPr>
      <w:r>
        <w:rPr>
          <w:rFonts w:hint="eastAsia"/>
          <w:sz w:val="20"/>
        </w:rPr>
        <w:t xml:space="preserve">    </w:t>
      </w:r>
      <w:r>
        <w:rPr>
          <w:rFonts w:hint="eastAsia"/>
          <w:sz w:val="20"/>
        </w:rPr>
        <w:t>水産庁から道に対し、ベトナム政府の施設リスト更新終了の連絡があった後、道から各申請者に施設</w:t>
      </w:r>
      <w:r>
        <w:rPr>
          <w:rFonts w:hint="eastAsia"/>
          <w:sz w:val="20"/>
        </w:rPr>
        <w:t>(</w:t>
      </w:r>
      <w:r>
        <w:rPr>
          <w:rFonts w:hint="eastAsia"/>
          <w:sz w:val="20"/>
        </w:rPr>
        <w:t>変更</w:t>
      </w:r>
      <w:r>
        <w:rPr>
          <w:rFonts w:hint="eastAsia"/>
          <w:sz w:val="20"/>
        </w:rPr>
        <w:t>)</w:t>
      </w:r>
      <w:r>
        <w:rPr>
          <w:rFonts w:hint="eastAsia"/>
          <w:sz w:val="20"/>
        </w:rPr>
        <w:t>認定のご連絡をします</w:t>
      </w:r>
      <w:r>
        <w:rPr>
          <w:sz w:val="20"/>
        </w:rPr>
        <w:t>。</w:t>
      </w:r>
    </w:p>
    <w:p w:rsidR="00DB00FA" w:rsidRDefault="00B31C5A">
      <w:pPr>
        <w:spacing w:line="280" w:lineRule="exact"/>
        <w:ind w:left="200" w:hangingChars="100" w:hanging="200"/>
        <w:rPr>
          <w:sz w:val="20"/>
        </w:rPr>
      </w:pPr>
      <w:r>
        <w:rPr>
          <w:rFonts w:hint="eastAsia"/>
          <w:sz w:val="20"/>
        </w:rPr>
        <w:t xml:space="preserve">　　ベトナムでの審査状況によっては、水産庁から申請されてから数ヶ月を要することもありますので、ご留意願います。</w:t>
      </w:r>
    </w:p>
    <w:p w:rsidR="00DB00FA" w:rsidRDefault="00DB00FA">
      <w:pPr>
        <w:spacing w:line="280" w:lineRule="exact"/>
        <w:rPr>
          <w:rFonts w:asciiTheme="majorEastAsia" w:eastAsiaTheme="majorEastAsia" w:hAnsiTheme="majorEastAsia"/>
          <w:b/>
          <w:sz w:val="20"/>
        </w:rPr>
      </w:pPr>
    </w:p>
    <w:p w:rsidR="00DB00FA" w:rsidRDefault="00065D07">
      <w:pPr>
        <w:spacing w:line="280" w:lineRule="exact"/>
        <w:rPr>
          <w:rFonts w:asciiTheme="majorEastAsia" w:eastAsiaTheme="majorEastAsia" w:hAnsiTheme="majorEastAsia"/>
          <w:b/>
          <w:sz w:val="20"/>
        </w:rPr>
      </w:pPr>
      <w:r>
        <w:rPr>
          <w:rFonts w:asciiTheme="majorEastAsia" w:eastAsiaTheme="majorEastAsia" w:hAnsiTheme="majorEastAsia" w:hint="eastAsia"/>
          <w:b/>
          <w:sz w:val="20"/>
        </w:rPr>
        <w:t>５</w:t>
      </w:r>
      <w:r w:rsidR="00B31C5A">
        <w:rPr>
          <w:rFonts w:asciiTheme="majorEastAsia" w:eastAsiaTheme="majorEastAsia" w:hAnsiTheme="majorEastAsia"/>
          <w:b/>
          <w:sz w:val="20"/>
        </w:rPr>
        <w:t xml:space="preserve">　</w:t>
      </w:r>
      <w:r w:rsidR="00B31C5A">
        <w:rPr>
          <w:rFonts w:asciiTheme="majorEastAsia" w:eastAsiaTheme="majorEastAsia" w:hAnsiTheme="majorEastAsia" w:hint="eastAsia"/>
          <w:b/>
          <w:sz w:val="20"/>
        </w:rPr>
        <w:t>申請書類の提出及び問合せ先</w:t>
      </w:r>
    </w:p>
    <w:p w:rsidR="00DB00FA" w:rsidRDefault="00B31C5A">
      <w:pPr>
        <w:spacing w:line="280" w:lineRule="exact"/>
        <w:rPr>
          <w:sz w:val="20"/>
        </w:rPr>
      </w:pPr>
      <w:r>
        <w:rPr>
          <w:rFonts w:hint="eastAsia"/>
          <w:sz w:val="20"/>
        </w:rPr>
        <w:t xml:space="preserve"> </w:t>
      </w:r>
      <w:r>
        <w:rPr>
          <w:rFonts w:hint="eastAsia"/>
          <w:sz w:val="20"/>
        </w:rPr>
        <w:t xml:space="preserve">　</w:t>
      </w:r>
      <w:r>
        <w:rPr>
          <w:rFonts w:hint="eastAsia"/>
          <w:sz w:val="20"/>
        </w:rPr>
        <w:t xml:space="preserve"> </w:t>
      </w:r>
      <w:r>
        <w:rPr>
          <w:rFonts w:hint="eastAsia"/>
          <w:sz w:val="20"/>
        </w:rPr>
        <w:t>北海道水産林務部</w:t>
      </w:r>
      <w:r w:rsidR="005B32A3">
        <w:rPr>
          <w:rFonts w:hint="eastAsia"/>
          <w:sz w:val="20"/>
        </w:rPr>
        <w:t>森林海洋環境局成長産業課</w:t>
      </w:r>
      <w:r>
        <w:rPr>
          <w:rFonts w:hint="eastAsia"/>
          <w:sz w:val="20"/>
        </w:rPr>
        <w:t>輸出促進係</w:t>
      </w:r>
    </w:p>
    <w:p w:rsidR="00DB00FA" w:rsidRDefault="00B31C5A">
      <w:pPr>
        <w:spacing w:line="280" w:lineRule="exact"/>
        <w:rPr>
          <w:sz w:val="20"/>
        </w:rPr>
      </w:pPr>
      <w:r>
        <w:rPr>
          <w:rFonts w:hint="eastAsia"/>
          <w:sz w:val="20"/>
        </w:rPr>
        <w:t xml:space="preserve"> </w:t>
      </w:r>
      <w:r>
        <w:rPr>
          <w:rFonts w:hint="eastAsia"/>
          <w:sz w:val="20"/>
        </w:rPr>
        <w:t xml:space="preserve">　</w:t>
      </w:r>
      <w:r>
        <w:rPr>
          <w:rFonts w:hint="eastAsia"/>
          <w:sz w:val="20"/>
        </w:rPr>
        <w:t xml:space="preserve"> </w:t>
      </w:r>
      <w:r>
        <w:rPr>
          <w:rFonts w:hint="eastAsia"/>
          <w:sz w:val="20"/>
        </w:rPr>
        <w:t>住所：〒</w:t>
      </w:r>
      <w:r>
        <w:rPr>
          <w:rFonts w:hint="eastAsia"/>
          <w:sz w:val="20"/>
        </w:rPr>
        <w:t>060-8588</w:t>
      </w:r>
      <w:r>
        <w:rPr>
          <w:rFonts w:hint="eastAsia"/>
          <w:sz w:val="20"/>
        </w:rPr>
        <w:t xml:space="preserve">　札幌市中央区北３条西６丁目</w:t>
      </w:r>
      <w:r>
        <w:rPr>
          <w:rFonts w:hint="eastAsia"/>
          <w:sz w:val="20"/>
        </w:rPr>
        <w:t xml:space="preserve"> </w:t>
      </w:r>
    </w:p>
    <w:p w:rsidR="00DB00FA" w:rsidRDefault="00B31C5A">
      <w:pPr>
        <w:spacing w:line="280" w:lineRule="exact"/>
        <w:rPr>
          <w:sz w:val="20"/>
        </w:rPr>
      </w:pPr>
      <w:r>
        <w:rPr>
          <w:rFonts w:hint="eastAsia"/>
          <w:sz w:val="20"/>
        </w:rPr>
        <w:t xml:space="preserve">  </w:t>
      </w:r>
      <w:r>
        <w:rPr>
          <w:rFonts w:hint="eastAsia"/>
          <w:sz w:val="20"/>
        </w:rPr>
        <w:t xml:space="preserve">　</w:t>
      </w:r>
      <w:r>
        <w:rPr>
          <w:rFonts w:hint="eastAsia"/>
          <w:sz w:val="20"/>
        </w:rPr>
        <w:t>TEL</w:t>
      </w:r>
      <w:r>
        <w:rPr>
          <w:rFonts w:hint="eastAsia"/>
          <w:sz w:val="20"/>
        </w:rPr>
        <w:t>：</w:t>
      </w:r>
      <w:r>
        <w:rPr>
          <w:rFonts w:hint="eastAsia"/>
          <w:sz w:val="20"/>
        </w:rPr>
        <w:t>011-231-4111</w:t>
      </w:r>
      <w:r>
        <w:rPr>
          <w:rFonts w:hint="eastAsia"/>
          <w:sz w:val="20"/>
        </w:rPr>
        <w:t>（内線</w:t>
      </w:r>
      <w:r w:rsidR="005B32A3">
        <w:rPr>
          <w:rFonts w:hint="eastAsia"/>
          <w:sz w:val="20"/>
        </w:rPr>
        <w:t>28-981,</w:t>
      </w:r>
      <w:r w:rsidR="005B32A3">
        <w:rPr>
          <w:sz w:val="20"/>
        </w:rPr>
        <w:t>28-</w:t>
      </w:r>
      <w:r w:rsidR="005B32A3">
        <w:rPr>
          <w:rFonts w:hint="eastAsia"/>
          <w:sz w:val="20"/>
        </w:rPr>
        <w:t>983</w:t>
      </w:r>
      <w:r>
        <w:rPr>
          <w:rFonts w:hint="eastAsia"/>
          <w:sz w:val="20"/>
        </w:rPr>
        <w:t>）</w:t>
      </w:r>
      <w:r>
        <w:rPr>
          <w:rFonts w:hint="eastAsia"/>
          <w:sz w:val="20"/>
        </w:rPr>
        <w:t xml:space="preserve">  </w:t>
      </w:r>
      <w:r>
        <w:rPr>
          <w:rFonts w:hint="eastAsia"/>
          <w:sz w:val="20"/>
        </w:rPr>
        <w:t xml:space="preserve">ダイヤルイン　</w:t>
      </w:r>
      <w:r>
        <w:rPr>
          <w:rFonts w:hint="eastAsia"/>
          <w:sz w:val="20"/>
        </w:rPr>
        <w:t>011-204-54</w:t>
      </w:r>
      <w:r>
        <w:rPr>
          <w:sz w:val="20"/>
        </w:rPr>
        <w:t>66</w:t>
      </w:r>
    </w:p>
    <w:p w:rsidR="00DB00FA" w:rsidRDefault="00B31C5A">
      <w:pPr>
        <w:spacing w:line="280" w:lineRule="exact"/>
        <w:rPr>
          <w:sz w:val="20"/>
        </w:rPr>
      </w:pPr>
      <w:r>
        <w:rPr>
          <w:rFonts w:hint="eastAsia"/>
          <w:sz w:val="20"/>
        </w:rPr>
        <w:t xml:space="preserve">　　</w:t>
      </w:r>
      <w:r>
        <w:rPr>
          <w:rFonts w:hint="eastAsia"/>
          <w:sz w:val="20"/>
        </w:rPr>
        <w:t>FAX</w:t>
      </w:r>
      <w:r>
        <w:rPr>
          <w:rFonts w:hint="eastAsia"/>
          <w:sz w:val="20"/>
        </w:rPr>
        <w:t>：</w:t>
      </w:r>
      <w:r w:rsidR="005B32A3">
        <w:rPr>
          <w:rFonts w:hint="eastAsia"/>
          <w:sz w:val="20"/>
        </w:rPr>
        <w:t>011-232-1578</w:t>
      </w:r>
    </w:p>
    <w:p w:rsidR="00DB00FA" w:rsidRDefault="00B31C5A">
      <w:pPr>
        <w:spacing w:line="280" w:lineRule="exact"/>
        <w:rPr>
          <w:sz w:val="20"/>
        </w:rPr>
      </w:pPr>
      <w:r>
        <w:rPr>
          <w:rFonts w:hint="eastAsia"/>
          <w:sz w:val="20"/>
        </w:rPr>
        <w:t xml:space="preserve">    E-mail</w:t>
      </w:r>
      <w:r>
        <w:rPr>
          <w:rFonts w:hint="eastAsia"/>
          <w:sz w:val="20"/>
        </w:rPr>
        <w:t>：</w:t>
      </w:r>
      <w:hyperlink r:id="rId7" w:history="1">
        <w:r w:rsidR="00711CFD" w:rsidRPr="00404375">
          <w:rPr>
            <w:rStyle w:val="a8"/>
            <w:sz w:val="20"/>
          </w:rPr>
          <w:t>suirin.suikei1@</w:t>
        </w:r>
        <w:r w:rsidR="00711CFD" w:rsidRPr="00404375">
          <w:rPr>
            <w:rStyle w:val="a8"/>
            <w:rFonts w:hint="eastAsia"/>
            <w:sz w:val="20"/>
          </w:rPr>
          <w:t>pref.hokkaido.lg.jp</w:t>
        </w:r>
      </w:hyperlink>
    </w:p>
    <w:p w:rsidR="00DB00FA" w:rsidRDefault="00DB00FA">
      <w:pPr>
        <w:spacing w:line="280" w:lineRule="exact"/>
        <w:rPr>
          <w:sz w:val="20"/>
        </w:rPr>
      </w:pPr>
    </w:p>
    <w:p w:rsidR="00A15620" w:rsidRDefault="00A15620"/>
    <w:p w:rsidR="00814818" w:rsidRDefault="00814818"/>
    <w:p w:rsidR="0051753E" w:rsidRDefault="0051753E"/>
    <w:p w:rsidR="00DB00FA" w:rsidRDefault="00B31C5A">
      <w:r>
        <w:rPr>
          <w:rFonts w:hint="eastAsia"/>
        </w:rPr>
        <w:t>（参考：認定が必要な施設の区分）</w:t>
      </w:r>
    </w:p>
    <w:p w:rsidR="00DB00FA" w:rsidRDefault="00B31C5A">
      <w:pPr>
        <w:ind w:leftChars="100" w:left="210" w:firstLineChars="100" w:firstLine="210"/>
      </w:pPr>
      <w:r>
        <w:rPr>
          <w:rFonts w:hint="eastAsia"/>
        </w:rPr>
        <w:t>ベトナムの認定を受けなければならない施設は、ベトナム向け輸出水産食品を最終的に加工又は保管する施設となっています。</w:t>
      </w:r>
    </w:p>
    <w:tbl>
      <w:tblPr>
        <w:tblStyle w:val="ad"/>
        <w:tblW w:w="9776" w:type="dxa"/>
        <w:tblLayout w:type="fixed"/>
        <w:tblLook w:val="04A0" w:firstRow="1" w:lastRow="0" w:firstColumn="1" w:lastColumn="0" w:noHBand="0" w:noVBand="1"/>
      </w:tblPr>
      <w:tblGrid>
        <w:gridCol w:w="2123"/>
        <w:gridCol w:w="2123"/>
        <w:gridCol w:w="5530"/>
      </w:tblGrid>
      <w:tr w:rsidR="00DB00FA">
        <w:tc>
          <w:tcPr>
            <w:tcW w:w="2123" w:type="dxa"/>
          </w:tcPr>
          <w:p w:rsidR="00DB00FA" w:rsidRDefault="00B31C5A">
            <w:pPr>
              <w:jc w:val="center"/>
            </w:pPr>
            <w:r>
              <w:rPr>
                <w:rFonts w:hint="eastAsia"/>
              </w:rPr>
              <w:t>輸出するもの</w:t>
            </w:r>
          </w:p>
        </w:tc>
        <w:tc>
          <w:tcPr>
            <w:tcW w:w="2123" w:type="dxa"/>
          </w:tcPr>
          <w:p w:rsidR="00DB00FA" w:rsidRDefault="00B31C5A">
            <w:pPr>
              <w:jc w:val="center"/>
            </w:pPr>
            <w:r>
              <w:rPr>
                <w:rFonts w:hint="eastAsia"/>
              </w:rPr>
              <w:t>用途</w:t>
            </w:r>
          </w:p>
        </w:tc>
        <w:tc>
          <w:tcPr>
            <w:tcW w:w="5530" w:type="dxa"/>
          </w:tcPr>
          <w:p w:rsidR="00DB00FA" w:rsidRDefault="00B31C5A">
            <w:pPr>
              <w:jc w:val="center"/>
            </w:pPr>
            <w:r>
              <w:rPr>
                <w:rFonts w:hint="eastAsia"/>
              </w:rPr>
              <w:t>施設の区分</w:t>
            </w:r>
          </w:p>
          <w:p w:rsidR="00DB00FA" w:rsidRDefault="00B31C5A">
            <w:pPr>
              <w:jc w:val="center"/>
            </w:pPr>
            <w:r>
              <w:rPr>
                <w:rFonts w:hint="eastAsia"/>
              </w:rPr>
              <w:t>(</w:t>
            </w:r>
            <w:r>
              <w:rPr>
                <w:rFonts w:hint="eastAsia"/>
              </w:rPr>
              <w:t>食品衛生法の許可を得ていること</w:t>
            </w:r>
            <w:r>
              <w:rPr>
                <w:rFonts w:hint="eastAsia"/>
              </w:rPr>
              <w:t>)</w:t>
            </w:r>
          </w:p>
        </w:tc>
      </w:tr>
      <w:tr w:rsidR="00DB00FA">
        <w:tc>
          <w:tcPr>
            <w:tcW w:w="2123" w:type="dxa"/>
            <w:vMerge w:val="restart"/>
          </w:tcPr>
          <w:p w:rsidR="00DB00FA" w:rsidRDefault="00B31C5A">
            <w:r>
              <w:rPr>
                <w:rFonts w:hint="eastAsia"/>
              </w:rPr>
              <w:t>活水産動物以外</w:t>
            </w:r>
          </w:p>
        </w:tc>
        <w:tc>
          <w:tcPr>
            <w:tcW w:w="2123" w:type="dxa"/>
          </w:tcPr>
          <w:p w:rsidR="00DB00FA" w:rsidRDefault="00B31C5A">
            <w:r>
              <w:rPr>
                <w:rFonts w:hint="eastAsia"/>
              </w:rPr>
              <w:t>ベトナム国内消費</w:t>
            </w:r>
          </w:p>
        </w:tc>
        <w:tc>
          <w:tcPr>
            <w:tcW w:w="5530" w:type="dxa"/>
          </w:tcPr>
          <w:p w:rsidR="00DB00FA" w:rsidRDefault="00B31C5A">
            <w:r>
              <w:rPr>
                <w:rFonts w:hint="eastAsia"/>
              </w:rPr>
              <w:t>最終加工施設</w:t>
            </w:r>
            <w:r>
              <w:rPr>
                <w:rFonts w:hint="eastAsia"/>
              </w:rPr>
              <w:t>(</w:t>
            </w:r>
            <w:r>
              <w:rPr>
                <w:rFonts w:hint="eastAsia"/>
              </w:rPr>
              <w:t>カット、加熱、凍結、接触を伴う包装等</w:t>
            </w:r>
            <w:r>
              <w:rPr>
                <w:rFonts w:hint="eastAsia"/>
              </w:rPr>
              <w:t>)</w:t>
            </w:r>
          </w:p>
          <w:p w:rsidR="00DB00FA" w:rsidRDefault="00B31C5A">
            <w:r>
              <w:rPr>
                <w:rFonts w:hint="eastAsia"/>
              </w:rPr>
              <w:t>※上記加工のない保管施設は認定不要</w:t>
            </w:r>
          </w:p>
        </w:tc>
      </w:tr>
      <w:tr w:rsidR="00DB00FA">
        <w:tc>
          <w:tcPr>
            <w:tcW w:w="2123" w:type="dxa"/>
            <w:vMerge/>
          </w:tcPr>
          <w:p w:rsidR="00DB00FA" w:rsidRDefault="00DB00FA"/>
        </w:tc>
        <w:tc>
          <w:tcPr>
            <w:tcW w:w="2123" w:type="dxa"/>
          </w:tcPr>
          <w:p w:rsidR="00DB00FA" w:rsidRDefault="00B31C5A">
            <w:r>
              <w:rPr>
                <w:rFonts w:hint="eastAsia"/>
              </w:rPr>
              <w:t>全量再輸出</w:t>
            </w:r>
          </w:p>
        </w:tc>
        <w:tc>
          <w:tcPr>
            <w:tcW w:w="5530" w:type="dxa"/>
          </w:tcPr>
          <w:p w:rsidR="00DB00FA" w:rsidRDefault="00B31C5A">
            <w:r>
              <w:rPr>
                <w:rFonts w:hint="eastAsia"/>
              </w:rPr>
              <w:t>認定不要</w:t>
            </w:r>
          </w:p>
        </w:tc>
      </w:tr>
      <w:tr w:rsidR="00DB00FA">
        <w:tc>
          <w:tcPr>
            <w:tcW w:w="2123" w:type="dxa"/>
          </w:tcPr>
          <w:p w:rsidR="00DB00FA" w:rsidRDefault="00B31C5A">
            <w:r>
              <w:rPr>
                <w:rFonts w:hint="eastAsia"/>
              </w:rPr>
              <w:t>活水産動物</w:t>
            </w:r>
          </w:p>
        </w:tc>
        <w:tc>
          <w:tcPr>
            <w:tcW w:w="2123" w:type="dxa"/>
          </w:tcPr>
          <w:p w:rsidR="00DB00FA" w:rsidRDefault="00B31C5A">
            <w:r>
              <w:rPr>
                <w:rFonts w:hint="eastAsia"/>
              </w:rPr>
              <w:t>ベトナム国内消費</w:t>
            </w:r>
          </w:p>
        </w:tc>
        <w:tc>
          <w:tcPr>
            <w:tcW w:w="5530" w:type="dxa"/>
          </w:tcPr>
          <w:p w:rsidR="00DB00FA" w:rsidRDefault="00B31C5A">
            <w:r>
              <w:rPr>
                <w:rFonts w:hint="eastAsia"/>
              </w:rPr>
              <w:t>最終加工施設</w:t>
            </w:r>
            <w:r>
              <w:rPr>
                <w:rFonts w:hint="eastAsia"/>
              </w:rPr>
              <w:t>(</w:t>
            </w:r>
            <w:r>
              <w:rPr>
                <w:rFonts w:hint="eastAsia"/>
              </w:rPr>
              <w:t>食品に接触する包装処理を実施</w:t>
            </w:r>
            <w:r>
              <w:rPr>
                <w:rFonts w:hint="eastAsia"/>
              </w:rPr>
              <w:t>)</w:t>
            </w:r>
          </w:p>
          <w:p w:rsidR="00DB00FA" w:rsidRDefault="00B31C5A">
            <w:r>
              <w:rPr>
                <w:rFonts w:hint="eastAsia"/>
              </w:rPr>
              <w:t>最終保管施設</w:t>
            </w:r>
          </w:p>
          <w:p w:rsidR="00DB00FA" w:rsidRDefault="00B31C5A">
            <w:r>
              <w:rPr>
                <w:rFonts w:hint="eastAsia"/>
              </w:rPr>
              <w:t>養殖場又は漁船</w:t>
            </w:r>
          </w:p>
        </w:tc>
      </w:tr>
    </w:tbl>
    <w:p w:rsidR="00DB00FA" w:rsidRDefault="00B31C5A">
      <w:r>
        <w:rPr>
          <w:rFonts w:hint="eastAsia"/>
        </w:rPr>
        <w:t>※　認定が必要な最終加工施設は、最終的に経由した施設とは限りません。</w:t>
      </w:r>
    </w:p>
    <w:p w:rsidR="00DB00FA" w:rsidRDefault="00DB00FA">
      <w:pPr>
        <w:spacing w:line="280" w:lineRule="exact"/>
        <w:rPr>
          <w:sz w:val="20"/>
        </w:rPr>
      </w:pPr>
    </w:p>
    <w:sectPr w:rsidR="00DB00FA">
      <w:pgSz w:w="11906" w:h="16838"/>
      <w:pgMar w:top="1134" w:right="1247" w:bottom="1134" w:left="1247" w:header="851" w:footer="992"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26C" w:rsidRDefault="0054026C">
      <w:r>
        <w:separator/>
      </w:r>
    </w:p>
  </w:endnote>
  <w:endnote w:type="continuationSeparator" w:id="0">
    <w:p w:rsidR="0054026C" w:rsidRDefault="0054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26C" w:rsidRDefault="0054026C">
      <w:r>
        <w:separator/>
      </w:r>
    </w:p>
  </w:footnote>
  <w:footnote w:type="continuationSeparator" w:id="0">
    <w:p w:rsidR="0054026C" w:rsidRDefault="00540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8ACF7B2"/>
    <w:lvl w:ilvl="0" w:tplc="04090011">
      <w:start w:val="1"/>
      <w:numFmt w:val="decimalEnclosedCircle"/>
      <w:lvlText w:val="%1"/>
      <w:lvlJc w:val="left"/>
      <w:pPr>
        <w:ind w:left="1200" w:hanging="360"/>
      </w:pPr>
      <w:rPr>
        <w:rFonts w:hint="default"/>
      </w:rPr>
    </w:lvl>
    <w:lvl w:ilvl="1" w:tplc="1E8E9D8C">
      <w:numFmt w:val="bullet"/>
      <w:lvlText w:val="※"/>
      <w:lvlJc w:val="left"/>
      <w:pPr>
        <w:ind w:left="1620" w:hanging="360"/>
      </w:pPr>
      <w:rPr>
        <w:rFonts w:ascii="ＭＳ 明朝" w:eastAsia="ＭＳ 明朝" w:hAnsi="ＭＳ 明朝" w:hint="eastAsia"/>
      </w:r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B00FA"/>
    <w:rsid w:val="00065D07"/>
    <w:rsid w:val="005066A5"/>
    <w:rsid w:val="0051753E"/>
    <w:rsid w:val="0054026C"/>
    <w:rsid w:val="005B32A3"/>
    <w:rsid w:val="00711CFD"/>
    <w:rsid w:val="00814818"/>
    <w:rsid w:val="009D6E5D"/>
    <w:rsid w:val="00A15620"/>
    <w:rsid w:val="00B31C5A"/>
    <w:rsid w:val="00B86BA8"/>
    <w:rsid w:val="00D96293"/>
    <w:rsid w:val="00DB00FA"/>
    <w:rsid w:val="00DC3A2E"/>
    <w:rsid w:val="00DE6D5C"/>
    <w:rsid w:val="00ED195F"/>
    <w:rsid w:val="00F30B33"/>
    <w:rsid w:val="00F82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9E1965"/>
  <w15:docId w15:val="{329386D5-1A8F-4089-9219-30B3D406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character" w:styleId="a8">
    <w:name w:val="Hyperlink"/>
    <w:basedOn w:val="a0"/>
    <w:rPr>
      <w:color w:val="0563C1" w:themeColor="hyperlink"/>
      <w:u w:val="single"/>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FollowedHyperlink"/>
    <w:basedOn w:val="a0"/>
    <w:uiPriority w:val="99"/>
    <w:semiHidden/>
    <w:unhideWhenUsed/>
    <w:rsid w:val="00F30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irin.suikei1@pref.hokkaido.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安達＿英紀</dc:creator>
  <cp:lastModifiedBy>川村＿啓介</cp:lastModifiedBy>
  <cp:revision>11</cp:revision>
  <cp:lastPrinted>2019-12-12T07:37:00Z</cp:lastPrinted>
  <dcterms:created xsi:type="dcterms:W3CDTF">2022-09-29T01:20:00Z</dcterms:created>
  <dcterms:modified xsi:type="dcterms:W3CDTF">2024-04-25T00:04:00Z</dcterms:modified>
</cp:coreProperties>
</file>