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30" w:rsidRDefault="00713430" w:rsidP="00713430">
      <w:pPr>
        <w:jc w:val="center"/>
      </w:pPr>
      <w:r w:rsidRPr="0029187F">
        <w:rPr>
          <w:rFonts w:hint="eastAsia"/>
        </w:rPr>
        <w:t>令和５年度（</w:t>
      </w:r>
      <w:r w:rsidRPr="0029187F">
        <w:t>2023年度）第１回 北海道発達支援推進協議会</w:t>
      </w:r>
      <w:r w:rsidRPr="0029187F">
        <w:rPr>
          <w:rFonts w:hint="eastAsia"/>
        </w:rPr>
        <w:t xml:space="preserve">　議事概要</w:t>
      </w:r>
    </w:p>
    <w:p w:rsidR="00713430" w:rsidRDefault="00713430" w:rsidP="00713430"/>
    <w:p w:rsidR="00713430" w:rsidRPr="00121D55" w:rsidRDefault="00713430" w:rsidP="00713430">
      <w:pPr>
        <w:rPr>
          <w:shd w:val="pct15" w:color="auto" w:fill="FFFFFF"/>
        </w:rPr>
      </w:pPr>
      <w:r w:rsidRPr="00121D55">
        <w:rPr>
          <w:rFonts w:hint="eastAsia"/>
          <w:shd w:val="pct15" w:color="auto" w:fill="FFFFFF"/>
        </w:rPr>
        <w:t>１　報告事項について</w:t>
      </w:r>
    </w:p>
    <w:p w:rsidR="00713430" w:rsidRDefault="00713430" w:rsidP="00713430">
      <w:pPr>
        <w:ind w:left="220" w:hangingChars="100" w:hanging="220"/>
      </w:pPr>
      <w:r>
        <w:rPr>
          <w:rFonts w:hint="eastAsia"/>
        </w:rPr>
        <w:t xml:space="preserve">　　事務局より、こども家庭庁の設置に伴う国の組織再編</w:t>
      </w:r>
      <w:r w:rsidR="00473008">
        <w:rPr>
          <w:rFonts w:hint="eastAsia"/>
        </w:rPr>
        <w:t>の概要を</w:t>
      </w:r>
      <w:r>
        <w:rPr>
          <w:rFonts w:hint="eastAsia"/>
        </w:rPr>
        <w:t>説明するとともに、これに関連する道の組織機構の再編に</w:t>
      </w:r>
      <w:r w:rsidR="00473008">
        <w:rPr>
          <w:rFonts w:hint="eastAsia"/>
        </w:rPr>
        <w:t>ついて、</w:t>
      </w:r>
      <w:r>
        <w:rPr>
          <w:rFonts w:hint="eastAsia"/>
        </w:rPr>
        <w:t>障がい児支援に係る道の所掌事務等の移譲を含めて</w:t>
      </w:r>
      <w:r w:rsidR="00473008">
        <w:rPr>
          <w:rFonts w:hint="eastAsia"/>
        </w:rPr>
        <w:t>、</w:t>
      </w:r>
      <w:r>
        <w:rPr>
          <w:rFonts w:hint="eastAsia"/>
        </w:rPr>
        <w:t>概要説明を実施した（資料１）。構成員からの御意見等は特段なく、事務局からの説明を終了した。</w:t>
      </w:r>
    </w:p>
    <w:p w:rsidR="00713430" w:rsidRDefault="00713430" w:rsidP="00713430">
      <w:pPr>
        <w:ind w:left="220" w:hangingChars="100" w:hanging="220"/>
      </w:pPr>
    </w:p>
    <w:p w:rsidR="00713430" w:rsidRDefault="00713430" w:rsidP="00713430">
      <w:pPr>
        <w:ind w:left="220" w:hangingChars="100" w:hanging="220"/>
      </w:pPr>
      <w:r w:rsidRPr="00121D55">
        <w:rPr>
          <w:rFonts w:hint="eastAsia"/>
          <w:shd w:val="pct15" w:color="auto" w:fill="FFFFFF"/>
        </w:rPr>
        <w:t>２　次期計画の策定</w:t>
      </w:r>
      <w:r w:rsidR="009D1AA5" w:rsidRPr="00121D55">
        <w:rPr>
          <w:rFonts w:hint="eastAsia"/>
          <w:shd w:val="pct15" w:color="auto" w:fill="FFFFFF"/>
        </w:rPr>
        <w:t>について</w:t>
      </w:r>
    </w:p>
    <w:p w:rsidR="00713430" w:rsidRDefault="00713430" w:rsidP="00713430">
      <w:pPr>
        <w:ind w:left="220" w:hangingChars="100" w:hanging="220"/>
      </w:pPr>
      <w:r>
        <w:rPr>
          <w:rFonts w:hint="eastAsia"/>
        </w:rPr>
        <w:t xml:space="preserve">　　事務局より、令和６年度の道の障がい</w:t>
      </w:r>
      <w:r w:rsidR="00473008">
        <w:rPr>
          <w:rFonts w:hint="eastAsia"/>
        </w:rPr>
        <w:t>関連計画について、計画統合に係る考え方や</w:t>
      </w:r>
      <w:r>
        <w:rPr>
          <w:rFonts w:hint="eastAsia"/>
        </w:rPr>
        <w:t>内容等について説明するとともに（資料２）、国の指針の見直しと道の計画との関連等について、概要説明を実施した（資料３）。構成員からの御意見等は特段なく、事務局からの説明を終了した。</w:t>
      </w:r>
    </w:p>
    <w:p w:rsidR="00713430" w:rsidRDefault="00713430" w:rsidP="00713430">
      <w:pPr>
        <w:ind w:left="220" w:hangingChars="100" w:hanging="220"/>
      </w:pPr>
    </w:p>
    <w:p w:rsidR="00713430" w:rsidRDefault="00713430" w:rsidP="00713430">
      <w:pPr>
        <w:ind w:left="220" w:hangingChars="100" w:hanging="220"/>
      </w:pPr>
      <w:r w:rsidRPr="00121D55">
        <w:rPr>
          <w:rFonts w:hint="eastAsia"/>
          <w:shd w:val="pct15" w:color="auto" w:fill="FFFFFF"/>
        </w:rPr>
        <w:t>３　道の施策（実績）について</w:t>
      </w:r>
    </w:p>
    <w:p w:rsidR="009D1AA5" w:rsidRDefault="009D1AA5" w:rsidP="00713430">
      <w:pPr>
        <w:ind w:left="220" w:hangingChars="100" w:hanging="220"/>
      </w:pPr>
      <w:r>
        <w:rPr>
          <w:rFonts w:hint="eastAsia"/>
        </w:rPr>
        <w:t xml:space="preserve">　　事務局より、①発達障がい施策の概要（資料４）、②児童発達支援に係る障がい児福祉計画の成果目標等</w:t>
      </w:r>
      <w:r w:rsidR="0029187F">
        <w:rPr>
          <w:rFonts w:hint="eastAsia"/>
        </w:rPr>
        <w:t>（資料５）</w:t>
      </w:r>
      <w:r>
        <w:rPr>
          <w:rFonts w:hint="eastAsia"/>
        </w:rPr>
        <w:t>、③難聴児の各種施策</w:t>
      </w:r>
      <w:r w:rsidR="0029187F">
        <w:rPr>
          <w:rFonts w:hint="eastAsia"/>
        </w:rPr>
        <w:t>（資料６）</w:t>
      </w:r>
      <w:r>
        <w:rPr>
          <w:rFonts w:hint="eastAsia"/>
        </w:rPr>
        <w:t>、④障がい児入所施設における過齢児への対応状況について</w:t>
      </w:r>
      <w:r w:rsidR="0029187F">
        <w:rPr>
          <w:rFonts w:hint="eastAsia"/>
        </w:rPr>
        <w:t>（資料</w:t>
      </w:r>
      <w:r w:rsidR="00473008">
        <w:rPr>
          <w:rFonts w:hint="eastAsia"/>
        </w:rPr>
        <w:t>７</w:t>
      </w:r>
      <w:r w:rsidR="0029187F">
        <w:rPr>
          <w:rFonts w:hint="eastAsia"/>
        </w:rPr>
        <w:t>）</w:t>
      </w:r>
      <w:r>
        <w:rPr>
          <w:rFonts w:hint="eastAsia"/>
        </w:rPr>
        <w:t>、概要説明を行った。構成員からの主な意見は次のとおり。</w:t>
      </w:r>
    </w:p>
    <w:p w:rsidR="0029187F" w:rsidRDefault="0029187F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  <w:rPr>
          <w:shd w:val="pct15" w:color="auto" w:fill="FFFFFF"/>
        </w:rPr>
      </w:pPr>
      <w:r w:rsidRPr="00121D55">
        <w:rPr>
          <w:rFonts w:hint="eastAsia"/>
        </w:rPr>
        <w:t>≪構成員意見概要</w:t>
      </w:r>
      <w:r w:rsidR="00EC606C" w:rsidRPr="00121D55">
        <w:rPr>
          <w:rFonts w:hint="eastAsia"/>
        </w:rPr>
        <w:t>①</w:t>
      </w:r>
      <w:r w:rsidRPr="00121D55">
        <w:rPr>
          <w:rFonts w:hint="eastAsia"/>
        </w:rPr>
        <w:t>≫</w:t>
      </w:r>
    </w:p>
    <w:p w:rsidR="009D1AA5" w:rsidRDefault="009D1AA5" w:rsidP="00713430">
      <w:pPr>
        <w:ind w:left="220" w:hangingChars="100" w:hanging="2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457950" cy="2019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AA5" w:rsidRDefault="009D1AA5" w:rsidP="00B36B06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児童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福祉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法が想定する児童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発達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支援センターの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代替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施設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として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、道が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独自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実施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="0012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「市町村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中核子ども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発達支援センター</w:t>
                            </w:r>
                            <w:r w:rsidR="0012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ついて、保育所等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への訪問支援に手一杯で、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発達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心配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のあるお子さんや家族の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支援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マンパワーを割けない現状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があるので、</w:t>
                            </w:r>
                            <w:r w:rsidR="0012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市町村</w:t>
                            </w:r>
                            <w:r w:rsidR="00B36B06"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中核子ども</w:t>
                            </w:r>
                            <w:r w:rsidR="00B36B06" w:rsidRPr="00B36B06">
                              <w:rPr>
                                <w:color w:val="000000" w:themeColor="text1"/>
                                <w:sz w:val="18"/>
                              </w:rPr>
                              <w:t>発達支援センターが有すべき</w:t>
                            </w:r>
                            <w:r w:rsidR="00B36B06"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機能</w:t>
                            </w:r>
                            <w:r w:rsidR="00B36B06" w:rsidRPr="00B36B06">
                              <w:rPr>
                                <w:color w:val="000000" w:themeColor="text1"/>
                                <w:sz w:val="18"/>
                              </w:rPr>
                              <w:t>についても、今後</w:t>
                            </w:r>
                            <w:r w:rsidR="00B36B06"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議論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してほしい</w:t>
                            </w:r>
                            <w:r w:rsidR="00B36B06" w:rsidRPr="00B36B06"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36B06" w:rsidRDefault="00B36B06" w:rsidP="00B36B06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・道として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12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市町村</w:t>
                            </w:r>
                            <w:r w:rsidRP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中核子ども</w:t>
                            </w:r>
                            <w:r w:rsidRPr="00B36B06">
                              <w:rPr>
                                <w:color w:val="000000" w:themeColor="text1"/>
                                <w:sz w:val="18"/>
                              </w:rPr>
                              <w:t>発達支援センター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期待する役割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役割を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整理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インクルージョンの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推進という観点からも、地域を支える人材の確保に向けた取組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体制等を検討すべき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36B06" w:rsidRDefault="000D1E72" w:rsidP="00B36B06">
                            <w:pPr>
                              <w:ind w:left="180" w:hangingChars="100" w:hanging="18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障がい児入所</w:t>
                            </w:r>
                            <w:r w:rsidR="0072409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施設</w:t>
                            </w:r>
                            <w:r w:rsidR="0072409E">
                              <w:rPr>
                                <w:color w:val="000000" w:themeColor="text1"/>
                                <w:sz w:val="18"/>
                              </w:rPr>
                              <w:t>に入所する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児童の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地域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生活への移行を円滑に支援するため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移行調整の責任主体が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都道府県（指定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都市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）に明確化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されたことを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踏まえ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、入所児童の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成人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サービスの体験利用のあり方や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今後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設定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協議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の場」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おいて、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何を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協議していくのか</w:t>
                            </w:r>
                            <w:r w:rsidR="00B36B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B36B06">
                              <w:rPr>
                                <w:color w:val="000000" w:themeColor="text1"/>
                                <w:sz w:val="18"/>
                              </w:rPr>
                              <w:t>施設関係者や市町村関係者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意見も踏まえ、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施設側が道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とどのように協力すべきか、具体的なイメージをもてる取組を進めて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しい。</w:t>
                            </w:r>
                          </w:p>
                          <w:p w:rsidR="000D1E72" w:rsidRPr="00B36B06" w:rsidRDefault="000D1E72" w:rsidP="00B36B06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57.3pt;margin-top:1.2pt;width:508.5pt;height:15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" filled="f" strokecolor="black [3213]" strokeweight="1pt">
                <v:stroke joinstyle="miter"/>
                <v:textbox>
                  <w:txbxContent>
                    <w:p w:rsidR="009D1AA5" w:rsidRDefault="009D1AA5" w:rsidP="00B36B06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児童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福祉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法が想定する児童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発達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支援センターの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代替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施設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として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、道が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独自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に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実施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する</w:t>
                      </w:r>
                      <w:r w:rsidR="00121D55">
                        <w:rPr>
                          <w:rFonts w:hint="eastAsia"/>
                          <w:color w:val="000000" w:themeColor="text1"/>
                          <w:sz w:val="18"/>
                        </w:rPr>
                        <w:t>「市町村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中核子ども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発達支援センター</w:t>
                      </w:r>
                      <w:r w:rsidR="00121D55"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に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ついて、保育所等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への訪問支援に手一杯で、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発達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に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心配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のあるお子さんや家族の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支援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に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マンパワーを割けない現状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があるので、</w:t>
                      </w:r>
                      <w:r w:rsidR="00121D55">
                        <w:rPr>
                          <w:rFonts w:hint="eastAsia"/>
                          <w:color w:val="000000" w:themeColor="text1"/>
                          <w:sz w:val="18"/>
                        </w:rPr>
                        <w:t>市町村</w:t>
                      </w:r>
                      <w:r w:rsidR="00B36B06"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中核子ども</w:t>
                      </w:r>
                      <w:r w:rsidR="00B36B06" w:rsidRPr="00B36B06">
                        <w:rPr>
                          <w:color w:val="000000" w:themeColor="text1"/>
                          <w:sz w:val="18"/>
                        </w:rPr>
                        <w:t>発達支援センターが有すべき</w:t>
                      </w:r>
                      <w:r w:rsidR="00B36B06"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機能</w:t>
                      </w:r>
                      <w:r w:rsidR="00B36B06" w:rsidRPr="00B36B06">
                        <w:rPr>
                          <w:color w:val="000000" w:themeColor="text1"/>
                          <w:sz w:val="18"/>
                        </w:rPr>
                        <w:t>についても、今後</w:t>
                      </w:r>
                      <w:r w:rsidR="00B36B06"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議論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してほしい</w:t>
                      </w:r>
                      <w:r w:rsidR="00B36B06" w:rsidRPr="00B36B06"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36B06" w:rsidRDefault="00B36B06" w:rsidP="00B36B06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・道として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121D55">
                        <w:rPr>
                          <w:rFonts w:hint="eastAsia"/>
                          <w:color w:val="000000" w:themeColor="text1"/>
                          <w:sz w:val="18"/>
                        </w:rPr>
                        <w:t>市町村</w:t>
                      </w:r>
                      <w:r w:rsidRP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中核子ども</w:t>
                      </w:r>
                      <w:r w:rsidRPr="00B36B06">
                        <w:rPr>
                          <w:color w:val="000000" w:themeColor="text1"/>
                          <w:sz w:val="18"/>
                        </w:rPr>
                        <w:t>発達支援センター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sz w:val="18"/>
                        </w:rPr>
                        <w:t>期待する役割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や</w:t>
                      </w:r>
                      <w:r>
                        <w:rPr>
                          <w:color w:val="000000" w:themeColor="text1"/>
                          <w:sz w:val="18"/>
                        </w:rPr>
                        <w:t>役割を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整理</w:t>
                      </w:r>
                      <w:r>
                        <w:rPr>
                          <w:color w:val="000000" w:themeColor="text1"/>
                          <w:sz w:val="18"/>
                        </w:rPr>
                        <w:t>し、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インクルージョンの</w:t>
                      </w:r>
                      <w:r>
                        <w:rPr>
                          <w:color w:val="000000" w:themeColor="text1"/>
                          <w:sz w:val="18"/>
                        </w:rPr>
                        <w:t>推進という観点からも、地域を支える人材の確保に向けた取組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や</w:t>
                      </w:r>
                      <w:r>
                        <w:rPr>
                          <w:color w:val="000000" w:themeColor="text1"/>
                          <w:sz w:val="18"/>
                        </w:rPr>
                        <w:t>研修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体制等を検討すべき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36B06" w:rsidRDefault="000D1E72" w:rsidP="00B36B06">
                      <w:pPr>
                        <w:ind w:left="180" w:hangingChars="100" w:hanging="18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障がい児入所</w:t>
                      </w:r>
                      <w:r w:rsidR="0072409E">
                        <w:rPr>
                          <w:rFonts w:hint="eastAsia"/>
                          <w:color w:val="000000" w:themeColor="text1"/>
                          <w:sz w:val="18"/>
                        </w:rPr>
                        <w:t>施設</w:t>
                      </w:r>
                      <w:r w:rsidR="0072409E">
                        <w:rPr>
                          <w:color w:val="000000" w:themeColor="text1"/>
                          <w:sz w:val="18"/>
                        </w:rPr>
                        <w:t>に入所する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児童の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地域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生活への移行を円滑に支援するため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移行調整の責任主体が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都道府県（指定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都市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）に明確化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されたことを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踏まえ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、入所児童の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成人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サービスの体験利用のあり方や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今後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設定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「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協議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の場」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おいて、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何を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協議していくのか</w:t>
                      </w:r>
                      <w:r w:rsidR="00B36B06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 w:rsidR="00B36B06">
                        <w:rPr>
                          <w:color w:val="000000" w:themeColor="text1"/>
                          <w:sz w:val="18"/>
                        </w:rPr>
                        <w:t>施設関係者や市町村関係者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意見も踏まえ、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施設側が道</w:t>
                      </w:r>
                      <w:r>
                        <w:rPr>
                          <w:color w:val="000000" w:themeColor="text1"/>
                          <w:sz w:val="18"/>
                        </w:rPr>
                        <w:t>とどのように協力すべきか、具体的なイメージをもてる取組を進めて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ほ</w:t>
                      </w:r>
                      <w:r>
                        <w:rPr>
                          <w:color w:val="000000" w:themeColor="text1"/>
                          <w:sz w:val="18"/>
                        </w:rPr>
                        <w:t>しい。</w:t>
                      </w:r>
                    </w:p>
                    <w:p w:rsidR="000D1E72" w:rsidRPr="00B36B06" w:rsidRDefault="000D1E72" w:rsidP="00B36B06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9D1AA5" w:rsidRDefault="009D1AA5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  <w:r w:rsidRPr="00121D55">
        <w:rPr>
          <w:rFonts w:hint="eastAsia"/>
          <w:shd w:val="pct15" w:color="auto" w:fill="FFFFFF"/>
        </w:rPr>
        <w:t>４　計画の基本的考え方について</w:t>
      </w:r>
    </w:p>
    <w:p w:rsidR="0029187F" w:rsidRDefault="0029187F" w:rsidP="00713430">
      <w:pPr>
        <w:ind w:left="220" w:hangingChars="100" w:hanging="220"/>
      </w:pPr>
      <w:r>
        <w:rPr>
          <w:rFonts w:hint="eastAsia"/>
        </w:rPr>
        <w:t xml:space="preserve">　　事務局より、次期計画の素案を提示の上、計画全体の基本的な考え方について、概要説明を実施した</w:t>
      </w:r>
      <w:r w:rsidR="00473008">
        <w:rPr>
          <w:rFonts w:hint="eastAsia"/>
        </w:rPr>
        <w:t>（資料８）</w:t>
      </w:r>
      <w:r>
        <w:rPr>
          <w:rFonts w:hint="eastAsia"/>
        </w:rPr>
        <w:t>。</w:t>
      </w:r>
      <w:r w:rsidRPr="0029187F">
        <w:rPr>
          <w:rFonts w:hint="eastAsia"/>
        </w:rPr>
        <w:t>構成員からの主な意見は次のとおり。</w:t>
      </w:r>
    </w:p>
    <w:p w:rsidR="0029187F" w:rsidRDefault="0029187F" w:rsidP="00713430">
      <w:pPr>
        <w:ind w:left="220" w:hangingChars="100" w:hanging="220"/>
      </w:pPr>
    </w:p>
    <w:p w:rsidR="0029187F" w:rsidRDefault="0029187F" w:rsidP="0029187F">
      <w:pPr>
        <w:ind w:left="220" w:hangingChars="100" w:hanging="220"/>
        <w:rPr>
          <w:shd w:val="pct15" w:color="auto" w:fill="FFFFFF"/>
        </w:rPr>
      </w:pPr>
      <w:r w:rsidRPr="00121D55">
        <w:rPr>
          <w:rFonts w:hint="eastAsia"/>
        </w:rPr>
        <w:t>≪構成員意見概要</w:t>
      </w:r>
      <w:r w:rsidR="00EC606C" w:rsidRPr="00121D55">
        <w:rPr>
          <w:rFonts w:hint="eastAsia"/>
        </w:rPr>
        <w:t>②</w:t>
      </w:r>
      <w:r w:rsidRPr="00121D55">
        <w:rPr>
          <w:rFonts w:hint="eastAsia"/>
        </w:rPr>
        <w:t>≫</w:t>
      </w:r>
    </w:p>
    <w:p w:rsidR="0029187F" w:rsidRDefault="0029187F" w:rsidP="00713430">
      <w:pPr>
        <w:ind w:left="220" w:hangingChars="100" w:hanging="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A552E" wp14:editId="2352C8D6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457950" cy="1828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87F" w:rsidRDefault="0029187F" w:rsidP="0029187F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・相談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支援に関連して、相談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件数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が増加して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いるが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相談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支援が実施できる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人員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限られている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一方で、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市町村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によってはセルフプランを認めていないといった現状も踏まえ、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相談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支援事業所の確保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ついて、市町村だけではなく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473008">
                              <w:rPr>
                                <w:color w:val="000000" w:themeColor="text1"/>
                                <w:sz w:val="18"/>
                              </w:rPr>
                              <w:t>道としても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検討を進めるほか、18歳未満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の子ども、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あるいは、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当該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子どもが大人になる際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相談支援事業所への引継ぎといったことも踏まえて、相談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支援</w:t>
                            </w:r>
                            <w:r w:rsidR="00473008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体制や場所の確保、その他相談員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へ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研修</w:t>
                            </w:r>
                            <w:r w:rsidR="0047300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のほか</w:t>
                            </w:r>
                            <w:r w:rsidR="00473008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福祉施策に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関心を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持ってもらうための学生へのＰＲ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活動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等についても、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検討を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進めてほしい。</w:t>
                            </w:r>
                          </w:p>
                          <w:p w:rsidR="0029187F" w:rsidRDefault="0029187F" w:rsidP="0029187F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その他、児童発達支援管理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責任者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ヘルパー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など、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障がい福祉サービス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全般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人材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不足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なっており、結果として、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外出機会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減少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するなど、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利用者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やその家族等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十分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とは言えない現状があるので、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道としても、検討を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進め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て欲しい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29187F" w:rsidRPr="00B36B06" w:rsidRDefault="0029187F" w:rsidP="0029187F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A552E" id="角丸四角形 2" o:spid="_x0000_s1027" style="position:absolute;left:0;text-align:left;margin-left:457.3pt;margin-top:4.2pt;width:508.5pt;height:2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" filled="f" strokecolor="black [3213]" strokeweight="1pt">
                <v:stroke joinstyle="miter"/>
                <v:textbox>
                  <w:txbxContent>
                    <w:p w:rsidR="0029187F" w:rsidRDefault="0029187F" w:rsidP="0029187F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・相談</w:t>
                      </w:r>
                      <w:r>
                        <w:rPr>
                          <w:color w:val="000000" w:themeColor="text1"/>
                          <w:sz w:val="18"/>
                        </w:rPr>
                        <w:t>支援に関連して、相談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件数</w:t>
                      </w:r>
                      <w:r>
                        <w:rPr>
                          <w:color w:val="000000" w:themeColor="text1"/>
                          <w:sz w:val="18"/>
                        </w:rPr>
                        <w:t>が増加して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いるが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相談</w:t>
                      </w:r>
                      <w:r>
                        <w:rPr>
                          <w:color w:val="000000" w:themeColor="text1"/>
                          <w:sz w:val="18"/>
                        </w:rPr>
                        <w:t>支援が実施できる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人員</w:t>
                      </w:r>
                      <w:r>
                        <w:rPr>
                          <w:color w:val="000000" w:themeColor="text1"/>
                          <w:sz w:val="18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者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限られている</w:t>
                      </w:r>
                      <w:r>
                        <w:rPr>
                          <w:color w:val="000000" w:themeColor="text1"/>
                          <w:sz w:val="18"/>
                        </w:rPr>
                        <w:t>一方で、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市町村</w:t>
                      </w:r>
                      <w:r>
                        <w:rPr>
                          <w:color w:val="000000" w:themeColor="text1"/>
                          <w:sz w:val="18"/>
                        </w:rPr>
                        <w:t>によってはセルフプランを認めていないといった現状も踏まえ、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相談</w:t>
                      </w:r>
                      <w:r>
                        <w:rPr>
                          <w:color w:val="000000" w:themeColor="text1"/>
                          <w:sz w:val="18"/>
                        </w:rPr>
                        <w:t>支援事業所の確保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sz w:val="18"/>
                        </w:rPr>
                        <w:t>ついて、市町村だけではなく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 w:rsidR="00473008">
                        <w:rPr>
                          <w:color w:val="000000" w:themeColor="text1"/>
                          <w:sz w:val="18"/>
                        </w:rPr>
                        <w:t>道としても</w:t>
                      </w:r>
                      <w:r>
                        <w:rPr>
                          <w:color w:val="000000" w:themeColor="text1"/>
                          <w:sz w:val="18"/>
                        </w:rPr>
                        <w:t>検討を進めるほか、18歳未満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の子ども、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あるいは、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当該</w:t>
                      </w:r>
                      <w:r>
                        <w:rPr>
                          <w:color w:val="000000" w:themeColor="text1"/>
                          <w:sz w:val="18"/>
                        </w:rPr>
                        <w:t>子どもが大人になる際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相談支援事業所への引継ぎといったことも踏まえて、相談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支援</w:t>
                      </w:r>
                      <w:r w:rsidR="00473008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体制や場所の確保、その他相談員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へ</w:t>
                      </w:r>
                      <w:r>
                        <w:rPr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研修</w:t>
                      </w:r>
                      <w:r w:rsidR="00473008">
                        <w:rPr>
                          <w:rFonts w:hint="eastAsia"/>
                          <w:color w:val="000000" w:themeColor="text1"/>
                          <w:sz w:val="18"/>
                        </w:rPr>
                        <w:t>のほか</w:t>
                      </w:r>
                      <w:r w:rsidR="00473008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障がい</w:t>
                      </w:r>
                      <w:r>
                        <w:rPr>
                          <w:color w:val="000000" w:themeColor="text1"/>
                          <w:sz w:val="18"/>
                        </w:rPr>
                        <w:t>福祉施策に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関心を</w:t>
                      </w:r>
                      <w:r>
                        <w:rPr>
                          <w:color w:val="000000" w:themeColor="text1"/>
                          <w:sz w:val="18"/>
                        </w:rPr>
                        <w:t>持ってもらうための学生へのＰＲ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活動</w:t>
                      </w:r>
                      <w:r>
                        <w:rPr>
                          <w:color w:val="000000" w:themeColor="text1"/>
                          <w:sz w:val="18"/>
                        </w:rPr>
                        <w:t>等についても、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検討を</w:t>
                      </w:r>
                      <w:r>
                        <w:rPr>
                          <w:color w:val="000000" w:themeColor="text1"/>
                          <w:sz w:val="18"/>
                        </w:rPr>
                        <w:t>進めてほしい。</w:t>
                      </w:r>
                    </w:p>
                    <w:p w:rsidR="0029187F" w:rsidRDefault="0029187F" w:rsidP="0029187F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</w:rPr>
                        <w:t>その他、児童発達支援管理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責任者</w:t>
                      </w:r>
                      <w:r>
                        <w:rPr>
                          <w:color w:val="000000" w:themeColor="text1"/>
                          <w:sz w:val="18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ヘルパー</w:t>
                      </w:r>
                      <w:r>
                        <w:rPr>
                          <w:color w:val="000000" w:themeColor="text1"/>
                          <w:sz w:val="18"/>
                        </w:rPr>
                        <w:t>など、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障がい福祉サービス</w:t>
                      </w:r>
                      <w:r>
                        <w:rPr>
                          <w:color w:val="000000" w:themeColor="text1"/>
                          <w:sz w:val="18"/>
                        </w:rPr>
                        <w:t>全般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sz w:val="18"/>
                        </w:rPr>
                        <w:t>つ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いて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人材</w:t>
                      </w:r>
                      <w:r>
                        <w:rPr>
                          <w:color w:val="000000" w:themeColor="text1"/>
                          <w:sz w:val="18"/>
                        </w:rPr>
                        <w:t>不足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と</w:t>
                      </w:r>
                      <w:r>
                        <w:rPr>
                          <w:color w:val="000000" w:themeColor="text1"/>
                          <w:sz w:val="18"/>
                        </w:rPr>
                        <w:t>なっており、結果として、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外出機会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減少</w:t>
                      </w:r>
                      <w:r>
                        <w:rPr>
                          <w:color w:val="000000" w:themeColor="text1"/>
                          <w:sz w:val="18"/>
                        </w:rPr>
                        <w:t>するなど、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利用者</w:t>
                      </w:r>
                      <w:r>
                        <w:rPr>
                          <w:color w:val="000000" w:themeColor="text1"/>
                          <w:sz w:val="18"/>
                        </w:rPr>
                        <w:t>やその家族等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の支援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十分</w:t>
                      </w:r>
                      <w:r>
                        <w:rPr>
                          <w:color w:val="000000" w:themeColor="text1"/>
                          <w:sz w:val="18"/>
                        </w:rPr>
                        <w:t>とは言えない現状があるので、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道としても、検討を</w:t>
                      </w:r>
                      <w:r>
                        <w:rPr>
                          <w:color w:val="000000" w:themeColor="text1"/>
                          <w:sz w:val="18"/>
                        </w:rPr>
                        <w:t>進め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8"/>
                        </w:rPr>
                        <w:t>て欲しい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29187F" w:rsidRPr="00B36B06" w:rsidRDefault="0029187F" w:rsidP="0029187F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</w:p>
    <w:p w:rsidR="0029187F" w:rsidRDefault="0029187F" w:rsidP="00713430">
      <w:pPr>
        <w:ind w:left="220" w:hangingChars="100" w:hanging="220"/>
      </w:pPr>
      <w:r w:rsidRPr="00121D55">
        <w:rPr>
          <w:rFonts w:hint="eastAsia"/>
          <w:shd w:val="pct15" w:color="auto" w:fill="FFFFFF"/>
        </w:rPr>
        <w:t>５　その他</w:t>
      </w:r>
    </w:p>
    <w:p w:rsidR="0029187F" w:rsidRDefault="008A4A02" w:rsidP="00713430">
      <w:pPr>
        <w:ind w:left="220" w:hangingChars="100" w:hanging="220"/>
      </w:pPr>
      <w:r>
        <w:rPr>
          <w:rFonts w:hint="eastAsia"/>
        </w:rPr>
        <w:t xml:space="preserve">　　座長より、協議会全体を通じて構成員への意見照会を実施</w:t>
      </w:r>
      <w:r w:rsidR="0029187F">
        <w:rPr>
          <w:rFonts w:hint="eastAsia"/>
        </w:rPr>
        <w:t>した。構成員からの御意見等は特段なく、協議会を終了した。</w:t>
      </w:r>
    </w:p>
    <w:p w:rsidR="0029187F" w:rsidRPr="00713430" w:rsidRDefault="0029187F" w:rsidP="0029187F">
      <w:pPr>
        <w:ind w:left="220" w:hangingChars="100" w:hanging="220"/>
        <w:jc w:val="right"/>
      </w:pPr>
      <w:r>
        <w:rPr>
          <w:rFonts w:hint="eastAsia"/>
        </w:rPr>
        <w:t>（了）</w:t>
      </w:r>
    </w:p>
    <w:sectPr w:rsidR="0029187F" w:rsidRPr="00713430" w:rsidSect="0029187F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30"/>
    <w:rsid w:val="000D1E72"/>
    <w:rsid w:val="00121D55"/>
    <w:rsid w:val="00251ACC"/>
    <w:rsid w:val="0029187F"/>
    <w:rsid w:val="002C2471"/>
    <w:rsid w:val="00473008"/>
    <w:rsid w:val="00713430"/>
    <w:rsid w:val="0072409E"/>
    <w:rsid w:val="00765C76"/>
    <w:rsid w:val="008A4A02"/>
    <w:rsid w:val="009D1AA5"/>
    <w:rsid w:val="00B36B06"/>
    <w:rsid w:val="00E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90B37"/>
  <w15:chartTrackingRefBased/>
  <w15:docId w15:val="{B5F39784-6426-4F40-A915-54EA574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福田＿雄基</dc:creator>
  <cp:keywords/>
  <dc:description/>
  <cp:lastModifiedBy>福田＿雄基</cp:lastModifiedBy>
  <cp:revision>8</cp:revision>
  <dcterms:created xsi:type="dcterms:W3CDTF">2023-08-04T02:38:00Z</dcterms:created>
  <dcterms:modified xsi:type="dcterms:W3CDTF">2023-11-09T00:17:00Z</dcterms:modified>
</cp:coreProperties>
</file>