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D3" w:rsidRDefault="007F28D3" w:rsidP="007F28D3">
      <w:pPr>
        <w:wordWrap w:val="0"/>
        <w:autoSpaceDE w:val="0"/>
        <w:autoSpaceDN w:val="0"/>
        <w:jc w:val="righ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（添付文書８　</w:t>
      </w:r>
      <w:r w:rsidR="000079FD">
        <w:rPr>
          <w:rFonts w:asciiTheme="majorEastAsia" w:eastAsiaTheme="majorEastAsia" w:hAnsiTheme="majorEastAsia" w:hint="eastAsia"/>
          <w:color w:val="000000" w:themeColor="text1"/>
          <w:sz w:val="20"/>
        </w:rPr>
        <w:t>参考</w:t>
      </w:r>
      <w:r>
        <w:rPr>
          <w:rFonts w:asciiTheme="majorEastAsia" w:eastAsiaTheme="majorEastAsia" w:hAnsiTheme="majorEastAsia" w:hint="eastAsia"/>
          <w:color w:val="000000" w:themeColor="text1"/>
          <w:sz w:val="20"/>
        </w:rPr>
        <w:t>例）</w:t>
      </w:r>
    </w:p>
    <w:p w:rsidR="007F28D3" w:rsidRPr="007F28D3" w:rsidRDefault="00811FE3" w:rsidP="00811FE3">
      <w:pPr>
        <w:autoSpaceDE w:val="0"/>
        <w:autoSpaceDN w:val="0"/>
        <w:rPr>
          <w:rFonts w:asciiTheme="majorEastAsia" w:eastAsiaTheme="majorEastAsia" w:hAnsiTheme="majorEastAsia"/>
          <w:color w:val="000000" w:themeColor="text1"/>
          <w:sz w:val="20"/>
        </w:rPr>
      </w:pPr>
      <w:r w:rsidRPr="007F28D3">
        <w:rPr>
          <w:rFonts w:asciiTheme="majorEastAsia" w:eastAsiaTheme="majorEastAsia" w:hAnsiTheme="majorEastAsia" w:hint="eastAsia"/>
          <w:color w:val="000000" w:themeColor="text1"/>
          <w:sz w:val="20"/>
        </w:rPr>
        <w:t>※本手順書は、あくまで参考例として</w:t>
      </w:r>
      <w:r w:rsidR="007F28D3">
        <w:rPr>
          <w:rFonts w:asciiTheme="majorEastAsia" w:eastAsiaTheme="majorEastAsia" w:hAnsiTheme="majorEastAsia" w:hint="eastAsia"/>
          <w:color w:val="000000" w:themeColor="text1"/>
          <w:sz w:val="20"/>
        </w:rPr>
        <w:t>の</w:t>
      </w:r>
      <w:r w:rsidRPr="007F28D3">
        <w:rPr>
          <w:rFonts w:asciiTheme="majorEastAsia" w:eastAsiaTheme="majorEastAsia" w:hAnsiTheme="majorEastAsia" w:hint="eastAsia"/>
          <w:color w:val="000000" w:themeColor="text1"/>
          <w:sz w:val="20"/>
        </w:rPr>
        <w:t>最低限の内容であり、</w:t>
      </w:r>
      <w:r w:rsidR="007F28D3" w:rsidRPr="007F28D3">
        <w:rPr>
          <w:rFonts w:asciiTheme="majorEastAsia" w:eastAsiaTheme="majorEastAsia" w:hAnsiTheme="majorEastAsia" w:hint="eastAsia"/>
          <w:color w:val="000000" w:themeColor="text1"/>
          <w:sz w:val="20"/>
        </w:rPr>
        <w:t>各薬局の実情に応じて</w:t>
      </w:r>
      <w:r w:rsidR="007F28D3">
        <w:rPr>
          <w:rFonts w:asciiTheme="majorEastAsia" w:eastAsiaTheme="majorEastAsia" w:hAnsiTheme="majorEastAsia" w:hint="eastAsia"/>
          <w:color w:val="000000" w:themeColor="text1"/>
          <w:sz w:val="20"/>
        </w:rPr>
        <w:t>作成</w:t>
      </w:r>
      <w:r w:rsidR="007F28D3" w:rsidRPr="007F28D3">
        <w:rPr>
          <w:rFonts w:asciiTheme="majorEastAsia" w:eastAsiaTheme="majorEastAsia" w:hAnsiTheme="majorEastAsia" w:hint="eastAsia"/>
          <w:color w:val="000000" w:themeColor="text1"/>
          <w:sz w:val="20"/>
        </w:rPr>
        <w:t>すること。</w:t>
      </w:r>
    </w:p>
    <w:p w:rsidR="009931DE" w:rsidRPr="007F28D3" w:rsidRDefault="009931DE" w:rsidP="009931DE">
      <w:pPr>
        <w:autoSpaceDE w:val="0"/>
        <w:autoSpaceDN w:val="0"/>
        <w:jc w:val="center"/>
        <w:rPr>
          <w:rFonts w:asciiTheme="majorEastAsia" w:eastAsiaTheme="majorEastAsia" w:hAnsiTheme="majorEastAsia"/>
          <w:color w:val="000000" w:themeColor="text1"/>
          <w:sz w:val="28"/>
        </w:rPr>
      </w:pPr>
      <w:r w:rsidRPr="007F28D3">
        <w:rPr>
          <w:rFonts w:asciiTheme="majorEastAsia" w:eastAsiaTheme="majorEastAsia" w:hAnsiTheme="majorEastAsia" w:hint="eastAsia"/>
          <w:color w:val="000000" w:themeColor="text1"/>
          <w:sz w:val="28"/>
        </w:rPr>
        <w:t>健康サポート業務手順書</w:t>
      </w:r>
    </w:p>
    <w:p w:rsidR="00811FE3" w:rsidRDefault="00811FE3" w:rsidP="008416B4">
      <w:pPr>
        <w:autoSpaceDE w:val="0"/>
        <w:autoSpaceDN w:val="0"/>
        <w:ind w:firstLineChars="100" w:firstLine="240"/>
        <w:rPr>
          <w:color w:val="000000" w:themeColor="text1"/>
        </w:rPr>
      </w:pPr>
    </w:p>
    <w:p w:rsidR="008416B4" w:rsidRDefault="004A705D" w:rsidP="008416B4">
      <w:pPr>
        <w:autoSpaceDE w:val="0"/>
        <w:autoSpaceDN w:val="0"/>
        <w:ind w:firstLineChars="100" w:firstLine="240"/>
        <w:rPr>
          <w:color w:val="000000" w:themeColor="text1"/>
        </w:rPr>
      </w:pPr>
      <w:r>
        <w:rPr>
          <w:rFonts w:hint="eastAsia"/>
          <w:color w:val="000000" w:themeColor="text1"/>
        </w:rPr>
        <w:t>健康サポート薬局は、</w:t>
      </w:r>
      <w:r w:rsidR="000079FD">
        <w:rPr>
          <w:rFonts w:hint="eastAsia"/>
          <w:color w:val="000000" w:themeColor="text1"/>
        </w:rPr>
        <w:t>地域包括ケアシステムの中で、他職種と連携しながら地域住民の服薬指導や相談等に対応するものとし</w:t>
      </w:r>
      <w:r>
        <w:rPr>
          <w:rFonts w:hint="eastAsia"/>
          <w:color w:val="000000" w:themeColor="text1"/>
        </w:rPr>
        <w:t>て</w:t>
      </w:r>
      <w:r w:rsidR="008416B4">
        <w:rPr>
          <w:rFonts w:hint="eastAsia"/>
          <w:color w:val="000000" w:themeColor="text1"/>
        </w:rPr>
        <w:t>求められ</w:t>
      </w:r>
      <w:r w:rsidR="000079FD">
        <w:rPr>
          <w:rFonts w:hint="eastAsia"/>
          <w:color w:val="000000" w:themeColor="text1"/>
        </w:rPr>
        <w:t>ている。</w:t>
      </w:r>
    </w:p>
    <w:p w:rsidR="00843FE9" w:rsidRDefault="00843FE9" w:rsidP="008416B4">
      <w:pPr>
        <w:autoSpaceDE w:val="0"/>
        <w:autoSpaceDN w:val="0"/>
        <w:ind w:firstLineChars="100" w:firstLine="240"/>
        <w:rPr>
          <w:color w:val="000000" w:themeColor="text1"/>
        </w:rPr>
      </w:pPr>
      <w:r>
        <w:rPr>
          <w:rFonts w:hint="eastAsia"/>
          <w:color w:val="000000" w:themeColor="text1"/>
        </w:rPr>
        <w:t>本手順書は、</w:t>
      </w:r>
      <w:r w:rsidR="004A705D">
        <w:rPr>
          <w:rFonts w:hint="eastAsia"/>
          <w:color w:val="000000" w:themeColor="text1"/>
        </w:rPr>
        <w:t>健康サポート業務を行う上で、</w:t>
      </w:r>
      <w:r w:rsidR="00811FE3">
        <w:rPr>
          <w:rFonts w:hint="eastAsia"/>
          <w:color w:val="000000" w:themeColor="text1"/>
        </w:rPr>
        <w:t>当薬局における</w:t>
      </w:r>
      <w:r w:rsidR="008C099A">
        <w:rPr>
          <w:rFonts w:hint="eastAsia"/>
          <w:color w:val="000000" w:themeColor="text1"/>
        </w:rPr>
        <w:t>省令手順書や他の指針等と併せて使用す</w:t>
      </w:r>
      <w:r w:rsidR="004A705D">
        <w:rPr>
          <w:rFonts w:hint="eastAsia"/>
          <w:color w:val="000000" w:themeColor="text1"/>
        </w:rPr>
        <w:t>るため、必要な手順を</w:t>
      </w:r>
    </w:p>
    <w:p w:rsidR="008416B4" w:rsidRDefault="008416B4" w:rsidP="008416B4">
      <w:pPr>
        <w:autoSpaceDE w:val="0"/>
        <w:autoSpaceDN w:val="0"/>
        <w:rPr>
          <w:color w:val="000000" w:themeColor="text1"/>
        </w:rPr>
      </w:pPr>
    </w:p>
    <w:p w:rsidR="008416B4" w:rsidRDefault="008416B4" w:rsidP="008416B4">
      <w:pPr>
        <w:autoSpaceDE w:val="0"/>
        <w:autoSpaceDN w:val="0"/>
        <w:ind w:left="240" w:hangingChars="100" w:hanging="240"/>
        <w:rPr>
          <w:color w:val="000000" w:themeColor="text1"/>
        </w:rPr>
      </w:pPr>
      <w:r>
        <w:rPr>
          <w:rFonts w:hint="eastAsia"/>
          <w:color w:val="000000" w:themeColor="text1"/>
        </w:rPr>
        <w:t>１　相談対応の手順</w:t>
      </w:r>
    </w:p>
    <w:p w:rsidR="008416B4" w:rsidRDefault="008416B4" w:rsidP="008416B4">
      <w:pPr>
        <w:autoSpaceDE w:val="0"/>
        <w:autoSpaceDN w:val="0"/>
        <w:ind w:left="240" w:hangingChars="100" w:hanging="240"/>
        <w:rPr>
          <w:color w:val="000000" w:themeColor="text1"/>
        </w:rPr>
      </w:pPr>
      <w:r>
        <w:rPr>
          <w:rFonts w:hint="eastAsia"/>
          <w:color w:val="000000" w:themeColor="text1"/>
        </w:rPr>
        <w:t>（１）相談の受付</w:t>
      </w:r>
    </w:p>
    <w:p w:rsidR="00811FE3" w:rsidRPr="00811FE3" w:rsidRDefault="008416B4" w:rsidP="00811FE3">
      <w:pPr>
        <w:autoSpaceDE w:val="0"/>
        <w:autoSpaceDN w:val="0"/>
        <w:ind w:left="480" w:hangingChars="200" w:hanging="480"/>
        <w:rPr>
          <w:color w:val="000000" w:themeColor="text1"/>
        </w:rPr>
      </w:pPr>
      <w:r>
        <w:rPr>
          <w:rFonts w:hint="eastAsia"/>
          <w:color w:val="000000" w:themeColor="text1"/>
        </w:rPr>
        <w:t xml:space="preserve">　　　</w:t>
      </w:r>
      <w:r w:rsidR="00843FE9">
        <w:rPr>
          <w:rFonts w:hint="eastAsia"/>
          <w:color w:val="000000" w:themeColor="text1"/>
        </w:rPr>
        <w:t>来局者から</w:t>
      </w:r>
      <w:r>
        <w:rPr>
          <w:rFonts w:hint="eastAsia"/>
          <w:color w:val="000000" w:themeColor="text1"/>
        </w:rPr>
        <w:t>相談</w:t>
      </w:r>
      <w:r w:rsidR="00811FE3">
        <w:rPr>
          <w:rFonts w:hint="eastAsia"/>
          <w:color w:val="000000" w:themeColor="text1"/>
        </w:rPr>
        <w:t>対応の依頼があった際、かかりつけ薬剤師がいる場合は、当該薬剤師が対応する。かかりつけ薬剤師がいない場合、かかりつけ薬剤師・薬局の意義を説明した上で、かかりつけ薬剤師を選択しても</w:t>
      </w:r>
      <w:r w:rsidR="000B368B">
        <w:rPr>
          <w:rFonts w:hint="eastAsia"/>
          <w:color w:val="000000" w:themeColor="text1"/>
        </w:rPr>
        <w:t>らい、</w:t>
      </w:r>
      <w:r w:rsidR="00576A85">
        <w:rPr>
          <w:rFonts w:hint="eastAsia"/>
          <w:color w:val="000000" w:themeColor="text1"/>
        </w:rPr>
        <w:t>当該薬剤師が対応する。</w:t>
      </w:r>
    </w:p>
    <w:p w:rsidR="008416B4" w:rsidRDefault="008416B4" w:rsidP="008416B4">
      <w:pPr>
        <w:autoSpaceDE w:val="0"/>
        <w:autoSpaceDN w:val="0"/>
        <w:ind w:left="240" w:hangingChars="100" w:hanging="240"/>
        <w:rPr>
          <w:color w:val="000000" w:themeColor="text1"/>
        </w:rPr>
      </w:pPr>
    </w:p>
    <w:p w:rsidR="008416B4" w:rsidRDefault="008416B4" w:rsidP="008416B4">
      <w:pPr>
        <w:autoSpaceDE w:val="0"/>
        <w:autoSpaceDN w:val="0"/>
        <w:ind w:left="240" w:hangingChars="100" w:hanging="240"/>
        <w:rPr>
          <w:color w:val="000000" w:themeColor="text1"/>
        </w:rPr>
      </w:pPr>
      <w:r>
        <w:rPr>
          <w:rFonts w:hint="eastAsia"/>
          <w:color w:val="000000" w:themeColor="text1"/>
        </w:rPr>
        <w:t>（２）相談対応の方法</w:t>
      </w:r>
    </w:p>
    <w:p w:rsidR="006E674D" w:rsidRDefault="00576A85" w:rsidP="00811FE3">
      <w:pPr>
        <w:autoSpaceDE w:val="0"/>
        <w:autoSpaceDN w:val="0"/>
        <w:ind w:leftChars="200" w:left="480" w:firstLineChars="100" w:firstLine="240"/>
        <w:rPr>
          <w:color w:val="000000" w:themeColor="text1"/>
        </w:rPr>
      </w:pPr>
      <w:r>
        <w:rPr>
          <w:rFonts w:hint="eastAsia"/>
          <w:color w:val="000000" w:themeColor="text1"/>
        </w:rPr>
        <w:t>まずは、相談者</w:t>
      </w:r>
      <w:r w:rsidR="00843FE9">
        <w:rPr>
          <w:rFonts w:hint="eastAsia"/>
          <w:color w:val="000000" w:themeColor="text1"/>
        </w:rPr>
        <w:t>の状況について聞き取りを行い、</w:t>
      </w:r>
      <w:r>
        <w:rPr>
          <w:rFonts w:hint="eastAsia"/>
          <w:color w:val="000000" w:themeColor="text1"/>
        </w:rPr>
        <w:t>相談者</w:t>
      </w:r>
      <w:r w:rsidR="00843FE9">
        <w:rPr>
          <w:rFonts w:hint="eastAsia"/>
          <w:color w:val="000000" w:themeColor="text1"/>
        </w:rPr>
        <w:t>の訴えに対して傾聴する。</w:t>
      </w:r>
    </w:p>
    <w:p w:rsidR="00811FE3" w:rsidRDefault="00811FE3" w:rsidP="00400554">
      <w:pPr>
        <w:autoSpaceDE w:val="0"/>
        <w:autoSpaceDN w:val="0"/>
        <w:ind w:leftChars="200" w:left="480" w:firstLineChars="100" w:firstLine="240"/>
        <w:rPr>
          <w:color w:val="000000" w:themeColor="text1"/>
        </w:rPr>
      </w:pPr>
      <w:r>
        <w:rPr>
          <w:rFonts w:hint="eastAsia"/>
          <w:color w:val="000000" w:themeColor="text1"/>
        </w:rPr>
        <w:t>健康に関する相談の場合</w:t>
      </w:r>
      <w:r w:rsidR="00576A85">
        <w:rPr>
          <w:rFonts w:hint="eastAsia"/>
          <w:color w:val="000000" w:themeColor="text1"/>
        </w:rPr>
        <w:t>は</w:t>
      </w:r>
      <w:r>
        <w:rPr>
          <w:rFonts w:hint="eastAsia"/>
          <w:color w:val="000000" w:themeColor="text1"/>
        </w:rPr>
        <w:t>、かかりつけ医の有無を確認し、かかりつけ医との連携を念頭に置</w:t>
      </w:r>
      <w:r w:rsidR="00576A85">
        <w:rPr>
          <w:rFonts w:hint="eastAsia"/>
          <w:color w:val="000000" w:themeColor="text1"/>
        </w:rPr>
        <w:t>いて対応する</w:t>
      </w:r>
      <w:r>
        <w:rPr>
          <w:rFonts w:hint="eastAsia"/>
          <w:color w:val="000000" w:themeColor="text1"/>
        </w:rPr>
        <w:t>。</w:t>
      </w:r>
    </w:p>
    <w:p w:rsidR="00811FE3" w:rsidRPr="00576A85" w:rsidRDefault="00811FE3" w:rsidP="00811FE3">
      <w:pPr>
        <w:autoSpaceDE w:val="0"/>
        <w:autoSpaceDN w:val="0"/>
        <w:ind w:firstLineChars="200" w:firstLine="480"/>
        <w:rPr>
          <w:color w:val="000000" w:themeColor="text1"/>
        </w:rPr>
      </w:pPr>
    </w:p>
    <w:p w:rsidR="008416B4" w:rsidRDefault="008416B4" w:rsidP="00811FE3">
      <w:pPr>
        <w:autoSpaceDE w:val="0"/>
        <w:autoSpaceDN w:val="0"/>
        <w:rPr>
          <w:color w:val="000000" w:themeColor="text1"/>
        </w:rPr>
      </w:pPr>
      <w:r>
        <w:rPr>
          <w:rFonts w:hint="eastAsia"/>
          <w:color w:val="000000" w:themeColor="text1"/>
        </w:rPr>
        <w:t>（３）必要な対応</w:t>
      </w:r>
    </w:p>
    <w:p w:rsidR="008416B4" w:rsidRDefault="008416B4" w:rsidP="008416B4">
      <w:pPr>
        <w:autoSpaceDE w:val="0"/>
        <w:autoSpaceDN w:val="0"/>
        <w:rPr>
          <w:color w:val="000000" w:themeColor="text1"/>
        </w:rPr>
      </w:pPr>
      <w:r>
        <w:rPr>
          <w:rFonts w:hint="eastAsia"/>
          <w:color w:val="000000" w:themeColor="text1"/>
        </w:rPr>
        <w:t xml:space="preserve">　　①</w:t>
      </w:r>
      <w:r w:rsidR="009C61BA">
        <w:rPr>
          <w:rFonts w:hint="eastAsia"/>
          <w:color w:val="000000" w:themeColor="text1"/>
        </w:rPr>
        <w:t>備蓄</w:t>
      </w:r>
      <w:r>
        <w:rPr>
          <w:rFonts w:hint="eastAsia"/>
          <w:color w:val="000000" w:themeColor="text1"/>
        </w:rPr>
        <w:t>医薬品</w:t>
      </w:r>
      <w:r w:rsidR="009C61BA">
        <w:rPr>
          <w:rFonts w:hint="eastAsia"/>
          <w:color w:val="000000" w:themeColor="text1"/>
        </w:rPr>
        <w:t>等</w:t>
      </w:r>
      <w:r>
        <w:rPr>
          <w:rFonts w:hint="eastAsia"/>
          <w:color w:val="000000" w:themeColor="text1"/>
        </w:rPr>
        <w:t>の紹介</w:t>
      </w:r>
    </w:p>
    <w:p w:rsidR="008416B4" w:rsidRDefault="00843FE9" w:rsidP="00843FE9">
      <w:pPr>
        <w:autoSpaceDE w:val="0"/>
        <w:autoSpaceDN w:val="0"/>
        <w:ind w:left="480" w:hangingChars="200" w:hanging="480"/>
        <w:rPr>
          <w:color w:val="000000" w:themeColor="text1"/>
        </w:rPr>
      </w:pPr>
      <w:r>
        <w:rPr>
          <w:rFonts w:hint="eastAsia"/>
          <w:color w:val="000000" w:themeColor="text1"/>
        </w:rPr>
        <w:t xml:space="preserve">　　　要指導医薬品等や健康食品、衛生材料、介護用品について、当該品目の特性を十分に踏まえた上で、適切な医薬品を備蓄医薬品リスト（備蓄材料リスト）から数種類選択し、</w:t>
      </w:r>
      <w:r w:rsidR="00576A85">
        <w:rPr>
          <w:rFonts w:hint="eastAsia"/>
          <w:color w:val="000000" w:themeColor="text1"/>
        </w:rPr>
        <w:t>相談者</w:t>
      </w:r>
      <w:r>
        <w:rPr>
          <w:rFonts w:hint="eastAsia"/>
          <w:color w:val="000000" w:themeColor="text1"/>
        </w:rPr>
        <w:t>に提案する</w:t>
      </w:r>
      <w:r w:rsidR="00033633">
        <w:rPr>
          <w:rFonts w:hint="eastAsia"/>
          <w:color w:val="000000" w:themeColor="text1"/>
        </w:rPr>
        <w:t>とともに、専門的な知識に基づき用法用量や飲み合わせ等について</w:t>
      </w:r>
      <w:bookmarkStart w:id="0" w:name="_GoBack"/>
      <w:bookmarkEnd w:id="0"/>
      <w:r w:rsidR="009F701F">
        <w:rPr>
          <w:rFonts w:hint="eastAsia"/>
          <w:color w:val="000000" w:themeColor="text1"/>
        </w:rPr>
        <w:t>説明する</w:t>
      </w:r>
      <w:r>
        <w:rPr>
          <w:rFonts w:hint="eastAsia"/>
          <w:color w:val="000000" w:themeColor="text1"/>
        </w:rPr>
        <w:t>。</w:t>
      </w:r>
    </w:p>
    <w:p w:rsidR="00576A85" w:rsidRPr="009F701F" w:rsidRDefault="00576A85" w:rsidP="00843FE9">
      <w:pPr>
        <w:autoSpaceDE w:val="0"/>
        <w:autoSpaceDN w:val="0"/>
        <w:ind w:left="480" w:hangingChars="200" w:hanging="480"/>
        <w:rPr>
          <w:color w:val="000000" w:themeColor="text1"/>
        </w:rPr>
      </w:pPr>
    </w:p>
    <w:p w:rsidR="008416B4" w:rsidRDefault="008416B4" w:rsidP="008416B4">
      <w:pPr>
        <w:autoSpaceDE w:val="0"/>
        <w:autoSpaceDN w:val="0"/>
        <w:ind w:firstLineChars="200" w:firstLine="480"/>
        <w:rPr>
          <w:color w:val="000000" w:themeColor="text1"/>
        </w:rPr>
      </w:pPr>
      <w:r>
        <w:rPr>
          <w:rFonts w:hint="eastAsia"/>
          <w:color w:val="000000" w:themeColor="text1"/>
        </w:rPr>
        <w:t>②受診勧奨</w:t>
      </w:r>
    </w:p>
    <w:p w:rsidR="008416B4" w:rsidRDefault="00811FE3" w:rsidP="00576A85">
      <w:pPr>
        <w:autoSpaceDE w:val="0"/>
        <w:autoSpaceDN w:val="0"/>
        <w:ind w:left="480" w:hangingChars="200" w:hanging="480"/>
        <w:rPr>
          <w:color w:val="000000" w:themeColor="text1"/>
        </w:rPr>
      </w:pPr>
      <w:r>
        <w:rPr>
          <w:rFonts w:hint="eastAsia"/>
          <w:color w:val="000000" w:themeColor="text1"/>
        </w:rPr>
        <w:t xml:space="preserve">　　　次の場合</w:t>
      </w:r>
      <w:r w:rsidR="00576A85">
        <w:rPr>
          <w:rFonts w:hint="eastAsia"/>
          <w:color w:val="000000" w:themeColor="text1"/>
        </w:rPr>
        <w:t>には</w:t>
      </w:r>
      <w:r>
        <w:rPr>
          <w:rFonts w:hint="eastAsia"/>
          <w:color w:val="000000" w:themeColor="text1"/>
        </w:rPr>
        <w:t>、受診勧奨を行う。</w:t>
      </w:r>
      <w:r w:rsidR="00576A85">
        <w:rPr>
          <w:rFonts w:hint="eastAsia"/>
          <w:color w:val="000000" w:themeColor="text1"/>
        </w:rPr>
        <w:t>なお、受診勧奨の手順は、「２　受診勧奨の手順」のとおり。</w:t>
      </w:r>
    </w:p>
    <w:p w:rsidR="00811FE3" w:rsidRDefault="00811FE3" w:rsidP="008416B4">
      <w:pPr>
        <w:autoSpaceDE w:val="0"/>
        <w:autoSpaceDN w:val="0"/>
        <w:rPr>
          <w:color w:val="000000" w:themeColor="text1"/>
        </w:rPr>
      </w:pPr>
      <w:r>
        <w:rPr>
          <w:rFonts w:hint="eastAsia"/>
          <w:color w:val="000000" w:themeColor="text1"/>
        </w:rPr>
        <w:t xml:space="preserve">　　　ア　</w:t>
      </w:r>
      <w:r w:rsidR="00400554">
        <w:rPr>
          <w:rFonts w:hint="eastAsia"/>
          <w:color w:val="000000" w:themeColor="text1"/>
        </w:rPr>
        <w:t>要指導医薬品等による対応が困難である場合</w:t>
      </w:r>
    </w:p>
    <w:p w:rsidR="00811FE3" w:rsidRDefault="00811FE3" w:rsidP="00576A85">
      <w:pPr>
        <w:autoSpaceDE w:val="0"/>
        <w:autoSpaceDN w:val="0"/>
        <w:ind w:left="960" w:hangingChars="400" w:hanging="960"/>
        <w:rPr>
          <w:color w:val="000000" w:themeColor="text1"/>
        </w:rPr>
      </w:pPr>
      <w:r>
        <w:rPr>
          <w:rFonts w:hint="eastAsia"/>
          <w:color w:val="000000" w:themeColor="text1"/>
        </w:rPr>
        <w:t xml:space="preserve">　　　イ　</w:t>
      </w:r>
      <w:r w:rsidR="00400554" w:rsidRPr="00694778">
        <w:rPr>
          <w:rFonts w:hint="eastAsia"/>
          <w:color w:val="000000" w:themeColor="text1"/>
        </w:rPr>
        <w:t>医師の診断がなされている場合に、医師の指示に従わずに受診していないことが判明した場合</w:t>
      </w:r>
    </w:p>
    <w:p w:rsidR="00811FE3" w:rsidRDefault="00811FE3" w:rsidP="00576A85">
      <w:pPr>
        <w:autoSpaceDE w:val="0"/>
        <w:autoSpaceDN w:val="0"/>
        <w:ind w:leftChars="1" w:left="991" w:hangingChars="412" w:hanging="989"/>
        <w:rPr>
          <w:color w:val="000000" w:themeColor="text1"/>
        </w:rPr>
      </w:pPr>
      <w:r>
        <w:rPr>
          <w:rFonts w:hint="eastAsia"/>
          <w:color w:val="000000" w:themeColor="text1"/>
        </w:rPr>
        <w:t xml:space="preserve">　　　ウ　</w:t>
      </w:r>
      <w:r w:rsidR="00400554" w:rsidRPr="00694778">
        <w:rPr>
          <w:rFonts w:hint="eastAsia"/>
          <w:color w:val="000000" w:themeColor="text1"/>
        </w:rPr>
        <w:t>かかりつ</w:t>
      </w:r>
      <w:r w:rsidR="00576A85">
        <w:rPr>
          <w:rFonts w:hint="eastAsia"/>
          <w:color w:val="000000" w:themeColor="text1"/>
        </w:rPr>
        <w:t>け医がいるにもかかわらず、一定期間受診していないことが判明した場合</w:t>
      </w:r>
    </w:p>
    <w:p w:rsidR="00811FE3" w:rsidRDefault="00811FE3" w:rsidP="008416B4">
      <w:pPr>
        <w:autoSpaceDE w:val="0"/>
        <w:autoSpaceDN w:val="0"/>
        <w:rPr>
          <w:color w:val="000000" w:themeColor="text1"/>
        </w:rPr>
      </w:pPr>
      <w:r>
        <w:rPr>
          <w:rFonts w:hint="eastAsia"/>
          <w:color w:val="000000" w:themeColor="text1"/>
        </w:rPr>
        <w:t xml:space="preserve">　　　エ　</w:t>
      </w:r>
      <w:r w:rsidR="00400554" w:rsidRPr="00694778">
        <w:rPr>
          <w:rFonts w:hint="eastAsia"/>
          <w:color w:val="000000" w:themeColor="text1"/>
        </w:rPr>
        <w:t>定期健診その他必要な健診を受診していないことが判明した場合</w:t>
      </w:r>
    </w:p>
    <w:p w:rsidR="00811FE3" w:rsidRDefault="00811FE3" w:rsidP="00576A85">
      <w:pPr>
        <w:autoSpaceDE w:val="0"/>
        <w:autoSpaceDN w:val="0"/>
        <w:ind w:left="991" w:hangingChars="413" w:hanging="991"/>
        <w:rPr>
          <w:color w:val="000000" w:themeColor="text1"/>
        </w:rPr>
      </w:pPr>
      <w:r>
        <w:rPr>
          <w:rFonts w:hint="eastAsia"/>
          <w:color w:val="000000" w:themeColor="text1"/>
        </w:rPr>
        <w:t xml:space="preserve">　　　オ　</w:t>
      </w:r>
      <w:r w:rsidR="00400554" w:rsidRPr="00694778">
        <w:rPr>
          <w:rFonts w:hint="eastAsia"/>
          <w:color w:val="000000" w:themeColor="text1"/>
        </w:rPr>
        <w:t>状態が悪い場合など要指導医薬品等による対応が困難であることが疑われる場合</w:t>
      </w:r>
    </w:p>
    <w:p w:rsidR="00400554" w:rsidRDefault="00400554" w:rsidP="008416B4">
      <w:pPr>
        <w:autoSpaceDE w:val="0"/>
        <w:autoSpaceDN w:val="0"/>
        <w:rPr>
          <w:color w:val="000000" w:themeColor="text1"/>
        </w:rPr>
      </w:pPr>
      <w:r>
        <w:rPr>
          <w:rFonts w:hint="eastAsia"/>
          <w:color w:val="000000" w:themeColor="text1"/>
        </w:rPr>
        <w:lastRenderedPageBreak/>
        <w:t xml:space="preserve">　　　カ　</w:t>
      </w:r>
      <w:r w:rsidRPr="00694778">
        <w:rPr>
          <w:rFonts w:hint="eastAsia"/>
          <w:color w:val="000000" w:themeColor="text1"/>
        </w:rPr>
        <w:t>要指導医薬品等を使用した後、状態の改善が明らかでない場合</w:t>
      </w:r>
    </w:p>
    <w:p w:rsidR="00811FE3" w:rsidRDefault="00576A85" w:rsidP="008416B4">
      <w:pPr>
        <w:autoSpaceDE w:val="0"/>
        <w:autoSpaceDN w:val="0"/>
        <w:rPr>
          <w:color w:val="000000" w:themeColor="text1"/>
        </w:rPr>
      </w:pPr>
      <w:r>
        <w:rPr>
          <w:rFonts w:hint="eastAsia"/>
          <w:color w:val="000000" w:themeColor="text1"/>
        </w:rPr>
        <w:t xml:space="preserve">　　　キ　その他、医療機関の受診が必要な場合</w:t>
      </w:r>
    </w:p>
    <w:p w:rsidR="00576A85" w:rsidRDefault="00576A85" w:rsidP="008416B4">
      <w:pPr>
        <w:autoSpaceDE w:val="0"/>
        <w:autoSpaceDN w:val="0"/>
        <w:rPr>
          <w:color w:val="000000" w:themeColor="text1"/>
        </w:rPr>
      </w:pPr>
    </w:p>
    <w:p w:rsidR="008416B4" w:rsidRDefault="008416B4" w:rsidP="008416B4">
      <w:pPr>
        <w:autoSpaceDE w:val="0"/>
        <w:autoSpaceDN w:val="0"/>
        <w:ind w:firstLineChars="200" w:firstLine="480"/>
        <w:rPr>
          <w:color w:val="000000" w:themeColor="text1"/>
        </w:rPr>
      </w:pPr>
      <w:r>
        <w:rPr>
          <w:rFonts w:hint="eastAsia"/>
          <w:color w:val="000000" w:themeColor="text1"/>
        </w:rPr>
        <w:t>③連携機関への紹介</w:t>
      </w:r>
    </w:p>
    <w:p w:rsidR="00400554" w:rsidRDefault="00400554" w:rsidP="00400554">
      <w:pPr>
        <w:autoSpaceDE w:val="0"/>
        <w:autoSpaceDN w:val="0"/>
        <w:ind w:left="480" w:hangingChars="200" w:hanging="480"/>
        <w:rPr>
          <w:color w:val="000000" w:themeColor="text1"/>
        </w:rPr>
      </w:pPr>
      <w:r>
        <w:rPr>
          <w:rFonts w:hint="eastAsia"/>
          <w:color w:val="000000" w:themeColor="text1"/>
        </w:rPr>
        <w:t xml:space="preserve">　　　</w:t>
      </w:r>
      <w:r w:rsidRPr="00694778">
        <w:rPr>
          <w:rFonts w:hint="eastAsia"/>
          <w:color w:val="000000" w:themeColor="text1"/>
        </w:rPr>
        <w:t>健康の保持増進に関する相談に対し</w:t>
      </w:r>
      <w:r w:rsidR="00576A85">
        <w:rPr>
          <w:rFonts w:hint="eastAsia"/>
          <w:color w:val="000000" w:themeColor="text1"/>
        </w:rPr>
        <w:t>ては</w:t>
      </w:r>
      <w:r w:rsidRPr="00694778">
        <w:rPr>
          <w:rFonts w:hint="eastAsia"/>
          <w:color w:val="000000" w:themeColor="text1"/>
        </w:rPr>
        <w:t>、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w:t>
      </w:r>
      <w:r w:rsidR="00576A85">
        <w:rPr>
          <w:rFonts w:hint="eastAsia"/>
          <w:color w:val="000000" w:themeColor="text1"/>
        </w:rPr>
        <w:t>。</w:t>
      </w:r>
    </w:p>
    <w:p w:rsidR="00576A85" w:rsidRDefault="00576A85" w:rsidP="00400554">
      <w:pPr>
        <w:autoSpaceDE w:val="0"/>
        <w:autoSpaceDN w:val="0"/>
        <w:ind w:left="480" w:hangingChars="200" w:hanging="480"/>
        <w:rPr>
          <w:color w:val="000000" w:themeColor="text1"/>
        </w:rPr>
      </w:pPr>
      <w:r>
        <w:rPr>
          <w:rFonts w:hint="eastAsia"/>
          <w:color w:val="000000" w:themeColor="text1"/>
        </w:rPr>
        <w:t xml:space="preserve">　　　なお、紹介に関する手順は「３　連携機関への紹介手順」のとおり。</w:t>
      </w:r>
    </w:p>
    <w:p w:rsidR="00400554" w:rsidRDefault="00400554" w:rsidP="00400554">
      <w:pPr>
        <w:autoSpaceDE w:val="0"/>
        <w:autoSpaceDN w:val="0"/>
        <w:ind w:left="480" w:hangingChars="200" w:hanging="480"/>
        <w:rPr>
          <w:color w:val="000000" w:themeColor="text1"/>
        </w:rPr>
      </w:pPr>
    </w:p>
    <w:p w:rsidR="008416B4" w:rsidRDefault="008416B4" w:rsidP="008416B4">
      <w:pPr>
        <w:autoSpaceDE w:val="0"/>
        <w:autoSpaceDN w:val="0"/>
        <w:rPr>
          <w:color w:val="000000" w:themeColor="text1"/>
        </w:rPr>
      </w:pPr>
      <w:r>
        <w:rPr>
          <w:rFonts w:hint="eastAsia"/>
          <w:color w:val="000000" w:themeColor="text1"/>
        </w:rPr>
        <w:t>２　受診勧奨の手順</w:t>
      </w:r>
    </w:p>
    <w:p w:rsidR="008416B4" w:rsidRDefault="00576A85" w:rsidP="00576A85">
      <w:pPr>
        <w:autoSpaceDE w:val="0"/>
        <w:autoSpaceDN w:val="0"/>
        <w:ind w:leftChars="100" w:left="240" w:firstLineChars="100" w:firstLine="240"/>
        <w:rPr>
          <w:color w:val="000000" w:themeColor="text1"/>
        </w:rPr>
      </w:pPr>
      <w:r>
        <w:rPr>
          <w:rFonts w:hint="eastAsia"/>
          <w:color w:val="000000" w:themeColor="text1"/>
        </w:rPr>
        <w:t>相談者にかかりつけ医がいる場合は、原則としてかかりつけ医に受診勧奨する。かかりつけ医等がいない場合は、当薬局の連携機関リストを提示し、相談者の状況に合わせ、適切な機関を紹介する。</w:t>
      </w:r>
    </w:p>
    <w:p w:rsidR="00AA59D8" w:rsidRDefault="00AA59D8" w:rsidP="00576A85">
      <w:pPr>
        <w:autoSpaceDE w:val="0"/>
        <w:autoSpaceDN w:val="0"/>
        <w:ind w:leftChars="100" w:left="240" w:firstLineChars="100" w:firstLine="240"/>
        <w:rPr>
          <w:color w:val="000000" w:themeColor="text1"/>
        </w:rPr>
      </w:pPr>
      <w:r>
        <w:rPr>
          <w:rFonts w:hint="eastAsia"/>
          <w:color w:val="000000" w:themeColor="text1"/>
        </w:rPr>
        <w:t>紹介にあたっては、当該機関に連絡の上、「</w:t>
      </w:r>
      <w:r w:rsidRPr="00AA59D8">
        <w:rPr>
          <w:rFonts w:hint="eastAsia"/>
          <w:color w:val="000000" w:themeColor="text1"/>
        </w:rPr>
        <w:t>服薬情報等提供料情報提供書</w:t>
      </w:r>
      <w:r>
        <w:rPr>
          <w:rFonts w:hint="eastAsia"/>
          <w:color w:val="000000" w:themeColor="text1"/>
        </w:rPr>
        <w:t>」又は「紹介文書」を使用する。</w:t>
      </w:r>
    </w:p>
    <w:p w:rsidR="008416B4" w:rsidRPr="00AA59D8" w:rsidRDefault="008416B4" w:rsidP="008416B4">
      <w:pPr>
        <w:autoSpaceDE w:val="0"/>
        <w:autoSpaceDN w:val="0"/>
        <w:rPr>
          <w:color w:val="000000" w:themeColor="text1"/>
        </w:rPr>
      </w:pPr>
    </w:p>
    <w:p w:rsidR="008416B4" w:rsidRDefault="008416B4" w:rsidP="008416B4">
      <w:pPr>
        <w:autoSpaceDE w:val="0"/>
        <w:autoSpaceDN w:val="0"/>
        <w:rPr>
          <w:color w:val="000000" w:themeColor="text1"/>
        </w:rPr>
      </w:pPr>
      <w:r>
        <w:rPr>
          <w:rFonts w:hint="eastAsia"/>
          <w:color w:val="000000" w:themeColor="text1"/>
        </w:rPr>
        <w:t>３　連携機関への紹介手順</w:t>
      </w:r>
    </w:p>
    <w:p w:rsidR="00576A85" w:rsidRDefault="00576A85" w:rsidP="00E2616D">
      <w:pPr>
        <w:autoSpaceDE w:val="0"/>
        <w:autoSpaceDN w:val="0"/>
        <w:ind w:leftChars="100" w:left="240" w:firstLineChars="100" w:firstLine="240"/>
        <w:rPr>
          <w:color w:val="000000" w:themeColor="text1"/>
        </w:rPr>
      </w:pPr>
      <w:r>
        <w:rPr>
          <w:rFonts w:hint="eastAsia"/>
          <w:color w:val="000000" w:themeColor="text1"/>
        </w:rPr>
        <w:t>相談者に対し、当薬局の連携機関リストを提示し、相談者の</w:t>
      </w:r>
      <w:r w:rsidR="008C099A">
        <w:rPr>
          <w:rFonts w:hint="eastAsia"/>
          <w:color w:val="000000" w:themeColor="text1"/>
        </w:rPr>
        <w:t>状態や</w:t>
      </w:r>
      <w:r>
        <w:rPr>
          <w:rFonts w:hint="eastAsia"/>
          <w:color w:val="000000" w:themeColor="text1"/>
        </w:rPr>
        <w:t>状況に合わせ、適切な</w:t>
      </w:r>
      <w:r w:rsidR="00E2616D">
        <w:rPr>
          <w:rFonts w:hint="eastAsia"/>
          <w:color w:val="000000" w:themeColor="text1"/>
        </w:rPr>
        <w:t>機関</w:t>
      </w:r>
      <w:r>
        <w:rPr>
          <w:rFonts w:hint="eastAsia"/>
          <w:color w:val="000000" w:themeColor="text1"/>
        </w:rPr>
        <w:t>を紹介する。</w:t>
      </w:r>
    </w:p>
    <w:p w:rsidR="00400554" w:rsidRDefault="00400554" w:rsidP="00400554">
      <w:pPr>
        <w:autoSpaceDE w:val="0"/>
        <w:autoSpaceDN w:val="0"/>
        <w:ind w:left="480" w:hangingChars="200" w:hanging="480"/>
        <w:rPr>
          <w:color w:val="000000" w:themeColor="text1"/>
        </w:rPr>
      </w:pPr>
      <w:r>
        <w:rPr>
          <w:rFonts w:hint="eastAsia"/>
          <w:color w:val="000000" w:themeColor="text1"/>
        </w:rPr>
        <w:t xml:space="preserve">　　紹介にあたっては、</w:t>
      </w:r>
      <w:r w:rsidR="00AA59D8">
        <w:rPr>
          <w:rFonts w:hint="eastAsia"/>
          <w:color w:val="000000" w:themeColor="text1"/>
        </w:rPr>
        <w:t>当該機関に連絡の上、「</w:t>
      </w:r>
      <w:r>
        <w:rPr>
          <w:rFonts w:hint="eastAsia"/>
          <w:color w:val="000000" w:themeColor="text1"/>
        </w:rPr>
        <w:t>紹介文書</w:t>
      </w:r>
      <w:r w:rsidR="00AA59D8">
        <w:rPr>
          <w:rFonts w:hint="eastAsia"/>
          <w:color w:val="000000" w:themeColor="text1"/>
        </w:rPr>
        <w:t>」</w:t>
      </w:r>
      <w:r>
        <w:rPr>
          <w:rFonts w:hint="eastAsia"/>
          <w:color w:val="000000" w:themeColor="text1"/>
        </w:rPr>
        <w:t>を使用する。</w:t>
      </w:r>
    </w:p>
    <w:p w:rsidR="008416B4" w:rsidRPr="00400554" w:rsidRDefault="008416B4" w:rsidP="008416B4">
      <w:pPr>
        <w:autoSpaceDE w:val="0"/>
        <w:autoSpaceDN w:val="0"/>
        <w:rPr>
          <w:color w:val="000000" w:themeColor="text1"/>
        </w:rPr>
      </w:pPr>
    </w:p>
    <w:p w:rsidR="008416B4" w:rsidRDefault="00E2616D" w:rsidP="008416B4">
      <w:pPr>
        <w:autoSpaceDE w:val="0"/>
        <w:autoSpaceDN w:val="0"/>
        <w:rPr>
          <w:color w:val="000000" w:themeColor="text1"/>
        </w:rPr>
      </w:pPr>
      <w:r>
        <w:rPr>
          <w:rFonts w:hint="eastAsia"/>
          <w:color w:val="000000" w:themeColor="text1"/>
        </w:rPr>
        <w:t>４　本手順書の改訂</w:t>
      </w:r>
    </w:p>
    <w:p w:rsidR="00E2616D" w:rsidRDefault="00E2616D" w:rsidP="008416B4">
      <w:pPr>
        <w:autoSpaceDE w:val="0"/>
        <w:autoSpaceDN w:val="0"/>
        <w:rPr>
          <w:color w:val="000000" w:themeColor="text1"/>
        </w:rPr>
      </w:pPr>
      <w:r>
        <w:rPr>
          <w:rFonts w:hint="eastAsia"/>
          <w:color w:val="000000" w:themeColor="text1"/>
        </w:rPr>
        <w:t xml:space="preserve">　　本手順書については、</w:t>
      </w:r>
      <w:r w:rsidR="007A5515">
        <w:rPr>
          <w:rFonts w:hint="eastAsia"/>
          <w:color w:val="000000" w:themeColor="text1"/>
        </w:rPr>
        <w:t>随時</w:t>
      </w:r>
      <w:r>
        <w:rPr>
          <w:rFonts w:hint="eastAsia"/>
          <w:color w:val="000000" w:themeColor="text1"/>
        </w:rPr>
        <w:t>見直しを行い、必要な改訂を行う。</w:t>
      </w:r>
    </w:p>
    <w:p w:rsidR="00E2616D" w:rsidRDefault="00E2616D" w:rsidP="008416B4">
      <w:pPr>
        <w:autoSpaceDE w:val="0"/>
        <w:autoSpaceDN w:val="0"/>
        <w:rPr>
          <w:color w:val="000000" w:themeColor="text1"/>
        </w:rPr>
      </w:pPr>
      <w:r>
        <w:rPr>
          <w:rFonts w:hint="eastAsia"/>
          <w:color w:val="000000" w:themeColor="text1"/>
        </w:rPr>
        <w:t xml:space="preserve">　　なお、健康サポート薬局における業務手順書に必要な記載事項は次のとおり。</w:t>
      </w:r>
    </w:p>
    <w:tbl>
      <w:tblPr>
        <w:tblStyle w:val="a7"/>
        <w:tblW w:w="0" w:type="auto"/>
        <w:tblInd w:w="240" w:type="dxa"/>
        <w:tblLook w:val="04A0" w:firstRow="1" w:lastRow="0" w:firstColumn="1" w:lastColumn="0" w:noHBand="0" w:noVBand="1"/>
      </w:tblPr>
      <w:tblGrid>
        <w:gridCol w:w="9502"/>
      </w:tblGrid>
      <w:tr w:rsidR="00E2616D" w:rsidTr="00E2616D">
        <w:tc>
          <w:tcPr>
            <w:tcW w:w="9736" w:type="dxa"/>
          </w:tcPr>
          <w:p w:rsidR="00E2616D" w:rsidRPr="00E2616D" w:rsidRDefault="00E2616D" w:rsidP="00E2616D">
            <w:pPr>
              <w:autoSpaceDE w:val="0"/>
              <w:autoSpaceDN w:val="0"/>
              <w:ind w:left="210" w:hangingChars="100" w:hanging="210"/>
              <w:rPr>
                <w:color w:val="000000" w:themeColor="text1"/>
                <w:sz w:val="21"/>
              </w:rPr>
            </w:pPr>
            <w:r w:rsidRPr="00E2616D">
              <w:rPr>
                <w:rFonts w:hint="eastAsia"/>
                <w:color w:val="000000" w:themeColor="text1"/>
                <w:sz w:val="21"/>
              </w:rPr>
              <w:t>１　要指導医薬品等及び健康に関する相談に適切に対応した上で、そのやり取りを通じて、必要に応じ医療機関への受診勧奨を行うための手順</w:t>
            </w:r>
          </w:p>
          <w:p w:rsidR="00E2616D" w:rsidRPr="00E2616D" w:rsidRDefault="00E2616D" w:rsidP="00E2616D">
            <w:pPr>
              <w:autoSpaceDE w:val="0"/>
              <w:autoSpaceDN w:val="0"/>
              <w:ind w:left="210" w:hangingChars="100" w:hanging="210"/>
              <w:rPr>
                <w:color w:val="000000" w:themeColor="text1"/>
                <w:sz w:val="21"/>
              </w:rPr>
            </w:pPr>
            <w:r w:rsidRPr="00E2616D">
              <w:rPr>
                <w:rFonts w:hint="eastAsia"/>
                <w:color w:val="000000" w:themeColor="text1"/>
                <w:sz w:val="21"/>
              </w:rPr>
              <w:t>２　健康に関する相談を受けた場合、かかりつけ医等の有無を確認し、かかりつけ医がいる場合等には、かかりつけ医等に連絡を取り、連携して相談に対応するための手順及び要指導医薬品等による対応が困難であることが疑われる場合などには、受診勧奨を適切に実施するための手順</w:t>
            </w:r>
          </w:p>
          <w:p w:rsidR="00E2616D" w:rsidRPr="00E2616D" w:rsidRDefault="00E2616D" w:rsidP="00E2616D">
            <w:pPr>
              <w:autoSpaceDE w:val="0"/>
              <w:autoSpaceDN w:val="0"/>
              <w:ind w:left="210" w:hangingChars="100" w:hanging="210"/>
              <w:rPr>
                <w:color w:val="000000" w:themeColor="text1"/>
                <w:sz w:val="21"/>
              </w:rPr>
            </w:pPr>
            <w:r w:rsidRPr="00E2616D">
              <w:rPr>
                <w:rFonts w:hint="eastAsia"/>
                <w:color w:val="000000" w:themeColor="text1"/>
                <w:sz w:val="21"/>
              </w:rPr>
              <w:t>３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ための手順</w:t>
            </w:r>
          </w:p>
          <w:p w:rsidR="00E2616D" w:rsidRPr="00E2616D" w:rsidRDefault="00E2616D" w:rsidP="00E2616D">
            <w:pPr>
              <w:autoSpaceDE w:val="0"/>
              <w:autoSpaceDN w:val="0"/>
              <w:ind w:left="210" w:hangingChars="100" w:hanging="210"/>
              <w:rPr>
                <w:color w:val="000000" w:themeColor="text1"/>
                <w:sz w:val="21"/>
              </w:rPr>
            </w:pPr>
            <w:r w:rsidRPr="00E2616D">
              <w:rPr>
                <w:rFonts w:hint="eastAsia"/>
                <w:color w:val="000000" w:themeColor="text1"/>
                <w:sz w:val="21"/>
              </w:rPr>
              <w:t>４　上記１～３に基づき受診勧奨又は紹介を行う際、必要な情報を紹介先の医療機関その他の連携機関に紹介文書により提供するための手順</w:t>
            </w:r>
          </w:p>
          <w:p w:rsidR="00E2616D" w:rsidRPr="00E2616D" w:rsidRDefault="00E2616D" w:rsidP="00E2616D">
            <w:pPr>
              <w:autoSpaceDE w:val="0"/>
              <w:autoSpaceDN w:val="0"/>
              <w:ind w:left="210" w:hangingChars="100" w:hanging="210"/>
              <w:rPr>
                <w:color w:val="000000" w:themeColor="text1"/>
                <w:sz w:val="21"/>
              </w:rPr>
            </w:pPr>
            <w:r w:rsidRPr="00E2616D">
              <w:rPr>
                <w:rFonts w:hint="eastAsia"/>
                <w:color w:val="000000" w:themeColor="text1"/>
                <w:sz w:val="21"/>
              </w:rPr>
              <w:t>５　以下のような場合に受診勧奨するための手順</w:t>
            </w:r>
          </w:p>
          <w:p w:rsidR="00E2616D" w:rsidRPr="00E2616D" w:rsidRDefault="00E2616D" w:rsidP="00E2616D">
            <w:pPr>
              <w:autoSpaceDE w:val="0"/>
              <w:autoSpaceDN w:val="0"/>
              <w:ind w:leftChars="200" w:left="690" w:hangingChars="100" w:hanging="210"/>
              <w:rPr>
                <w:color w:val="000000" w:themeColor="text1"/>
                <w:sz w:val="21"/>
              </w:rPr>
            </w:pPr>
            <w:r w:rsidRPr="00E2616D">
              <w:rPr>
                <w:rFonts w:hint="eastAsia"/>
                <w:color w:val="000000" w:themeColor="text1"/>
                <w:sz w:val="21"/>
              </w:rPr>
              <w:t>・医師の診断がなされている場合に、医師の指示に従わずに受診していないことが判明した場合に、受診勧奨すること。</w:t>
            </w:r>
          </w:p>
          <w:p w:rsidR="00E2616D" w:rsidRPr="00E2616D" w:rsidRDefault="00E2616D" w:rsidP="00E2616D">
            <w:pPr>
              <w:autoSpaceDE w:val="0"/>
              <w:autoSpaceDN w:val="0"/>
              <w:ind w:leftChars="200" w:left="690" w:hangingChars="100" w:hanging="210"/>
              <w:rPr>
                <w:color w:val="000000" w:themeColor="text1"/>
                <w:sz w:val="21"/>
              </w:rPr>
            </w:pPr>
            <w:r w:rsidRPr="00E2616D">
              <w:rPr>
                <w:rFonts w:hint="eastAsia"/>
                <w:color w:val="000000" w:themeColor="text1"/>
                <w:sz w:val="21"/>
              </w:rPr>
              <w:t>・かかりつけ医がいるにもかかわらず、一定期間受診していないことが判明した場合に、受診</w:t>
            </w:r>
            <w:r w:rsidRPr="00E2616D">
              <w:rPr>
                <w:rFonts w:hint="eastAsia"/>
                <w:color w:val="000000" w:themeColor="text1"/>
                <w:sz w:val="21"/>
              </w:rPr>
              <w:lastRenderedPageBreak/>
              <w:t>勧奨すること。</w:t>
            </w:r>
          </w:p>
          <w:p w:rsidR="00E2616D" w:rsidRPr="00E2616D" w:rsidRDefault="00E2616D" w:rsidP="00E2616D">
            <w:pPr>
              <w:autoSpaceDE w:val="0"/>
              <w:autoSpaceDN w:val="0"/>
              <w:ind w:leftChars="200" w:left="690" w:hangingChars="100" w:hanging="210"/>
              <w:rPr>
                <w:color w:val="000000" w:themeColor="text1"/>
                <w:sz w:val="21"/>
              </w:rPr>
            </w:pPr>
            <w:r w:rsidRPr="00E2616D">
              <w:rPr>
                <w:rFonts w:hint="eastAsia"/>
                <w:color w:val="000000" w:themeColor="text1"/>
                <w:sz w:val="21"/>
              </w:rPr>
              <w:t>・定期健診その他必要な健診を受診していないことが判明した場合に、受診勧奨すること。</w:t>
            </w:r>
          </w:p>
          <w:p w:rsidR="00E2616D" w:rsidRPr="00E2616D" w:rsidRDefault="00E2616D" w:rsidP="00E2616D">
            <w:pPr>
              <w:autoSpaceDE w:val="0"/>
              <w:autoSpaceDN w:val="0"/>
              <w:ind w:leftChars="200" w:left="690" w:hangingChars="100" w:hanging="210"/>
              <w:rPr>
                <w:color w:val="000000" w:themeColor="text1"/>
                <w:sz w:val="21"/>
              </w:rPr>
            </w:pPr>
            <w:r w:rsidRPr="00E2616D">
              <w:rPr>
                <w:rFonts w:hint="eastAsia"/>
                <w:color w:val="000000" w:themeColor="text1"/>
                <w:sz w:val="21"/>
              </w:rPr>
              <w:t>・状態が悪い場合など要指導医薬品等による対応が困難であることが疑われる場合に、受診勧奨すること。</w:t>
            </w:r>
          </w:p>
          <w:p w:rsidR="00E2616D" w:rsidRPr="00E2616D" w:rsidRDefault="00E2616D" w:rsidP="00E2616D">
            <w:pPr>
              <w:autoSpaceDE w:val="0"/>
              <w:autoSpaceDN w:val="0"/>
              <w:ind w:leftChars="200" w:left="690" w:hangingChars="100" w:hanging="210"/>
              <w:rPr>
                <w:color w:val="000000" w:themeColor="text1"/>
                <w:sz w:val="21"/>
              </w:rPr>
            </w:pPr>
            <w:r w:rsidRPr="00E2616D">
              <w:rPr>
                <w:rFonts w:hint="eastAsia"/>
                <w:color w:val="000000" w:themeColor="text1"/>
                <w:sz w:val="21"/>
              </w:rPr>
              <w:t>・要指導医薬品等を使用した後、状態の改善が明らかでない場合に受診勧奨すること。</w:t>
            </w:r>
          </w:p>
          <w:p w:rsidR="00E2616D" w:rsidRPr="00E2616D" w:rsidRDefault="00E2616D" w:rsidP="00E2616D">
            <w:pPr>
              <w:autoSpaceDE w:val="0"/>
              <w:autoSpaceDN w:val="0"/>
              <w:ind w:left="210" w:hangingChars="100" w:hanging="210"/>
              <w:rPr>
                <w:color w:val="000000" w:themeColor="text1"/>
              </w:rPr>
            </w:pPr>
            <w:r w:rsidRPr="00E2616D">
              <w:rPr>
                <w:rFonts w:hint="eastAsia"/>
                <w:color w:val="000000" w:themeColor="text1"/>
                <w:sz w:val="21"/>
              </w:rPr>
              <w:t>６　要指導医薬品等又は健康食品等に関する相談に対し、薬局利用者の状況や当該品目の特性を十分に踏まえた上で、専門的知識に基づき説明するための手順</w:t>
            </w:r>
          </w:p>
        </w:tc>
      </w:tr>
    </w:tbl>
    <w:p w:rsidR="00400554" w:rsidRDefault="00400554" w:rsidP="008416B4">
      <w:pPr>
        <w:autoSpaceDE w:val="0"/>
        <w:autoSpaceDN w:val="0"/>
        <w:rPr>
          <w:color w:val="000000" w:themeColor="text1"/>
        </w:rPr>
      </w:pPr>
    </w:p>
    <w:p w:rsidR="00306BBA" w:rsidRDefault="00306BBA" w:rsidP="008416B4">
      <w:pPr>
        <w:autoSpaceDE w:val="0"/>
        <w:autoSpaceDN w:val="0"/>
        <w:rPr>
          <w:color w:val="000000" w:themeColor="text1"/>
        </w:rPr>
      </w:pPr>
    </w:p>
    <w:p w:rsidR="00306BBA" w:rsidRDefault="00306BBA" w:rsidP="008416B4">
      <w:pPr>
        <w:autoSpaceDE w:val="0"/>
        <w:autoSpaceDN w:val="0"/>
        <w:rPr>
          <w:color w:val="000000" w:themeColor="text1"/>
        </w:rPr>
      </w:pPr>
      <w:r>
        <w:rPr>
          <w:rFonts w:hint="eastAsia"/>
          <w:color w:val="000000" w:themeColor="text1"/>
        </w:rPr>
        <w:t>平成○○年○○月○○日</w:t>
      </w:r>
    </w:p>
    <w:p w:rsidR="00306BBA" w:rsidRDefault="00306BBA" w:rsidP="008416B4">
      <w:pPr>
        <w:autoSpaceDE w:val="0"/>
        <w:autoSpaceDN w:val="0"/>
        <w:rPr>
          <w:color w:val="000000" w:themeColor="text1"/>
        </w:rPr>
      </w:pPr>
      <w:r>
        <w:rPr>
          <w:rFonts w:hint="eastAsia"/>
          <w:color w:val="000000" w:themeColor="text1"/>
        </w:rPr>
        <w:t xml:space="preserve">○○薬局　管理薬剤師　○○　○○　</w:t>
      </w:r>
      <w:r w:rsidR="00CF79D3">
        <w:rPr>
          <w:rFonts w:hint="eastAsia"/>
          <w:color w:val="000000" w:themeColor="text1"/>
        </w:rPr>
        <w:t>印</w:t>
      </w:r>
    </w:p>
    <w:p w:rsidR="00306BBA" w:rsidRDefault="00306BBA" w:rsidP="008416B4">
      <w:pPr>
        <w:autoSpaceDE w:val="0"/>
        <w:autoSpaceDN w:val="0"/>
        <w:rPr>
          <w:color w:val="000000" w:themeColor="text1"/>
        </w:rPr>
      </w:pPr>
    </w:p>
    <w:p w:rsidR="00306BBA" w:rsidRDefault="00306BBA" w:rsidP="008416B4">
      <w:pPr>
        <w:autoSpaceDE w:val="0"/>
        <w:autoSpaceDN w:val="0"/>
        <w:rPr>
          <w:color w:val="000000" w:themeColor="text1"/>
        </w:rPr>
      </w:pPr>
      <w:r>
        <w:rPr>
          <w:rFonts w:hint="eastAsia"/>
          <w:color w:val="000000" w:themeColor="text1"/>
        </w:rPr>
        <w:t>改訂日</w:t>
      </w:r>
    </w:p>
    <w:p w:rsidR="00306BBA" w:rsidRDefault="00306BBA" w:rsidP="008416B4">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Default="00306BBA" w:rsidP="00306BBA">
      <w:pPr>
        <w:autoSpaceDE w:val="0"/>
        <w:autoSpaceDN w:val="0"/>
        <w:rPr>
          <w:color w:val="000000" w:themeColor="text1"/>
        </w:rPr>
      </w:pPr>
      <w:r>
        <w:rPr>
          <w:rFonts w:hint="eastAsia"/>
          <w:color w:val="000000" w:themeColor="text1"/>
        </w:rPr>
        <w:t>平成　　　年　　　月　　　日　　管理薬剤師　　　　　　　　　　　　　　印</w:t>
      </w:r>
    </w:p>
    <w:p w:rsidR="00306BBA" w:rsidRPr="00306BBA" w:rsidRDefault="00306BBA" w:rsidP="008416B4">
      <w:pPr>
        <w:autoSpaceDE w:val="0"/>
        <w:autoSpaceDN w:val="0"/>
        <w:rPr>
          <w:color w:val="000000" w:themeColor="text1"/>
        </w:rPr>
      </w:pPr>
    </w:p>
    <w:sectPr w:rsidR="00306BBA" w:rsidRPr="00306BBA" w:rsidSect="00900640">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DE" w:rsidRDefault="009931DE" w:rsidP="009931DE">
      <w:r>
        <w:separator/>
      </w:r>
    </w:p>
  </w:endnote>
  <w:endnote w:type="continuationSeparator" w:id="0">
    <w:p w:rsidR="009931DE" w:rsidRDefault="009931DE" w:rsidP="0099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DE" w:rsidRDefault="009931DE" w:rsidP="009931DE">
      <w:r>
        <w:separator/>
      </w:r>
    </w:p>
  </w:footnote>
  <w:footnote w:type="continuationSeparator" w:id="0">
    <w:p w:rsidR="009931DE" w:rsidRDefault="009931DE" w:rsidP="0099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92"/>
    <w:rsid w:val="000004A8"/>
    <w:rsid w:val="000079FD"/>
    <w:rsid w:val="00033633"/>
    <w:rsid w:val="00094C92"/>
    <w:rsid w:val="000B368B"/>
    <w:rsid w:val="00306BBA"/>
    <w:rsid w:val="00400554"/>
    <w:rsid w:val="0047714F"/>
    <w:rsid w:val="00487E71"/>
    <w:rsid w:val="004A705D"/>
    <w:rsid w:val="00576A85"/>
    <w:rsid w:val="006E674D"/>
    <w:rsid w:val="007A5515"/>
    <w:rsid w:val="007A71A7"/>
    <w:rsid w:val="007C729C"/>
    <w:rsid w:val="007F28D3"/>
    <w:rsid w:val="00811FE3"/>
    <w:rsid w:val="008416B4"/>
    <w:rsid w:val="00843FE9"/>
    <w:rsid w:val="008C099A"/>
    <w:rsid w:val="00900640"/>
    <w:rsid w:val="009931DE"/>
    <w:rsid w:val="009C61BA"/>
    <w:rsid w:val="009F701F"/>
    <w:rsid w:val="00AA59D8"/>
    <w:rsid w:val="00AE6B71"/>
    <w:rsid w:val="00CF79D3"/>
    <w:rsid w:val="00DB6E92"/>
    <w:rsid w:val="00E074F9"/>
    <w:rsid w:val="00E2616D"/>
    <w:rsid w:val="00EC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78B0ADA-F182-4622-B903-9EE30318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1D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1DE"/>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9931DE"/>
  </w:style>
  <w:style w:type="paragraph" w:styleId="a5">
    <w:name w:val="footer"/>
    <w:basedOn w:val="a"/>
    <w:link w:val="a6"/>
    <w:uiPriority w:val="99"/>
    <w:unhideWhenUsed/>
    <w:rsid w:val="009931DE"/>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9931DE"/>
  </w:style>
  <w:style w:type="table" w:styleId="a7">
    <w:name w:val="Table Grid"/>
    <w:basedOn w:val="a1"/>
    <w:uiPriority w:val="39"/>
    <w:rsid w:val="00E2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06BBA"/>
  </w:style>
  <w:style w:type="character" w:customStyle="1" w:styleId="a9">
    <w:name w:val="日付 (文字)"/>
    <w:basedOn w:val="a0"/>
    <w:link w:val="a8"/>
    <w:uiPriority w:val="99"/>
    <w:semiHidden/>
    <w:rsid w:val="00306BB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2017-02-07T05:20:00Z</dcterms:created>
  <dcterms:modified xsi:type="dcterms:W3CDTF">2017-02-08T05:15:00Z</dcterms:modified>
</cp:coreProperties>
</file>