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CA9" w:rsidRDefault="003E5CA9" w:rsidP="00B365CD">
      <w:pPr>
        <w:pStyle w:val="Default"/>
        <w:spacing w:line="400" w:lineRule="exact"/>
        <w:rPr>
          <w:rFonts w:ascii="HG丸ｺﾞｼｯｸM-PRO" w:eastAsia="HG丸ｺﾞｼｯｸM-PRO" w:hAnsi="HG丸ｺﾞｼｯｸM-PRO"/>
          <w:b/>
          <w:szCs w:val="21"/>
        </w:rPr>
      </w:pPr>
      <w:r w:rsidRPr="003E5CA9">
        <w:rPr>
          <w:rFonts w:ascii="HG丸ｺﾞｼｯｸM-PRO" w:eastAsia="HG丸ｺﾞｼｯｸM-PRO" w:hAnsi="HG丸ｺﾞｼｯｸM-PRO" w:hint="eastAsia"/>
          <w:b/>
          <w:szCs w:val="21"/>
        </w:rPr>
        <w:t>資源有効利用促進法政省令の改正に伴う対応について</w:t>
      </w:r>
    </w:p>
    <w:p w:rsidR="00265AEC" w:rsidRPr="009B3102" w:rsidRDefault="00A452BB" w:rsidP="00B365CD">
      <w:pPr>
        <w:pStyle w:val="Default"/>
        <w:spacing w:line="40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1</w:t>
      </w:r>
      <w:r w:rsidR="00C26122" w:rsidRPr="009B3102">
        <w:rPr>
          <w:rFonts w:ascii="HG丸ｺﾞｼｯｸM-PRO" w:eastAsia="HG丸ｺﾞｼｯｸM-PRO" w:hAnsi="HG丸ｺﾞｼｯｸM-PRO" w:hint="eastAsia"/>
          <w:b/>
          <w:sz w:val="21"/>
          <w:szCs w:val="21"/>
        </w:rPr>
        <w:t xml:space="preserve">　</w:t>
      </w:r>
      <w:r w:rsidR="00265AEC" w:rsidRPr="009B3102">
        <w:rPr>
          <w:rFonts w:ascii="HG丸ｺﾞｼｯｸM-PRO" w:eastAsia="HG丸ｺﾞｼｯｸM-PRO" w:hAnsi="HG丸ｺﾞｼｯｸM-PRO" w:hint="eastAsia"/>
          <w:b/>
          <w:sz w:val="21"/>
          <w:szCs w:val="21"/>
        </w:rPr>
        <w:t>確認結果票・受領書の取扱</w:t>
      </w:r>
    </w:p>
    <w:p w:rsidR="00F829EB" w:rsidRPr="006D2009" w:rsidRDefault="003E5CA9" w:rsidP="00F829EB">
      <w:pPr>
        <w:pStyle w:val="Default"/>
        <w:spacing w:line="400" w:lineRule="exact"/>
        <w:ind w:leftChars="100" w:left="210"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宅地造成及び特定盛土等規制法（通称「盛土規制法」）の施行に伴い、建設副産物の適正な搬出先への確実な搬出等を目的に</w:t>
      </w:r>
      <w:r w:rsidR="00541CB5">
        <w:rPr>
          <w:rFonts w:ascii="HG丸ｺﾞｼｯｸM-PRO" w:eastAsia="HG丸ｺﾞｼｯｸM-PRO" w:hAnsi="HG丸ｺﾞｼｯｸM-PRO" w:hint="eastAsia"/>
          <w:sz w:val="21"/>
          <w:szCs w:val="21"/>
        </w:rPr>
        <w:t>資源有効利用促進法の省令が改正されたため、</w:t>
      </w:r>
      <w:r w:rsidR="00265AEC" w:rsidRPr="006D2009">
        <w:rPr>
          <w:rFonts w:ascii="HG丸ｺﾞｼｯｸM-PRO" w:eastAsia="HG丸ｺﾞｼｯｸM-PRO" w:hAnsi="HG丸ｺﾞｼｯｸM-PRO" w:hint="eastAsia"/>
          <w:sz w:val="21"/>
          <w:szCs w:val="21"/>
        </w:rPr>
        <w:t>国土交通省が定めた「建設業に属する事業を行う者の指定副産物に係る再生資源の利用の促進に関する判断の基準となるべき事項を定める省令等の補足説明及び運用について」の一部改</w:t>
      </w:r>
      <w:r w:rsidR="009D1D68">
        <w:rPr>
          <w:rFonts w:ascii="HG丸ｺﾞｼｯｸM-PRO" w:eastAsia="HG丸ｺﾞｼｯｸM-PRO" w:hAnsi="HG丸ｺﾞｼｯｸM-PRO" w:hint="eastAsia"/>
          <w:sz w:val="21"/>
          <w:szCs w:val="21"/>
        </w:rPr>
        <w:t>正</w:t>
      </w:r>
      <w:r w:rsidR="00265AEC" w:rsidRPr="006D2009">
        <w:rPr>
          <w:rFonts w:ascii="HG丸ｺﾞｼｯｸM-PRO" w:eastAsia="HG丸ｺﾞｼｯｸM-PRO" w:hAnsi="HG丸ｺﾞｼｯｸM-PRO" w:hint="eastAsia"/>
          <w:sz w:val="21"/>
          <w:szCs w:val="21"/>
        </w:rPr>
        <w:t>について（令和</w:t>
      </w:r>
      <w:r w:rsidR="00265AEC" w:rsidRPr="006D2009">
        <w:rPr>
          <w:rFonts w:ascii="HG丸ｺﾞｼｯｸM-PRO" w:eastAsia="HG丸ｺﾞｼｯｸM-PRO" w:hAnsi="HG丸ｺﾞｼｯｸM-PRO"/>
          <w:sz w:val="21"/>
          <w:szCs w:val="21"/>
        </w:rPr>
        <w:t>5</w:t>
      </w:r>
      <w:r w:rsidR="00265AEC" w:rsidRPr="006D2009">
        <w:rPr>
          <w:rFonts w:ascii="HG丸ｺﾞｼｯｸM-PRO" w:eastAsia="HG丸ｺﾞｼｯｸM-PRO" w:hAnsi="HG丸ｺﾞｼｯｸM-PRO" w:hint="eastAsia"/>
          <w:sz w:val="21"/>
          <w:szCs w:val="21"/>
        </w:rPr>
        <w:t>年</w:t>
      </w:r>
      <w:r w:rsidR="00265AEC" w:rsidRPr="006D2009">
        <w:rPr>
          <w:rFonts w:ascii="HG丸ｺﾞｼｯｸM-PRO" w:eastAsia="HG丸ｺﾞｼｯｸM-PRO" w:hAnsi="HG丸ｺﾞｼｯｸM-PRO"/>
          <w:sz w:val="21"/>
          <w:szCs w:val="21"/>
        </w:rPr>
        <w:t>5</w:t>
      </w:r>
      <w:r w:rsidR="00265AEC" w:rsidRPr="006D2009">
        <w:rPr>
          <w:rFonts w:ascii="HG丸ｺﾞｼｯｸM-PRO" w:eastAsia="HG丸ｺﾞｼｯｸM-PRO" w:hAnsi="HG丸ｺﾞｼｯｸM-PRO" w:hint="eastAsia"/>
          <w:sz w:val="21"/>
          <w:szCs w:val="21"/>
        </w:rPr>
        <w:t>月</w:t>
      </w:r>
      <w:r w:rsidR="00265AEC" w:rsidRPr="006D2009">
        <w:rPr>
          <w:rFonts w:ascii="HG丸ｺﾞｼｯｸM-PRO" w:eastAsia="HG丸ｺﾞｼｯｸM-PRO" w:hAnsi="HG丸ｺﾞｼｯｸM-PRO"/>
          <w:sz w:val="21"/>
          <w:szCs w:val="21"/>
        </w:rPr>
        <w:t>15</w:t>
      </w:r>
      <w:r w:rsidR="00265AEC" w:rsidRPr="006D2009">
        <w:rPr>
          <w:rFonts w:ascii="HG丸ｺﾞｼｯｸM-PRO" w:eastAsia="HG丸ｺﾞｼｯｸM-PRO" w:hAnsi="HG丸ｺﾞｼｯｸM-PRO" w:hint="eastAsia"/>
          <w:sz w:val="21"/>
          <w:szCs w:val="21"/>
        </w:rPr>
        <w:t>日付け事務連絡）」及び「再生資源利用促</w:t>
      </w:r>
      <w:r w:rsidR="009D1D68">
        <w:rPr>
          <w:rFonts w:ascii="HG丸ｺﾞｼｯｸM-PRO" w:eastAsia="HG丸ｺﾞｼｯｸM-PRO" w:hAnsi="HG丸ｺﾞｼｯｸM-PRO" w:hint="eastAsia"/>
          <w:sz w:val="21"/>
          <w:szCs w:val="21"/>
        </w:rPr>
        <w:t>進計画作成に当たって行う確認事項に関する解説について」の一部改正</w:t>
      </w:r>
      <w:r w:rsidR="00265AEC" w:rsidRPr="006D2009">
        <w:rPr>
          <w:rFonts w:ascii="HG丸ｺﾞｼｯｸM-PRO" w:eastAsia="HG丸ｺﾞｼｯｸM-PRO" w:hAnsi="HG丸ｺﾞｼｯｸM-PRO" w:hint="eastAsia"/>
          <w:sz w:val="21"/>
          <w:szCs w:val="21"/>
        </w:rPr>
        <w:t>について（令和</w:t>
      </w:r>
      <w:r w:rsidR="00265AEC" w:rsidRPr="006D2009">
        <w:rPr>
          <w:rFonts w:ascii="HG丸ｺﾞｼｯｸM-PRO" w:eastAsia="HG丸ｺﾞｼｯｸM-PRO" w:hAnsi="HG丸ｺﾞｼｯｸM-PRO"/>
          <w:sz w:val="21"/>
          <w:szCs w:val="21"/>
        </w:rPr>
        <w:t>5</w:t>
      </w:r>
      <w:r w:rsidR="00265AEC" w:rsidRPr="006D2009">
        <w:rPr>
          <w:rFonts w:ascii="HG丸ｺﾞｼｯｸM-PRO" w:eastAsia="HG丸ｺﾞｼｯｸM-PRO" w:hAnsi="HG丸ｺﾞｼｯｸM-PRO" w:hint="eastAsia"/>
          <w:sz w:val="21"/>
          <w:szCs w:val="21"/>
        </w:rPr>
        <w:t>年５月</w:t>
      </w:r>
      <w:r w:rsidR="00265AEC" w:rsidRPr="006D2009">
        <w:rPr>
          <w:rFonts w:ascii="HG丸ｺﾞｼｯｸM-PRO" w:eastAsia="HG丸ｺﾞｼｯｸM-PRO" w:hAnsi="HG丸ｺﾞｼｯｸM-PRO"/>
          <w:sz w:val="21"/>
          <w:szCs w:val="21"/>
        </w:rPr>
        <w:t>15</w:t>
      </w:r>
      <w:r w:rsidR="00265AEC" w:rsidRPr="006D2009">
        <w:rPr>
          <w:rFonts w:ascii="HG丸ｺﾞｼｯｸM-PRO" w:eastAsia="HG丸ｺﾞｼｯｸM-PRO" w:hAnsi="HG丸ｺﾞｼｯｸM-PRO" w:hint="eastAsia"/>
          <w:sz w:val="21"/>
          <w:szCs w:val="21"/>
        </w:rPr>
        <w:t>日付け事務連絡）」に基づき対応する。</w:t>
      </w:r>
    </w:p>
    <w:p w:rsidR="009B3102" w:rsidRPr="006D2009" w:rsidRDefault="009B3102" w:rsidP="00F829EB">
      <w:pPr>
        <w:pStyle w:val="Default"/>
        <w:spacing w:line="400" w:lineRule="exact"/>
        <w:rPr>
          <w:rFonts w:ascii="HG丸ｺﾞｼｯｸM-PRO" w:eastAsia="HG丸ｺﾞｼｯｸM-PRO" w:hAnsi="HG丸ｺﾞｼｯｸM-PRO"/>
          <w:sz w:val="21"/>
          <w:szCs w:val="21"/>
        </w:rPr>
      </w:pPr>
    </w:p>
    <w:p w:rsidR="00265AEC" w:rsidRPr="006D2009" w:rsidRDefault="00A452BB" w:rsidP="00F829EB">
      <w:pPr>
        <w:pStyle w:val="Default"/>
        <w:spacing w:line="400" w:lineRule="exact"/>
        <w:rPr>
          <w:rFonts w:ascii="HG丸ｺﾞｼｯｸM-PRO" w:eastAsia="HG丸ｺﾞｼｯｸM-PRO" w:hAnsi="HG丸ｺﾞｼｯｸM-PRO" w:cstheme="minorBidi"/>
          <w:b/>
          <w:color w:val="auto"/>
          <w:sz w:val="21"/>
          <w:szCs w:val="21"/>
        </w:rPr>
      </w:pPr>
      <w:r>
        <w:rPr>
          <w:rFonts w:ascii="HG丸ｺﾞｼｯｸM-PRO" w:eastAsia="HG丸ｺﾞｼｯｸM-PRO" w:hAnsi="HG丸ｺﾞｼｯｸM-PRO" w:cstheme="minorBidi" w:hint="eastAsia"/>
          <w:b/>
          <w:color w:val="auto"/>
          <w:sz w:val="21"/>
          <w:szCs w:val="21"/>
        </w:rPr>
        <w:t>2</w:t>
      </w:r>
      <w:r w:rsidR="00F829EB" w:rsidRPr="006D2009">
        <w:rPr>
          <w:rFonts w:ascii="HG丸ｺﾞｼｯｸM-PRO" w:eastAsia="HG丸ｺﾞｼｯｸM-PRO" w:hAnsi="HG丸ｺﾞｼｯｸM-PRO" w:cstheme="minorBidi" w:hint="eastAsia"/>
          <w:b/>
          <w:color w:val="auto"/>
          <w:sz w:val="21"/>
          <w:szCs w:val="21"/>
        </w:rPr>
        <w:t xml:space="preserve">　</w:t>
      </w:r>
      <w:r w:rsidR="00265AEC" w:rsidRPr="006D2009">
        <w:rPr>
          <w:rFonts w:ascii="HG丸ｺﾞｼｯｸM-PRO" w:eastAsia="HG丸ｺﾞｼｯｸM-PRO" w:hAnsi="HG丸ｺﾞｼｯｸM-PRO" w:cstheme="minorBidi"/>
          <w:b/>
          <w:color w:val="auto"/>
          <w:sz w:val="21"/>
          <w:szCs w:val="21"/>
        </w:rPr>
        <w:t>実施</w:t>
      </w:r>
      <w:r w:rsidR="00F829EB" w:rsidRPr="006D2009">
        <w:rPr>
          <w:rFonts w:ascii="HG丸ｺﾞｼｯｸM-PRO" w:eastAsia="HG丸ｺﾞｼｯｸM-PRO" w:hAnsi="HG丸ｺﾞｼｯｸM-PRO" w:cstheme="minorBidi" w:hint="eastAsia"/>
          <w:b/>
          <w:color w:val="auto"/>
          <w:sz w:val="21"/>
          <w:szCs w:val="21"/>
        </w:rPr>
        <w:t>内容</w:t>
      </w:r>
    </w:p>
    <w:p w:rsidR="00265AEC" w:rsidRPr="00497975" w:rsidRDefault="00265AEC" w:rsidP="00F829EB">
      <w:pPr>
        <w:pStyle w:val="Default"/>
        <w:spacing w:line="400" w:lineRule="exact"/>
        <w:ind w:firstLineChars="50" w:firstLine="105"/>
        <w:rPr>
          <w:rFonts w:ascii="HG丸ｺﾞｼｯｸM-PRO" w:eastAsia="HG丸ｺﾞｼｯｸM-PRO" w:hAnsi="HG丸ｺﾞｼｯｸM-PRO" w:cstheme="minorBidi"/>
          <w:color w:val="auto"/>
          <w:sz w:val="21"/>
          <w:szCs w:val="21"/>
        </w:rPr>
      </w:pPr>
      <w:r w:rsidRPr="00497975">
        <w:rPr>
          <w:rFonts w:ascii="HG丸ｺﾞｼｯｸM-PRO" w:eastAsia="HG丸ｺﾞｼｯｸM-PRO" w:hAnsi="HG丸ｺﾞｼｯｸM-PRO" w:cstheme="minorBidi"/>
          <w:color w:val="auto"/>
          <w:sz w:val="21"/>
          <w:szCs w:val="21"/>
        </w:rPr>
        <w:t>（１）</w:t>
      </w:r>
      <w:r w:rsidR="001C1ABD">
        <w:rPr>
          <w:rFonts w:ascii="HG丸ｺﾞｼｯｸM-PRO" w:eastAsia="HG丸ｺﾞｼｯｸM-PRO" w:hAnsi="HG丸ｺﾞｼｯｸM-PRO" w:cstheme="minorBidi" w:hint="eastAsia"/>
          <w:color w:val="auto"/>
          <w:sz w:val="21"/>
          <w:szCs w:val="21"/>
        </w:rPr>
        <w:t>発注前</w:t>
      </w:r>
    </w:p>
    <w:p w:rsidR="00265AEC" w:rsidRPr="006D2009" w:rsidRDefault="00265AEC" w:rsidP="00F829EB">
      <w:pPr>
        <w:pStyle w:val="Default"/>
        <w:spacing w:line="400" w:lineRule="exact"/>
        <w:ind w:firstLineChars="250" w:firstLine="525"/>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ア）発注者</w:t>
      </w:r>
    </w:p>
    <w:p w:rsidR="00265AEC" w:rsidRPr="006D2009" w:rsidRDefault="00265AEC" w:rsidP="00497975">
      <w:pPr>
        <w:pStyle w:val="Default"/>
        <w:spacing w:line="400" w:lineRule="exact"/>
        <w:ind w:leftChars="300" w:left="840" w:hangingChars="100" w:hanging="210"/>
        <w:rPr>
          <w:rFonts w:ascii="HG丸ｺﾞｼｯｸM-PRO" w:eastAsia="HG丸ｺﾞｼｯｸM-PRO" w:hAnsi="HG丸ｺﾞｼｯｸM-PRO" w:cstheme="minorBidi"/>
          <w:color w:val="000000" w:themeColor="text1"/>
          <w:sz w:val="21"/>
          <w:szCs w:val="21"/>
        </w:rPr>
      </w:pPr>
      <w:r w:rsidRPr="006D2009">
        <w:rPr>
          <w:rFonts w:ascii="HG丸ｺﾞｼｯｸM-PRO" w:eastAsia="HG丸ｺﾞｼｯｸM-PRO" w:hAnsi="HG丸ｺﾞｼｯｸM-PRO" w:cstheme="minorBidi"/>
          <w:color w:val="000000" w:themeColor="text1"/>
          <w:sz w:val="21"/>
          <w:szCs w:val="21"/>
        </w:rPr>
        <w:t>①搬出先の選定にあたり、</w:t>
      </w:r>
      <w:r w:rsidR="00CA40BA" w:rsidRPr="006D2009">
        <w:rPr>
          <w:rFonts w:ascii="HG丸ｺﾞｼｯｸM-PRO" w:eastAsia="HG丸ｺﾞｼｯｸM-PRO" w:hAnsi="HG丸ｺﾞｼｯｸM-PRO" w:cstheme="minorBidi" w:hint="eastAsia"/>
          <w:color w:val="000000" w:themeColor="text1"/>
          <w:sz w:val="21"/>
          <w:szCs w:val="21"/>
        </w:rPr>
        <w:t>発注者が行った</w:t>
      </w:r>
      <w:r w:rsidRPr="006D2009">
        <w:rPr>
          <w:rFonts w:ascii="HG丸ｺﾞｼｯｸM-PRO" w:eastAsia="HG丸ｺﾞｼｯｸM-PRO" w:hAnsi="HG丸ｺﾞｼｯｸM-PRO" w:cstheme="minorBidi"/>
          <w:color w:val="000000" w:themeColor="text1"/>
          <w:sz w:val="21"/>
          <w:szCs w:val="21"/>
        </w:rPr>
        <w:t>土壌汚染</w:t>
      </w:r>
      <w:bookmarkStart w:id="0" w:name="_GoBack"/>
      <w:bookmarkEnd w:id="0"/>
      <w:r w:rsidRPr="006D2009">
        <w:rPr>
          <w:rFonts w:ascii="HG丸ｺﾞｼｯｸM-PRO" w:eastAsia="HG丸ｺﾞｼｯｸM-PRO" w:hAnsi="HG丸ｺﾞｼｯｸM-PRO" w:cstheme="minorBidi"/>
          <w:color w:val="000000" w:themeColor="text1"/>
          <w:sz w:val="21"/>
          <w:szCs w:val="21"/>
        </w:rPr>
        <w:t>対策</w:t>
      </w:r>
      <w:r w:rsidR="00CA40BA" w:rsidRPr="006D2009">
        <w:rPr>
          <w:rFonts w:ascii="HG丸ｺﾞｼｯｸM-PRO" w:eastAsia="HG丸ｺﾞｼｯｸM-PRO" w:hAnsi="HG丸ｺﾞｼｯｸM-PRO" w:cstheme="minorBidi" w:hint="eastAsia"/>
          <w:color w:val="000000" w:themeColor="text1"/>
          <w:sz w:val="21"/>
          <w:szCs w:val="21"/>
        </w:rPr>
        <w:t>法</w:t>
      </w:r>
      <w:r w:rsidRPr="006D2009">
        <w:rPr>
          <w:rFonts w:ascii="HG丸ｺﾞｼｯｸM-PRO" w:eastAsia="HG丸ｺﾞｼｯｸM-PRO" w:hAnsi="HG丸ｺﾞｼｯｸM-PRO" w:cstheme="minorBidi"/>
          <w:color w:val="000000" w:themeColor="text1"/>
          <w:sz w:val="21"/>
          <w:szCs w:val="21"/>
        </w:rPr>
        <w:t>等の手続状況と</w:t>
      </w:r>
      <w:r w:rsidR="00D27B22">
        <w:rPr>
          <w:rFonts w:ascii="HG丸ｺﾞｼｯｸM-PRO" w:eastAsia="HG丸ｺﾞｼｯｸM-PRO" w:hAnsi="HG丸ｺﾞｼｯｸM-PRO" w:cstheme="minorBidi" w:hint="eastAsia"/>
          <w:color w:val="000000" w:themeColor="text1"/>
          <w:sz w:val="21"/>
          <w:szCs w:val="21"/>
        </w:rPr>
        <w:t>宅地造成及び特定盛土等規制法（通称「盛土規制法」）</w:t>
      </w:r>
      <w:r w:rsidRPr="006D2009">
        <w:rPr>
          <w:rFonts w:ascii="HG丸ｺﾞｼｯｸM-PRO" w:eastAsia="HG丸ｺﾞｼｯｸM-PRO" w:hAnsi="HG丸ｺﾞｼｯｸM-PRO" w:cstheme="minorBidi"/>
          <w:color w:val="000000" w:themeColor="text1"/>
          <w:sz w:val="21"/>
          <w:szCs w:val="21"/>
        </w:rPr>
        <w:t>に基づく規制区域の指定状況、許可等の手続状況を確認する。</w:t>
      </w:r>
    </w:p>
    <w:p w:rsidR="00265AEC" w:rsidRPr="006D2009" w:rsidRDefault="00265AEC" w:rsidP="009B3102">
      <w:pPr>
        <w:pStyle w:val="Default"/>
        <w:spacing w:line="400" w:lineRule="exact"/>
        <w:ind w:leftChars="300" w:left="840" w:hangingChars="100" w:hanging="21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000000" w:themeColor="text1"/>
          <w:sz w:val="21"/>
          <w:szCs w:val="21"/>
        </w:rPr>
        <w:t>②搬出先の管理者等へ土地使用について同意を求めると共に、建設発生土における受領書の交付を依頼する。</w:t>
      </w:r>
    </w:p>
    <w:p w:rsidR="00497975" w:rsidRDefault="00265AEC" w:rsidP="00497975">
      <w:pPr>
        <w:pStyle w:val="Default"/>
        <w:spacing w:line="400" w:lineRule="exact"/>
        <w:ind w:firstLineChars="300" w:firstLine="630"/>
        <w:rPr>
          <w:rFonts w:ascii="HG丸ｺﾞｼｯｸM-PRO" w:eastAsia="HG丸ｺﾞｼｯｸM-PRO" w:hAnsi="HG丸ｺﾞｼｯｸM-PRO" w:cstheme="minorBidi"/>
          <w:color w:val="000000" w:themeColor="text1"/>
          <w:sz w:val="21"/>
          <w:szCs w:val="21"/>
        </w:rPr>
      </w:pPr>
      <w:r w:rsidRPr="006D2009">
        <w:rPr>
          <w:rFonts w:ascii="HG丸ｺﾞｼｯｸM-PRO" w:eastAsia="HG丸ｺﾞｼｯｸM-PRO" w:hAnsi="HG丸ｺﾞｼｯｸM-PRO" w:cstheme="minorBidi"/>
          <w:color w:val="000000" w:themeColor="text1"/>
          <w:sz w:val="21"/>
          <w:szCs w:val="21"/>
        </w:rPr>
        <w:t>※</w:t>
      </w:r>
      <w:r w:rsidR="00D27B22">
        <w:rPr>
          <w:rFonts w:ascii="HG丸ｺﾞｼｯｸM-PRO" w:eastAsia="HG丸ｺﾞｼｯｸM-PRO" w:hAnsi="HG丸ｺﾞｼｯｸM-PRO" w:cstheme="minorBidi"/>
          <w:color w:val="000000" w:themeColor="text1"/>
          <w:sz w:val="21"/>
          <w:szCs w:val="21"/>
        </w:rPr>
        <w:t>宅地造成及び特定盛土等規制法</w:t>
      </w:r>
      <w:r w:rsidR="00D27B22">
        <w:rPr>
          <w:rFonts w:ascii="HG丸ｺﾞｼｯｸM-PRO" w:eastAsia="HG丸ｺﾞｼｯｸM-PRO" w:hAnsi="HG丸ｺﾞｼｯｸM-PRO" w:cstheme="minorBidi" w:hint="eastAsia"/>
          <w:color w:val="000000" w:themeColor="text1"/>
          <w:sz w:val="21"/>
          <w:szCs w:val="21"/>
        </w:rPr>
        <w:t>（盛土規制法）</w:t>
      </w:r>
      <w:r w:rsidRPr="006D2009">
        <w:rPr>
          <w:rFonts w:ascii="HG丸ｺﾞｼｯｸM-PRO" w:eastAsia="HG丸ｺﾞｼｯｸM-PRO" w:hAnsi="HG丸ｺﾞｼｯｸM-PRO" w:cstheme="minorBidi"/>
          <w:color w:val="000000" w:themeColor="text1"/>
          <w:sz w:val="21"/>
          <w:szCs w:val="21"/>
        </w:rPr>
        <w:t>規制区域は札幌市、旭川市、</w:t>
      </w:r>
    </w:p>
    <w:p w:rsidR="00A452BB" w:rsidRDefault="00265AEC" w:rsidP="00A452BB">
      <w:pPr>
        <w:pStyle w:val="Default"/>
        <w:spacing w:line="400" w:lineRule="exact"/>
        <w:ind w:firstLineChars="400" w:firstLine="840"/>
        <w:rPr>
          <w:rFonts w:ascii="HG丸ｺﾞｼｯｸM-PRO" w:eastAsia="HG丸ｺﾞｼｯｸM-PRO" w:hAnsi="HG丸ｺﾞｼｯｸM-PRO" w:cstheme="minorBidi"/>
          <w:color w:val="000000" w:themeColor="text1"/>
          <w:sz w:val="21"/>
          <w:szCs w:val="21"/>
        </w:rPr>
      </w:pPr>
      <w:r w:rsidRPr="006D2009">
        <w:rPr>
          <w:rFonts w:ascii="HG丸ｺﾞｼｯｸM-PRO" w:eastAsia="HG丸ｺﾞｼｯｸM-PRO" w:hAnsi="HG丸ｺﾞｼｯｸM-PRO" w:cstheme="minorBidi"/>
          <w:color w:val="000000" w:themeColor="text1"/>
          <w:sz w:val="21"/>
          <w:szCs w:val="21"/>
        </w:rPr>
        <w:t>函館市</w:t>
      </w:r>
      <w:r w:rsidR="00F829EB" w:rsidRPr="006D2009">
        <w:rPr>
          <w:rFonts w:ascii="HG丸ｺﾞｼｯｸM-PRO" w:eastAsia="HG丸ｺﾞｼｯｸM-PRO" w:hAnsi="HG丸ｺﾞｼｯｸM-PRO" w:cstheme="minorBidi" w:hint="eastAsia"/>
          <w:color w:val="000000" w:themeColor="text1"/>
          <w:sz w:val="21"/>
          <w:szCs w:val="21"/>
        </w:rPr>
        <w:t>及びそれ以外の地域</w:t>
      </w:r>
      <w:r w:rsidRPr="006D2009">
        <w:rPr>
          <w:rFonts w:ascii="HG丸ｺﾞｼｯｸM-PRO" w:eastAsia="HG丸ｺﾞｼｯｸM-PRO" w:hAnsi="HG丸ｺﾞｼｯｸM-PRO" w:cstheme="minorBidi"/>
          <w:color w:val="000000" w:themeColor="text1"/>
          <w:sz w:val="21"/>
          <w:szCs w:val="21"/>
        </w:rPr>
        <w:t>は建設部都市計画課Webサイトを確認する。</w:t>
      </w:r>
    </w:p>
    <w:p w:rsidR="00265AEC" w:rsidRPr="00497975" w:rsidRDefault="00265AEC" w:rsidP="00A452BB">
      <w:pPr>
        <w:pStyle w:val="Default"/>
        <w:spacing w:line="400" w:lineRule="exact"/>
        <w:ind w:firstLineChars="50" w:firstLine="105"/>
        <w:rPr>
          <w:rFonts w:ascii="HG丸ｺﾞｼｯｸM-PRO" w:eastAsia="HG丸ｺﾞｼｯｸM-PRO" w:hAnsi="HG丸ｺﾞｼｯｸM-PRO" w:cstheme="minorBidi"/>
          <w:color w:val="auto"/>
          <w:sz w:val="21"/>
          <w:szCs w:val="21"/>
        </w:rPr>
      </w:pPr>
      <w:r w:rsidRPr="00497975">
        <w:rPr>
          <w:rFonts w:ascii="HG丸ｺﾞｼｯｸM-PRO" w:eastAsia="HG丸ｺﾞｼｯｸM-PRO" w:hAnsi="HG丸ｺﾞｼｯｸM-PRO" w:cstheme="minorBidi"/>
          <w:color w:val="auto"/>
          <w:sz w:val="21"/>
          <w:szCs w:val="21"/>
        </w:rPr>
        <w:t>（２）施工前</w:t>
      </w:r>
    </w:p>
    <w:p w:rsidR="00265AEC" w:rsidRPr="006D2009" w:rsidRDefault="00265AEC" w:rsidP="00497975">
      <w:pPr>
        <w:pStyle w:val="Default"/>
        <w:spacing w:line="400" w:lineRule="exact"/>
        <w:ind w:leftChars="250" w:left="525"/>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ア）発注者</w:t>
      </w:r>
    </w:p>
    <w:p w:rsidR="00265AEC" w:rsidRPr="006D2009"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①受注者へ</w:t>
      </w:r>
      <w:r w:rsidR="00CA40BA" w:rsidRPr="006D2009">
        <w:rPr>
          <w:rFonts w:ascii="HG丸ｺﾞｼｯｸM-PRO" w:eastAsia="HG丸ｺﾞｼｯｸM-PRO" w:hAnsi="HG丸ｺﾞｼｯｸM-PRO" w:cstheme="minorBidi" w:hint="eastAsia"/>
          <w:color w:val="auto"/>
          <w:sz w:val="21"/>
          <w:szCs w:val="21"/>
        </w:rPr>
        <w:t>発注者が行った</w:t>
      </w:r>
      <w:r w:rsidRPr="006D2009">
        <w:rPr>
          <w:rFonts w:ascii="HG丸ｺﾞｼｯｸM-PRO" w:eastAsia="HG丸ｺﾞｼｯｸM-PRO" w:hAnsi="HG丸ｺﾞｼｯｸM-PRO" w:cstheme="minorBidi"/>
          <w:color w:val="auto"/>
          <w:sz w:val="21"/>
          <w:szCs w:val="21"/>
        </w:rPr>
        <w:t>土壌汚染対策法等の手続状況を説明する。</w:t>
      </w:r>
    </w:p>
    <w:p w:rsidR="00265AEC" w:rsidRPr="006D2009"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②受注者から確認結果票の内容説明を受け、記載内容に誤りが無いか確認する。</w:t>
      </w:r>
    </w:p>
    <w:p w:rsidR="00265AEC" w:rsidRPr="006D2009" w:rsidRDefault="00265AEC" w:rsidP="00497975">
      <w:pPr>
        <w:pStyle w:val="Default"/>
        <w:spacing w:line="400" w:lineRule="exact"/>
        <w:ind w:leftChars="250" w:left="525"/>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イ）受注者</w:t>
      </w:r>
    </w:p>
    <w:p w:rsidR="00265AEC" w:rsidRPr="006D2009" w:rsidRDefault="00265AEC" w:rsidP="00497975">
      <w:pPr>
        <w:pStyle w:val="Default"/>
        <w:spacing w:line="400" w:lineRule="exact"/>
        <w:ind w:leftChars="300" w:left="840" w:hangingChars="100" w:hanging="21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①計画書と確認結果票を作成し、提出時に工事監督員へ内容を説明し、工事現場の公衆の見えやすい場所へ掲示する。確認結果表は、別添の「再生資源利用促進計画の作成に伴う確認結果票（記載例）」を参考に記載する。</w:t>
      </w:r>
    </w:p>
    <w:p w:rsidR="00D27B22" w:rsidRDefault="00265AEC" w:rsidP="00D27B22">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②運搬事業者へ計画書（確認結果票を含む）を通知する。</w:t>
      </w:r>
    </w:p>
    <w:p w:rsidR="00265AEC" w:rsidRPr="00497975" w:rsidRDefault="00265AEC" w:rsidP="00D27B22">
      <w:pPr>
        <w:pStyle w:val="Default"/>
        <w:spacing w:line="400" w:lineRule="exact"/>
        <w:ind w:firstLineChars="50" w:firstLine="105"/>
        <w:rPr>
          <w:rFonts w:ascii="HG丸ｺﾞｼｯｸM-PRO" w:eastAsia="HG丸ｺﾞｼｯｸM-PRO" w:hAnsi="HG丸ｺﾞｼｯｸM-PRO" w:cstheme="minorBidi"/>
          <w:color w:val="auto"/>
          <w:sz w:val="21"/>
          <w:szCs w:val="21"/>
        </w:rPr>
      </w:pPr>
      <w:r w:rsidRPr="00497975">
        <w:rPr>
          <w:rFonts w:ascii="HG丸ｺﾞｼｯｸM-PRO" w:eastAsia="HG丸ｺﾞｼｯｸM-PRO" w:hAnsi="HG丸ｺﾞｼｯｸM-PRO" w:cstheme="minorBidi"/>
          <w:color w:val="auto"/>
          <w:sz w:val="21"/>
          <w:szCs w:val="21"/>
        </w:rPr>
        <w:t>（３）建設発生土の搬入出後</w:t>
      </w:r>
    </w:p>
    <w:p w:rsidR="00265AEC" w:rsidRPr="006D2009" w:rsidRDefault="00265AEC" w:rsidP="00497975">
      <w:pPr>
        <w:pStyle w:val="Default"/>
        <w:spacing w:line="400" w:lineRule="exact"/>
        <w:ind w:leftChars="250" w:left="525"/>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ア）発注者</w:t>
      </w:r>
    </w:p>
    <w:p w:rsidR="00265AEC"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①再生資源利用</w:t>
      </w:r>
      <w:r w:rsidR="00A452BB">
        <w:rPr>
          <w:rFonts w:ascii="HG丸ｺﾞｼｯｸM-PRO" w:eastAsia="HG丸ｺﾞｼｯｸM-PRO" w:hAnsi="HG丸ｺﾞｼｯｸM-PRO" w:cstheme="minorBidi" w:hint="eastAsia"/>
          <w:color w:val="auto"/>
          <w:sz w:val="21"/>
          <w:szCs w:val="21"/>
        </w:rPr>
        <w:t>（</w:t>
      </w:r>
      <w:r w:rsidRPr="006D2009">
        <w:rPr>
          <w:rFonts w:ascii="HG丸ｺﾞｼｯｸM-PRO" w:eastAsia="HG丸ｺﾞｼｯｸM-PRO" w:hAnsi="HG丸ｺﾞｼｯｸM-PRO" w:cstheme="minorBidi"/>
          <w:color w:val="auto"/>
          <w:sz w:val="21"/>
          <w:szCs w:val="21"/>
        </w:rPr>
        <w:t>促進</w:t>
      </w:r>
      <w:r w:rsidR="00A452BB">
        <w:rPr>
          <w:rFonts w:ascii="HG丸ｺﾞｼｯｸM-PRO" w:eastAsia="HG丸ｺﾞｼｯｸM-PRO" w:hAnsi="HG丸ｺﾞｼｯｸM-PRO" w:cstheme="minorBidi" w:hint="eastAsia"/>
          <w:color w:val="auto"/>
          <w:sz w:val="21"/>
          <w:szCs w:val="21"/>
        </w:rPr>
        <w:t>）</w:t>
      </w:r>
      <w:r w:rsidR="00A452BB">
        <w:rPr>
          <w:rFonts w:ascii="HG丸ｺﾞｼｯｸM-PRO" w:eastAsia="HG丸ｺﾞｼｯｸM-PRO" w:hAnsi="HG丸ｺﾞｼｯｸM-PRO" w:cstheme="minorBidi"/>
          <w:color w:val="auto"/>
          <w:sz w:val="21"/>
          <w:szCs w:val="21"/>
        </w:rPr>
        <w:t>実施書（以</w:t>
      </w:r>
      <w:r w:rsidR="00A452BB">
        <w:rPr>
          <w:rFonts w:ascii="HG丸ｺﾞｼｯｸM-PRO" w:eastAsia="HG丸ｺﾞｼｯｸM-PRO" w:hAnsi="HG丸ｺﾞｼｯｸM-PRO" w:cstheme="minorBidi" w:hint="eastAsia"/>
          <w:color w:val="auto"/>
          <w:sz w:val="21"/>
          <w:szCs w:val="21"/>
        </w:rPr>
        <w:t>下</w:t>
      </w:r>
      <w:r w:rsidRPr="006D2009">
        <w:rPr>
          <w:rFonts w:ascii="HG丸ｺﾞｼｯｸM-PRO" w:eastAsia="HG丸ｺﾞｼｯｸM-PRO" w:hAnsi="HG丸ｺﾞｼｯｸM-PRO" w:cstheme="minorBidi"/>
          <w:color w:val="auto"/>
          <w:sz w:val="21"/>
          <w:szCs w:val="21"/>
        </w:rPr>
        <w:t>：実施書）で実績を確認する。</w:t>
      </w:r>
    </w:p>
    <w:p w:rsidR="00265AEC" w:rsidRPr="006D2009" w:rsidRDefault="00265AEC" w:rsidP="00497975">
      <w:pPr>
        <w:pStyle w:val="Default"/>
        <w:spacing w:line="400" w:lineRule="exact"/>
        <w:ind w:leftChars="250" w:left="525"/>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lastRenderedPageBreak/>
        <w:t>イ）受注者</w:t>
      </w:r>
    </w:p>
    <w:p w:rsidR="00265AEC" w:rsidRPr="006D2009" w:rsidRDefault="00265AEC" w:rsidP="00497975">
      <w:pPr>
        <w:pStyle w:val="Default"/>
        <w:spacing w:line="400" w:lineRule="exact"/>
        <w:ind w:leftChars="300" w:left="840" w:hangingChars="100" w:hanging="21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①受領書の交付を請求又は受領書を交付する。受領書は工事完成日から5年間保存する。（電子データによる保存も可能）</w:t>
      </w:r>
    </w:p>
    <w:p w:rsidR="009B3102"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②受領書の内容を実施書に反映させる。</w:t>
      </w:r>
    </w:p>
    <w:p w:rsidR="00D27B22" w:rsidRDefault="00D27B22"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p>
    <w:p w:rsidR="00265AEC" w:rsidRPr="006D2009" w:rsidRDefault="00A452BB" w:rsidP="009B3102">
      <w:pPr>
        <w:pStyle w:val="Default"/>
        <w:spacing w:line="400" w:lineRule="exact"/>
        <w:rPr>
          <w:rFonts w:ascii="HG丸ｺﾞｼｯｸM-PRO" w:eastAsia="HG丸ｺﾞｼｯｸM-PRO" w:hAnsi="HG丸ｺﾞｼｯｸM-PRO" w:cstheme="minorBidi"/>
          <w:b/>
          <w:color w:val="auto"/>
          <w:sz w:val="21"/>
          <w:szCs w:val="21"/>
        </w:rPr>
      </w:pPr>
      <w:r>
        <w:rPr>
          <w:rFonts w:ascii="HG丸ｺﾞｼｯｸM-PRO" w:eastAsia="HG丸ｺﾞｼｯｸM-PRO" w:hAnsi="HG丸ｺﾞｼｯｸM-PRO" w:cstheme="minorBidi" w:hint="eastAsia"/>
          <w:b/>
          <w:color w:val="auto"/>
          <w:sz w:val="21"/>
          <w:szCs w:val="21"/>
        </w:rPr>
        <w:t>3</w:t>
      </w:r>
      <w:r w:rsidR="009B3102">
        <w:rPr>
          <w:rFonts w:ascii="HG丸ｺﾞｼｯｸM-PRO" w:eastAsia="HG丸ｺﾞｼｯｸM-PRO" w:hAnsi="HG丸ｺﾞｼｯｸM-PRO" w:cstheme="minorBidi" w:hint="eastAsia"/>
          <w:b/>
          <w:color w:val="auto"/>
          <w:sz w:val="21"/>
          <w:szCs w:val="21"/>
        </w:rPr>
        <w:t xml:space="preserve">　</w:t>
      </w:r>
      <w:r w:rsidR="00265AEC" w:rsidRPr="006D2009">
        <w:rPr>
          <w:rFonts w:ascii="HG丸ｺﾞｼｯｸM-PRO" w:eastAsia="HG丸ｺﾞｼｯｸM-PRO" w:hAnsi="HG丸ｺﾞｼｯｸM-PRO" w:cstheme="minorBidi"/>
          <w:b/>
          <w:color w:val="auto"/>
          <w:sz w:val="21"/>
          <w:szCs w:val="21"/>
        </w:rPr>
        <w:t>その他留意事項</w:t>
      </w:r>
    </w:p>
    <w:p w:rsidR="00265AEC" w:rsidRPr="006D2009" w:rsidRDefault="00CA40BA" w:rsidP="00497975">
      <w:pPr>
        <w:pStyle w:val="Default"/>
        <w:spacing w:line="400" w:lineRule="exact"/>
        <w:ind w:leftChars="50" w:left="735" w:hangingChars="300" w:hanging="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hint="eastAsia"/>
          <w:color w:val="auto"/>
          <w:sz w:val="21"/>
          <w:szCs w:val="21"/>
        </w:rPr>
        <w:t>（１）</w:t>
      </w:r>
      <w:r w:rsidR="00265AEC" w:rsidRPr="006D2009">
        <w:rPr>
          <w:rFonts w:ascii="HG丸ｺﾞｼｯｸM-PRO" w:eastAsia="HG丸ｺﾞｼｯｸM-PRO" w:hAnsi="HG丸ｺﾞｼｯｸM-PRO" w:cstheme="minorBidi"/>
          <w:color w:val="auto"/>
          <w:sz w:val="21"/>
          <w:szCs w:val="21"/>
        </w:rPr>
        <w:t>令和６年（2024年）6月1日以降に契約する工事より、受注者は一時堆積した建設発生土を計画書で記載された搬出先（下記①～④を除く。）から他の搬出先へ搬出された時は速やかに、他の搬出先の搬出の名称や所在地、搬出量等を記載した書面を作成し、受注した工事完了日から5年間保存する（電子データによる保存も可能）。さらに、他の搬出先へ搬出された時も同様の扱いとしている。そのため、受注者は最終搬出先まで確認義務が発生するため、留意されたい。</w:t>
      </w:r>
    </w:p>
    <w:p w:rsidR="00265AEC" w:rsidRPr="006D2009"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①国又は地方公共団体が管理する場所（当該管理者が受領書を交付するもの）</w:t>
      </w:r>
    </w:p>
    <w:p w:rsidR="00265AEC" w:rsidRPr="006D2009"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②他の建設現場で利用する場合</w:t>
      </w:r>
    </w:p>
    <w:p w:rsidR="00265AEC" w:rsidRPr="006D2009"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③ストックヤード運営事業者登録規程により国に登録されたストックヤード</w:t>
      </w:r>
    </w:p>
    <w:p w:rsidR="00265AEC" w:rsidRPr="006D2009" w:rsidRDefault="00265AEC" w:rsidP="00497975">
      <w:pPr>
        <w:pStyle w:val="Default"/>
        <w:spacing w:line="400" w:lineRule="exact"/>
        <w:ind w:leftChars="300" w:left="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④土砂処分場（盛土利用等し再搬出しないもの）</w:t>
      </w:r>
    </w:p>
    <w:p w:rsidR="00F829EB" w:rsidRPr="006D2009" w:rsidRDefault="00CA40BA" w:rsidP="00497975">
      <w:pPr>
        <w:pStyle w:val="Default"/>
        <w:spacing w:line="400" w:lineRule="exact"/>
        <w:ind w:leftChars="50" w:left="735" w:hangingChars="300" w:hanging="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hint="eastAsia"/>
          <w:color w:val="auto"/>
          <w:sz w:val="21"/>
          <w:szCs w:val="21"/>
        </w:rPr>
        <w:t>（２）</w:t>
      </w:r>
      <w:r w:rsidR="00265AEC" w:rsidRPr="006D2009">
        <w:rPr>
          <w:rFonts w:ascii="HG丸ｺﾞｼｯｸM-PRO" w:eastAsia="HG丸ｺﾞｼｯｸM-PRO" w:hAnsi="HG丸ｺﾞｼｯｸM-PRO" w:cstheme="minorBidi"/>
          <w:color w:val="auto"/>
          <w:sz w:val="21"/>
          <w:szCs w:val="21"/>
        </w:rPr>
        <w:t>令和６年（2024年）6月1日以降に契約する工事より、下記の事例に当たる場合は受注者による最終搬出先までの確認義務が発生する。この場合、建設発生土が混合しないよう搬入元別に区分管理することを規定している。</w:t>
      </w:r>
    </w:p>
    <w:p w:rsidR="00265AEC" w:rsidRPr="006D2009" w:rsidRDefault="00265AEC" w:rsidP="00EB118B">
      <w:pPr>
        <w:pStyle w:val="Default"/>
        <w:spacing w:line="400" w:lineRule="exact"/>
        <w:ind w:firstLineChars="200" w:firstLine="42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例１）国又は地方公共団体が管理する場所において、受領書の交付が得られない場合</w:t>
      </w:r>
    </w:p>
    <w:p w:rsidR="00265AEC" w:rsidRPr="006D2009" w:rsidRDefault="00265AEC" w:rsidP="00EB118B">
      <w:pPr>
        <w:pStyle w:val="Default"/>
        <w:spacing w:line="400" w:lineRule="exact"/>
        <w:ind w:firstLineChars="200" w:firstLine="42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例２）民有地に搬出する場合において、受領書の交付が得られない場合。</w:t>
      </w:r>
    </w:p>
    <w:p w:rsidR="00265AEC" w:rsidRPr="006D2009" w:rsidRDefault="00265AEC" w:rsidP="00CA40BA">
      <w:pPr>
        <w:pStyle w:val="Default"/>
        <w:spacing w:line="400" w:lineRule="exact"/>
        <w:ind w:leftChars="400" w:left="1050" w:hangingChars="100" w:hanging="21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⇒受注者・建設発生土の管理者双方が「盛土利用等</w:t>
      </w:r>
      <w:r w:rsidR="00CA40BA" w:rsidRPr="006D2009">
        <w:rPr>
          <w:rFonts w:ascii="HG丸ｺﾞｼｯｸM-PRO" w:eastAsia="HG丸ｺﾞｼｯｸM-PRO" w:hAnsi="HG丸ｺﾞｼｯｸM-PRO" w:cstheme="minorBidi" w:hint="eastAsia"/>
          <w:color w:val="auto"/>
          <w:sz w:val="21"/>
          <w:szCs w:val="21"/>
        </w:rPr>
        <w:t>※</w:t>
      </w:r>
      <w:r w:rsidRPr="006D2009">
        <w:rPr>
          <w:rFonts w:ascii="HG丸ｺﾞｼｯｸM-PRO" w:eastAsia="HG丸ｺﾞｼｯｸM-PRO" w:hAnsi="HG丸ｺﾞｼｯｸM-PRO" w:cstheme="minorBidi"/>
          <w:color w:val="auto"/>
          <w:sz w:val="21"/>
          <w:szCs w:val="21"/>
        </w:rPr>
        <w:t>」と認識していた場合のおいても、他の場所へ搬出した場合は、受注者による最終搬出先までの確認が発生する。（受領書の交付が得られないものは、受注者による最終搬出先までの確認が発生する。）</w:t>
      </w:r>
    </w:p>
    <w:p w:rsidR="00265AEC" w:rsidRPr="006D2009" w:rsidRDefault="00265AEC" w:rsidP="00CA40BA">
      <w:pPr>
        <w:pStyle w:val="Default"/>
        <w:spacing w:line="400" w:lineRule="exact"/>
        <w:ind w:leftChars="250" w:left="1155" w:hangingChars="300" w:hanging="63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例３）ストックヤード運営事業者登録規程に登録されていない有料処分場で搬出する場合において、再搬出目的で受け入れる場合。（盛土利用等として、受領書を交付された場合を除く。）</w:t>
      </w:r>
    </w:p>
    <w:p w:rsidR="00265AEC" w:rsidRPr="006D2009" w:rsidRDefault="00265AEC" w:rsidP="00CA40BA">
      <w:pPr>
        <w:pStyle w:val="Default"/>
        <w:spacing w:line="400" w:lineRule="exact"/>
        <w:ind w:leftChars="400" w:left="1050" w:hangingChars="100" w:hanging="210"/>
        <w:rPr>
          <w:rFonts w:ascii="HG丸ｺﾞｼｯｸM-PRO" w:eastAsia="HG丸ｺﾞｼｯｸM-PRO" w:hAnsi="HG丸ｺﾞｼｯｸM-PRO" w:cstheme="minorBidi"/>
          <w:color w:val="auto"/>
          <w:sz w:val="21"/>
          <w:szCs w:val="21"/>
        </w:rPr>
      </w:pPr>
      <w:r w:rsidRPr="006D2009">
        <w:rPr>
          <w:rFonts w:ascii="HG丸ｺﾞｼｯｸM-PRO" w:eastAsia="HG丸ｺﾞｼｯｸM-PRO" w:hAnsi="HG丸ｺﾞｼｯｸM-PRO" w:cstheme="minorBidi"/>
          <w:color w:val="auto"/>
          <w:sz w:val="21"/>
          <w:szCs w:val="21"/>
        </w:rPr>
        <w:t>⇒有料処分場に搬出した場合においても、転用目的で受け入れた場合は、一時堆積に該当する。そのため、受注者による最終搬出先までの確認が発生する。</w:t>
      </w:r>
    </w:p>
    <w:p w:rsidR="007426C8" w:rsidRDefault="00265AEC" w:rsidP="007426C8">
      <w:pPr>
        <w:pStyle w:val="Default"/>
        <w:spacing w:line="400" w:lineRule="exact"/>
        <w:rPr>
          <w:rFonts w:ascii="HG丸ｺﾞｼｯｸM-PRO" w:eastAsia="HG丸ｺﾞｼｯｸM-PRO" w:hAnsi="HG丸ｺﾞｼｯｸM-PRO" w:cstheme="minorBidi"/>
          <w:color w:val="auto"/>
          <w:sz w:val="20"/>
          <w:szCs w:val="20"/>
        </w:rPr>
      </w:pPr>
      <w:r w:rsidRPr="006D2009">
        <w:rPr>
          <w:rFonts w:ascii="HG丸ｺﾞｼｯｸM-PRO" w:eastAsia="HG丸ｺﾞｼｯｸM-PRO" w:hAnsi="HG丸ｺﾞｼｯｸM-PRO" w:cstheme="minorBidi"/>
          <w:color w:val="auto"/>
          <w:sz w:val="20"/>
          <w:szCs w:val="20"/>
        </w:rPr>
        <w:t>盛土利用等：土砂を再び搬出しないことを前提に盛土への活用や土砂の処分をする場合</w:t>
      </w:r>
    </w:p>
    <w:p w:rsidR="006F3B88" w:rsidRPr="006D2009" w:rsidRDefault="00265AEC" w:rsidP="007426C8">
      <w:pPr>
        <w:pStyle w:val="Default"/>
        <w:spacing w:line="400" w:lineRule="exact"/>
        <w:rPr>
          <w:rFonts w:ascii="HG丸ｺﾞｼｯｸM-PRO" w:eastAsia="HG丸ｺﾞｼｯｸM-PRO" w:hAnsi="HG丸ｺﾞｼｯｸM-PRO"/>
          <w:sz w:val="20"/>
          <w:szCs w:val="20"/>
        </w:rPr>
      </w:pPr>
      <w:r w:rsidRPr="006D2009">
        <w:rPr>
          <w:rFonts w:ascii="HG丸ｺﾞｼｯｸM-PRO" w:eastAsia="HG丸ｺﾞｼｯｸM-PRO" w:hAnsi="HG丸ｺﾞｼｯｸM-PRO"/>
          <w:sz w:val="20"/>
          <w:szCs w:val="20"/>
        </w:rPr>
        <w:t>一時堆積：土砂を再び搬出することを目的に外部から搬入された土砂を一時的に堆積する場合</w:t>
      </w:r>
    </w:p>
    <w:sectPr w:rsidR="006F3B88" w:rsidRPr="006D200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51" w:rsidRDefault="00DA2851" w:rsidP="00EB118B">
      <w:r>
        <w:separator/>
      </w:r>
    </w:p>
  </w:endnote>
  <w:endnote w:type="continuationSeparator" w:id="0">
    <w:p w:rsidR="00DA2851" w:rsidRDefault="00DA2851" w:rsidP="00EB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51" w:rsidRDefault="00DA2851" w:rsidP="00EB118B">
      <w:r>
        <w:separator/>
      </w:r>
    </w:p>
  </w:footnote>
  <w:footnote w:type="continuationSeparator" w:id="0">
    <w:p w:rsidR="00DA2851" w:rsidRDefault="00DA2851" w:rsidP="00EB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16" w:rsidRPr="007426C8" w:rsidRDefault="008D1216">
    <w:pPr>
      <w:pStyle w:val="a3"/>
      <w:rPr>
        <w:rFonts w:ascii="HG丸ｺﾞｼｯｸM-PRO" w:eastAsia="HG丸ｺﾞｼｯｸM-PRO" w:hAnsi="HG丸ｺﾞｼｯｸM-PRO"/>
        <w:sz w:val="36"/>
        <w:szCs w:val="36"/>
        <w:bdr w:val="single" w:sz="4" w:space="0" w:color="auto"/>
      </w:rPr>
    </w:pPr>
    <w:r w:rsidRPr="007426C8">
      <w:rPr>
        <w:rFonts w:ascii="HG丸ｺﾞｼｯｸM-PRO" w:eastAsia="HG丸ｺﾞｼｯｸM-PRO" w:hAnsi="HG丸ｺﾞｼｯｸM-PRO"/>
      </w:rPr>
      <w:ptab w:relativeTo="margin" w:alignment="center" w:leader="none"/>
    </w:r>
    <w:r w:rsidRPr="007426C8">
      <w:rPr>
        <w:rFonts w:ascii="HG丸ｺﾞｼｯｸM-PRO" w:eastAsia="HG丸ｺﾞｼｯｸM-PRO" w:hAnsi="HG丸ｺﾞｼｯｸM-PRO"/>
      </w:rPr>
      <w:ptab w:relativeTo="margin" w:alignment="right" w:leader="none"/>
    </w:r>
    <w:r w:rsidR="00A452BB">
      <w:rPr>
        <w:rFonts w:ascii="HG丸ｺﾞｼｯｸM-PRO" w:eastAsia="HG丸ｺﾞｼｯｸM-PRO" w:hAnsi="HG丸ｺﾞｼｯｸM-PRO" w:hint="eastAsia"/>
        <w:sz w:val="36"/>
        <w:szCs w:val="36"/>
        <w:bdr w:val="single" w:sz="4" w:space="0" w:color="auto"/>
      </w:rPr>
      <w:t>別</w:t>
    </w:r>
    <w:r w:rsidR="003E5CA9">
      <w:rPr>
        <w:rFonts w:ascii="HG丸ｺﾞｼｯｸM-PRO" w:eastAsia="HG丸ｺﾞｼｯｸM-PRO" w:hAnsi="HG丸ｺﾞｼｯｸM-PRO" w:hint="eastAsia"/>
        <w:sz w:val="36"/>
        <w:szCs w:val="36"/>
        <w:bdr w:val="single" w:sz="4" w:space="0" w:color="auto"/>
      </w:rPr>
      <w:t>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EC"/>
    <w:rsid w:val="0005120B"/>
    <w:rsid w:val="00165ED2"/>
    <w:rsid w:val="001A796D"/>
    <w:rsid w:val="001C1ABD"/>
    <w:rsid w:val="00236504"/>
    <w:rsid w:val="00263F6F"/>
    <w:rsid w:val="00265AEC"/>
    <w:rsid w:val="00280B8D"/>
    <w:rsid w:val="002F35B4"/>
    <w:rsid w:val="00310FF0"/>
    <w:rsid w:val="00352749"/>
    <w:rsid w:val="00356867"/>
    <w:rsid w:val="003E5CA9"/>
    <w:rsid w:val="0042178B"/>
    <w:rsid w:val="00497975"/>
    <w:rsid w:val="00541CB5"/>
    <w:rsid w:val="00613968"/>
    <w:rsid w:val="006C7936"/>
    <w:rsid w:val="006D2009"/>
    <w:rsid w:val="006F3B88"/>
    <w:rsid w:val="00734776"/>
    <w:rsid w:val="007426C8"/>
    <w:rsid w:val="007C43C7"/>
    <w:rsid w:val="0089249D"/>
    <w:rsid w:val="008D1216"/>
    <w:rsid w:val="008D121B"/>
    <w:rsid w:val="008F4EAF"/>
    <w:rsid w:val="009B3102"/>
    <w:rsid w:val="009D1D68"/>
    <w:rsid w:val="009F3CF2"/>
    <w:rsid w:val="00A452BB"/>
    <w:rsid w:val="00B365CD"/>
    <w:rsid w:val="00BB084E"/>
    <w:rsid w:val="00C26122"/>
    <w:rsid w:val="00C50416"/>
    <w:rsid w:val="00CA40BA"/>
    <w:rsid w:val="00D27B22"/>
    <w:rsid w:val="00DA2851"/>
    <w:rsid w:val="00EB118B"/>
    <w:rsid w:val="00EC3E49"/>
    <w:rsid w:val="00ED54DE"/>
    <w:rsid w:val="00F8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7F764"/>
  <w15:chartTrackingRefBased/>
  <w15:docId w15:val="{1ECD0234-96B2-4676-99E6-CAC8E7DE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5AEC"/>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EB118B"/>
    <w:pPr>
      <w:tabs>
        <w:tab w:val="center" w:pos="4252"/>
        <w:tab w:val="right" w:pos="8504"/>
      </w:tabs>
      <w:snapToGrid w:val="0"/>
    </w:pPr>
  </w:style>
  <w:style w:type="character" w:customStyle="1" w:styleId="a4">
    <w:name w:val="ヘッダー (文字)"/>
    <w:basedOn w:val="a0"/>
    <w:link w:val="a3"/>
    <w:uiPriority w:val="99"/>
    <w:rsid w:val="00EB118B"/>
  </w:style>
  <w:style w:type="paragraph" w:styleId="a5">
    <w:name w:val="footer"/>
    <w:basedOn w:val="a"/>
    <w:link w:val="a6"/>
    <w:uiPriority w:val="99"/>
    <w:unhideWhenUsed/>
    <w:rsid w:val="00EB118B"/>
    <w:pPr>
      <w:tabs>
        <w:tab w:val="center" w:pos="4252"/>
        <w:tab w:val="right" w:pos="8504"/>
      </w:tabs>
      <w:snapToGrid w:val="0"/>
    </w:pPr>
  </w:style>
  <w:style w:type="character" w:customStyle="1" w:styleId="a6">
    <w:name w:val="フッター (文字)"/>
    <w:basedOn w:val="a0"/>
    <w:link w:val="a5"/>
    <w:uiPriority w:val="99"/>
    <w:rsid w:val="00EB118B"/>
  </w:style>
  <w:style w:type="paragraph" w:styleId="a7">
    <w:name w:val="Balloon Text"/>
    <w:basedOn w:val="a"/>
    <w:link w:val="a8"/>
    <w:uiPriority w:val="99"/>
    <w:semiHidden/>
    <w:unhideWhenUsed/>
    <w:rsid w:val="00EB1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田中＿昇（管理係）</dc:creator>
  <cp:keywords/>
  <dc:description/>
  <cp:lastModifiedBy>小笠原＿剛</cp:lastModifiedBy>
  <cp:revision>2</cp:revision>
  <cp:lastPrinted>2023-07-06T09:08:00Z</cp:lastPrinted>
  <dcterms:created xsi:type="dcterms:W3CDTF">2023-07-11T04:12:00Z</dcterms:created>
  <dcterms:modified xsi:type="dcterms:W3CDTF">2023-07-11T04:12:00Z</dcterms:modified>
</cp:coreProperties>
</file>