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591" w:rsidRDefault="00922591" w:rsidP="004C417D">
      <w:pPr>
        <w:pStyle w:val="a7"/>
        <w:numPr>
          <w:ilvl w:val="0"/>
          <w:numId w:val="8"/>
        </w:numPr>
        <w:ind w:leftChars="0"/>
      </w:pPr>
      <w:r>
        <w:rPr>
          <w:rFonts w:hint="eastAsia"/>
        </w:rPr>
        <w:t>地すべり防止区域において地すべり防止工事を行うとき</w:t>
      </w:r>
    </w:p>
    <w:p w:rsidR="00922591" w:rsidRDefault="00922591" w:rsidP="00922591">
      <w:pPr>
        <w:pStyle w:val="a7"/>
        <w:ind w:leftChars="0" w:left="420"/>
      </w:pPr>
      <w:r>
        <w:tab/>
      </w:r>
      <w:r>
        <w:rPr>
          <w:rFonts w:hint="eastAsia"/>
        </w:rPr>
        <w:t>（根拠法令等）地すべり等防止法第1</w:t>
      </w:r>
      <w:r>
        <w:t>1</w:t>
      </w:r>
      <w:r>
        <w:rPr>
          <w:rFonts w:hint="eastAsia"/>
        </w:rPr>
        <w:t>条第1項、地すべり等防止法施行細則第2</w:t>
      </w:r>
      <w:r>
        <w:tab/>
      </w:r>
      <w:r>
        <w:rPr>
          <w:rFonts w:hint="eastAsia"/>
        </w:rPr>
        <w:t>条第</w:t>
      </w:r>
      <w:r>
        <w:t>1</w:t>
      </w:r>
      <w:r>
        <w:rPr>
          <w:rFonts w:hint="eastAsia"/>
        </w:rPr>
        <w:t>項</w:t>
      </w:r>
    </w:p>
    <w:p w:rsidR="004141A3" w:rsidRDefault="004141A3" w:rsidP="00922591">
      <w:pPr>
        <w:pStyle w:val="a7"/>
        <w:ind w:leftChars="0" w:left="420"/>
      </w:pPr>
    </w:p>
    <w:p w:rsidR="00922591" w:rsidRDefault="003763C4" w:rsidP="00922591">
      <w:pPr>
        <w:pStyle w:val="a7"/>
        <w:numPr>
          <w:ilvl w:val="0"/>
          <w:numId w:val="3"/>
        </w:numPr>
        <w:ind w:leftChars="0"/>
      </w:pPr>
      <w:r>
        <w:rPr>
          <w:rFonts w:hint="eastAsia"/>
        </w:rPr>
        <w:t>地すべり防止区域内での</w:t>
      </w:r>
      <w:r w:rsidR="004141A3">
        <w:rPr>
          <w:rFonts w:hint="eastAsia"/>
        </w:rPr>
        <w:t>承認を受けた工事に関する設計及び実施設計の変更の申請</w:t>
      </w:r>
    </w:p>
    <w:p w:rsidR="004141A3" w:rsidRDefault="004141A3" w:rsidP="004141A3">
      <w:pPr>
        <w:pStyle w:val="a7"/>
        <w:ind w:leftChars="0" w:left="420"/>
        <w:rPr>
          <w:rFonts w:hint="eastAsia"/>
        </w:rPr>
      </w:pPr>
      <w:r>
        <w:tab/>
      </w:r>
      <w:r>
        <w:rPr>
          <w:rFonts w:hint="eastAsia"/>
        </w:rPr>
        <w:t>（根拠法令等）地すべり等防止法施行細則第2条第</w:t>
      </w:r>
      <w:r>
        <w:t>2</w:t>
      </w:r>
      <w:r>
        <w:rPr>
          <w:rFonts w:hint="eastAsia"/>
        </w:rPr>
        <w:t>項</w:t>
      </w:r>
    </w:p>
    <w:p w:rsidR="004141A3" w:rsidRPr="004141A3" w:rsidRDefault="004141A3" w:rsidP="004141A3">
      <w:pPr>
        <w:pStyle w:val="a7"/>
        <w:ind w:leftChars="0" w:left="420"/>
      </w:pPr>
    </w:p>
    <w:p w:rsidR="004141A3" w:rsidRDefault="004141A3" w:rsidP="00922591">
      <w:pPr>
        <w:pStyle w:val="a7"/>
        <w:numPr>
          <w:ilvl w:val="0"/>
          <w:numId w:val="3"/>
        </w:numPr>
        <w:ind w:leftChars="0"/>
      </w:pPr>
      <w:r>
        <w:rPr>
          <w:rFonts w:hint="eastAsia"/>
        </w:rPr>
        <w:t>地すべり防止区域内の以下の行為の許可</w:t>
      </w:r>
    </w:p>
    <w:p w:rsidR="004141A3" w:rsidRDefault="004141A3" w:rsidP="004141A3">
      <w:pPr>
        <w:pStyle w:val="a7"/>
        <w:numPr>
          <w:ilvl w:val="0"/>
          <w:numId w:val="4"/>
        </w:numPr>
        <w:ind w:leftChars="0"/>
      </w:pPr>
      <w:r w:rsidRPr="004141A3">
        <w:rPr>
          <w:rFonts w:hint="eastAsia"/>
        </w:rPr>
        <w:t>地下水を誘致し、又は停滞させる行為で地下水を増加させるもの、地下水の排水施設の機能を阻害する行為その他地下水の排除を阻害する行為（政令で定める軽微な行為を除く。）</w:t>
      </w:r>
    </w:p>
    <w:p w:rsidR="004141A3" w:rsidRDefault="004141A3" w:rsidP="004141A3">
      <w:pPr>
        <w:pStyle w:val="a7"/>
        <w:numPr>
          <w:ilvl w:val="0"/>
          <w:numId w:val="4"/>
        </w:numPr>
        <w:ind w:leftChars="0"/>
      </w:pPr>
      <w:r w:rsidRPr="004141A3">
        <w:rPr>
          <w:rFonts w:hint="eastAsia"/>
        </w:rPr>
        <w:t>地表水を放流し、又は停滞させる行為その他地表水のしん透を助長する行為（政令で定める軽微な行為を除く。）</w:t>
      </w:r>
    </w:p>
    <w:p w:rsidR="004141A3" w:rsidRDefault="004141A3" w:rsidP="004141A3">
      <w:pPr>
        <w:pStyle w:val="a7"/>
        <w:numPr>
          <w:ilvl w:val="0"/>
          <w:numId w:val="4"/>
        </w:numPr>
        <w:ind w:leftChars="0"/>
      </w:pPr>
      <w:r w:rsidRPr="004141A3">
        <w:rPr>
          <w:rFonts w:hint="eastAsia"/>
        </w:rPr>
        <w:t>のり切又は切土で政令で定めるもの</w:t>
      </w:r>
    </w:p>
    <w:p w:rsidR="004141A3" w:rsidRDefault="000E0BD8" w:rsidP="000E0BD8">
      <w:pPr>
        <w:pStyle w:val="a7"/>
        <w:numPr>
          <w:ilvl w:val="0"/>
          <w:numId w:val="4"/>
        </w:numPr>
        <w:ind w:leftChars="0"/>
      </w:pPr>
      <w:r w:rsidRPr="000E0BD8">
        <w:rPr>
          <w:rFonts w:hint="eastAsia"/>
        </w:rPr>
        <w:t>ため池、用排水路その他の地すべり防止施設以外の施設又は工作物で政令で定めるもの（以下「他の施設等」という。）の新築又は改良</w:t>
      </w:r>
    </w:p>
    <w:p w:rsidR="000E0BD8" w:rsidRDefault="000E0BD8" w:rsidP="000E0BD8">
      <w:pPr>
        <w:pStyle w:val="a7"/>
        <w:numPr>
          <w:ilvl w:val="0"/>
          <w:numId w:val="4"/>
        </w:numPr>
        <w:ind w:leftChars="0"/>
      </w:pPr>
      <w:r w:rsidRPr="000E0BD8">
        <w:rPr>
          <w:rFonts w:hint="eastAsia"/>
        </w:rPr>
        <w:t>前各号に掲げるもののほか、地すべりの防止を阻害し、又は地すべりを助長し、若しくは誘発する行為で政令で定めるもの</w:t>
      </w:r>
    </w:p>
    <w:p w:rsidR="00DA265B" w:rsidRPr="0045209C" w:rsidRDefault="0045209C" w:rsidP="004C417D">
      <w:pPr>
        <w:pStyle w:val="a7"/>
        <w:ind w:leftChars="0"/>
        <w:rPr>
          <w:rFonts w:hint="eastAsia"/>
        </w:rPr>
      </w:pPr>
      <w:r>
        <w:rPr>
          <w:rFonts w:hint="eastAsia"/>
        </w:rPr>
        <w:t>（根拠法令等）</w:t>
      </w:r>
      <w:r w:rsidR="00DA265B">
        <w:rPr>
          <w:rFonts w:hint="eastAsia"/>
        </w:rPr>
        <w:t>地すべり等防止法第1</w:t>
      </w:r>
      <w:r w:rsidR="00DA265B">
        <w:t>8</w:t>
      </w:r>
      <w:r w:rsidR="00DA265B">
        <w:rPr>
          <w:rFonts w:hint="eastAsia"/>
        </w:rPr>
        <w:t>条第1項、</w:t>
      </w:r>
      <w:r>
        <w:rPr>
          <w:rFonts w:hint="eastAsia"/>
        </w:rPr>
        <w:t>地すべり等防止法施行細則第</w:t>
      </w:r>
      <w:r w:rsidR="00DA265B">
        <w:t>3</w:t>
      </w:r>
      <w:r>
        <w:rPr>
          <w:rFonts w:hint="eastAsia"/>
        </w:rPr>
        <w:t>条第</w:t>
      </w:r>
      <w:r w:rsidR="00DA265B">
        <w:t>1</w:t>
      </w:r>
      <w:r>
        <w:rPr>
          <w:rFonts w:hint="eastAsia"/>
        </w:rPr>
        <w:t>項</w:t>
      </w:r>
      <w:r w:rsidR="00DA265B">
        <w:rPr>
          <w:rFonts w:hint="eastAsia"/>
        </w:rPr>
        <w:t>、第2項</w:t>
      </w:r>
    </w:p>
    <w:p w:rsidR="0045209C" w:rsidRDefault="0045209C" w:rsidP="0045209C">
      <w:pPr>
        <w:pStyle w:val="a7"/>
        <w:ind w:leftChars="0"/>
      </w:pPr>
    </w:p>
    <w:p w:rsidR="00DA265B" w:rsidRDefault="004141A3" w:rsidP="00DA265B">
      <w:pPr>
        <w:pStyle w:val="a7"/>
        <w:numPr>
          <w:ilvl w:val="0"/>
          <w:numId w:val="3"/>
        </w:numPr>
        <w:ind w:leftChars="0"/>
      </w:pPr>
      <w:r>
        <w:rPr>
          <w:rFonts w:hint="eastAsia"/>
        </w:rPr>
        <w:t>ぼた山崩壊防止区域内の</w:t>
      </w:r>
      <w:r w:rsidR="00DA265B">
        <w:rPr>
          <w:rFonts w:hint="eastAsia"/>
        </w:rPr>
        <w:t>以下の</w:t>
      </w:r>
      <w:r>
        <w:rPr>
          <w:rFonts w:hint="eastAsia"/>
        </w:rPr>
        <w:t>行為の制限の許可</w:t>
      </w:r>
    </w:p>
    <w:p w:rsidR="00DA265B" w:rsidRDefault="00DA265B" w:rsidP="00DA265B">
      <w:pPr>
        <w:pStyle w:val="a7"/>
        <w:numPr>
          <w:ilvl w:val="0"/>
          <w:numId w:val="6"/>
        </w:numPr>
        <w:ind w:leftChars="0"/>
      </w:pPr>
      <w:r>
        <w:rPr>
          <w:rFonts w:hint="eastAsia"/>
        </w:rPr>
        <w:t>立木竹の伐採（間伐、択伐その他政令で定める軽微な行為を除く。）又は樹根の採取</w:t>
      </w:r>
    </w:p>
    <w:p w:rsidR="00DA265B" w:rsidRDefault="00DA265B" w:rsidP="00DA265B">
      <w:pPr>
        <w:pStyle w:val="a7"/>
        <w:numPr>
          <w:ilvl w:val="0"/>
          <w:numId w:val="6"/>
        </w:numPr>
        <w:ind w:leftChars="0"/>
      </w:pPr>
      <w:r>
        <w:rPr>
          <w:rFonts w:hint="eastAsia"/>
        </w:rPr>
        <w:t>木竹の滑下又は地引による搬出</w:t>
      </w:r>
    </w:p>
    <w:p w:rsidR="00DA265B" w:rsidRDefault="00DA265B" w:rsidP="00DA265B">
      <w:pPr>
        <w:pStyle w:val="a7"/>
        <w:numPr>
          <w:ilvl w:val="0"/>
          <w:numId w:val="6"/>
        </w:numPr>
        <w:ind w:leftChars="0"/>
      </w:pPr>
      <w:r>
        <w:rPr>
          <w:rFonts w:hint="eastAsia"/>
        </w:rPr>
        <w:t>のり切又は切土</w:t>
      </w:r>
    </w:p>
    <w:p w:rsidR="00DA265B" w:rsidRDefault="00DA265B" w:rsidP="00DA265B">
      <w:pPr>
        <w:pStyle w:val="a7"/>
        <w:numPr>
          <w:ilvl w:val="0"/>
          <w:numId w:val="6"/>
        </w:numPr>
        <w:ind w:leftChars="0"/>
      </w:pPr>
      <w:r>
        <w:rPr>
          <w:rFonts w:hint="eastAsia"/>
        </w:rPr>
        <w:t>土石の採取又は集積</w:t>
      </w:r>
    </w:p>
    <w:p w:rsidR="00DA265B" w:rsidRDefault="00DA265B" w:rsidP="00DA265B">
      <w:pPr>
        <w:pStyle w:val="a7"/>
        <w:numPr>
          <w:ilvl w:val="0"/>
          <w:numId w:val="6"/>
        </w:numPr>
        <w:ind w:leftChars="0"/>
      </w:pPr>
      <w:r>
        <w:rPr>
          <w:rFonts w:hint="eastAsia"/>
        </w:rPr>
        <w:t>掘さく又は石炭その他の鉱物の掘採で、ぼた山の崩壊の防止を阻害し、又はぼた山の崩壊を助長し、若しくは誘発する行為</w:t>
      </w:r>
    </w:p>
    <w:p w:rsidR="00DA265B" w:rsidRDefault="00DA265B" w:rsidP="00DA265B">
      <w:pPr>
        <w:pStyle w:val="a7"/>
        <w:numPr>
          <w:ilvl w:val="0"/>
          <w:numId w:val="6"/>
        </w:numPr>
        <w:ind w:leftChars="0"/>
      </w:pPr>
      <w:r>
        <w:rPr>
          <w:rFonts w:hint="eastAsia"/>
        </w:rPr>
        <w:t>前各号に掲げるもののほか、ぼた山の崩壊の防止を阻害し、又はぼた山の崩壊を助長し、若しくは誘発する行為で政令で定めるもの</w:t>
      </w:r>
    </w:p>
    <w:p w:rsidR="00DA265B" w:rsidRPr="0045209C" w:rsidRDefault="00DA265B" w:rsidP="004C417D">
      <w:pPr>
        <w:pStyle w:val="a7"/>
        <w:ind w:leftChars="0"/>
        <w:rPr>
          <w:rFonts w:hint="eastAsia"/>
        </w:rPr>
      </w:pPr>
      <w:r>
        <w:rPr>
          <w:rFonts w:hint="eastAsia"/>
        </w:rPr>
        <w:t>（根拠法令等）地すべり等防止法第</w:t>
      </w:r>
      <w:r>
        <w:t>42</w:t>
      </w:r>
      <w:r>
        <w:rPr>
          <w:rFonts w:hint="eastAsia"/>
        </w:rPr>
        <w:t>条第1項、地すべり等防止法施行細則第</w:t>
      </w:r>
      <w:r>
        <w:t>3</w:t>
      </w:r>
      <w:r>
        <w:rPr>
          <w:rFonts w:hint="eastAsia"/>
        </w:rPr>
        <w:t>条第</w:t>
      </w:r>
      <w:r>
        <w:t>3</w:t>
      </w:r>
      <w:r>
        <w:rPr>
          <w:rFonts w:hint="eastAsia"/>
        </w:rPr>
        <w:t>項</w:t>
      </w:r>
    </w:p>
    <w:p w:rsidR="00DA265B" w:rsidRDefault="00DA265B" w:rsidP="00DA265B">
      <w:pPr>
        <w:pStyle w:val="a7"/>
        <w:ind w:leftChars="0"/>
      </w:pPr>
    </w:p>
    <w:p w:rsidR="003763C4" w:rsidRDefault="003763C4" w:rsidP="003763C4">
      <w:pPr>
        <w:pStyle w:val="a7"/>
        <w:numPr>
          <w:ilvl w:val="0"/>
          <w:numId w:val="3"/>
        </w:numPr>
        <w:ind w:leftChars="0"/>
      </w:pPr>
      <w:r>
        <w:rPr>
          <w:rFonts w:hint="eastAsia"/>
        </w:rPr>
        <w:t>地すべり防止区域内での制限行為の許可期間の更新の申請</w:t>
      </w:r>
    </w:p>
    <w:p w:rsidR="003763C4" w:rsidRDefault="003763C4" w:rsidP="003763C4">
      <w:pPr>
        <w:pStyle w:val="a7"/>
        <w:ind w:leftChars="0" w:left="420"/>
      </w:pPr>
      <w:r>
        <w:tab/>
      </w:r>
      <w:r>
        <w:rPr>
          <w:rFonts w:hint="eastAsia"/>
        </w:rPr>
        <w:t>（根拠法令等）地すべり等防止法施行細則第</w:t>
      </w:r>
      <w:r>
        <w:t>4</w:t>
      </w:r>
      <w:r>
        <w:rPr>
          <w:rFonts w:hint="eastAsia"/>
        </w:rPr>
        <w:t>条第</w:t>
      </w:r>
      <w:r>
        <w:t>2</w:t>
      </w:r>
      <w:r>
        <w:rPr>
          <w:rFonts w:hint="eastAsia"/>
        </w:rPr>
        <w:t>項</w:t>
      </w:r>
    </w:p>
    <w:p w:rsidR="002E74F9" w:rsidRDefault="002E74F9" w:rsidP="003763C4">
      <w:pPr>
        <w:pStyle w:val="a7"/>
        <w:ind w:leftChars="0" w:left="420"/>
      </w:pPr>
    </w:p>
    <w:p w:rsidR="002E74F9" w:rsidRDefault="002E74F9" w:rsidP="002E74F9">
      <w:pPr>
        <w:pStyle w:val="a7"/>
        <w:numPr>
          <w:ilvl w:val="0"/>
          <w:numId w:val="3"/>
        </w:numPr>
        <w:ind w:leftChars="0"/>
      </w:pPr>
      <w:r>
        <w:rPr>
          <w:rFonts w:hint="eastAsia"/>
        </w:rPr>
        <w:t>地すべり防止区域内での許可事項に係る事項の変更</w:t>
      </w:r>
    </w:p>
    <w:p w:rsidR="002E74F9" w:rsidRDefault="002E74F9" w:rsidP="002E74F9">
      <w:pPr>
        <w:pStyle w:val="a7"/>
        <w:ind w:leftChars="0" w:left="420"/>
      </w:pPr>
      <w:r>
        <w:tab/>
      </w:r>
      <w:r>
        <w:rPr>
          <w:rFonts w:hint="eastAsia"/>
        </w:rPr>
        <w:t>（根拠法令等）地すべり等防止法施行細則第</w:t>
      </w:r>
      <w:r>
        <w:t>5</w:t>
      </w:r>
      <w:r>
        <w:rPr>
          <w:rFonts w:hint="eastAsia"/>
        </w:rPr>
        <w:t>条</w:t>
      </w:r>
    </w:p>
    <w:p w:rsidR="003763C4" w:rsidRDefault="002E74F9" w:rsidP="004C417D">
      <w:pPr>
        <w:pStyle w:val="a7"/>
        <w:ind w:leftChars="0" w:left="420"/>
        <w:rPr>
          <w:rFonts w:hint="eastAsia"/>
        </w:rPr>
      </w:pPr>
      <w:r>
        <w:tab/>
      </w:r>
    </w:p>
    <w:p w:rsidR="003763C4" w:rsidRDefault="003763C4" w:rsidP="003763C4">
      <w:pPr>
        <w:pStyle w:val="a7"/>
        <w:numPr>
          <w:ilvl w:val="0"/>
          <w:numId w:val="3"/>
        </w:numPr>
        <w:ind w:leftChars="0"/>
      </w:pPr>
      <w:r>
        <w:rPr>
          <w:rFonts w:hint="eastAsia"/>
        </w:rPr>
        <w:t>地すべり防止区域内での制限行為の完了または廃止の届出</w:t>
      </w:r>
    </w:p>
    <w:p w:rsidR="003763C4" w:rsidRDefault="003763C4" w:rsidP="003763C4">
      <w:pPr>
        <w:pStyle w:val="a7"/>
        <w:ind w:leftChars="0" w:left="420"/>
        <w:rPr>
          <w:rFonts w:hint="eastAsia"/>
        </w:rPr>
      </w:pPr>
      <w:r>
        <w:tab/>
      </w:r>
      <w:r>
        <w:rPr>
          <w:rFonts w:hint="eastAsia"/>
        </w:rPr>
        <w:t>（根拠法令等）地すべり等防止法施行細則第</w:t>
      </w:r>
      <w:r>
        <w:t>7</w:t>
      </w:r>
      <w:r>
        <w:rPr>
          <w:rFonts w:hint="eastAsia"/>
        </w:rPr>
        <w:t>条</w:t>
      </w:r>
      <w:bookmarkStart w:id="0" w:name="_GoBack"/>
      <w:bookmarkEnd w:id="0"/>
    </w:p>
    <w:p w:rsidR="003763C4" w:rsidRPr="003763C4" w:rsidRDefault="003763C4" w:rsidP="003763C4">
      <w:pPr>
        <w:pStyle w:val="a7"/>
        <w:ind w:leftChars="0" w:left="420"/>
      </w:pPr>
    </w:p>
    <w:sectPr w:rsidR="003763C4" w:rsidRPr="003763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456" w:rsidRDefault="00B10456" w:rsidP="00135D99">
      <w:r>
        <w:separator/>
      </w:r>
    </w:p>
  </w:endnote>
  <w:endnote w:type="continuationSeparator" w:id="0">
    <w:p w:rsidR="00B10456" w:rsidRDefault="00B10456" w:rsidP="0013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456" w:rsidRDefault="00B10456" w:rsidP="00135D99">
      <w:r>
        <w:separator/>
      </w:r>
    </w:p>
  </w:footnote>
  <w:footnote w:type="continuationSeparator" w:id="0">
    <w:p w:rsidR="00B10456" w:rsidRDefault="00B10456" w:rsidP="00135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40A1B"/>
    <w:multiLevelType w:val="hybridMultilevel"/>
    <w:tmpl w:val="D64A63DA"/>
    <w:lvl w:ilvl="0" w:tplc="0409000F">
      <w:start w:val="1"/>
      <w:numFmt w:val="decimal"/>
      <w:lvlText w:val="%1."/>
      <w:lvlJc w:val="left"/>
      <w:pPr>
        <w:ind w:left="1472" w:hanging="420"/>
      </w:pPr>
    </w:lvl>
    <w:lvl w:ilvl="1" w:tplc="04090017" w:tentative="1">
      <w:start w:val="1"/>
      <w:numFmt w:val="aiueoFullWidth"/>
      <w:lvlText w:val="(%2)"/>
      <w:lvlJc w:val="left"/>
      <w:pPr>
        <w:ind w:left="1892" w:hanging="420"/>
      </w:pPr>
    </w:lvl>
    <w:lvl w:ilvl="2" w:tplc="04090011" w:tentative="1">
      <w:start w:val="1"/>
      <w:numFmt w:val="decimalEnclosedCircle"/>
      <w:lvlText w:val="%3"/>
      <w:lvlJc w:val="left"/>
      <w:pPr>
        <w:ind w:left="2312" w:hanging="420"/>
      </w:pPr>
    </w:lvl>
    <w:lvl w:ilvl="3" w:tplc="0409000F" w:tentative="1">
      <w:start w:val="1"/>
      <w:numFmt w:val="decimal"/>
      <w:lvlText w:val="%4."/>
      <w:lvlJc w:val="left"/>
      <w:pPr>
        <w:ind w:left="2732" w:hanging="420"/>
      </w:pPr>
    </w:lvl>
    <w:lvl w:ilvl="4" w:tplc="04090017" w:tentative="1">
      <w:start w:val="1"/>
      <w:numFmt w:val="aiueoFullWidth"/>
      <w:lvlText w:val="(%5)"/>
      <w:lvlJc w:val="left"/>
      <w:pPr>
        <w:ind w:left="3152" w:hanging="420"/>
      </w:pPr>
    </w:lvl>
    <w:lvl w:ilvl="5" w:tplc="04090011" w:tentative="1">
      <w:start w:val="1"/>
      <w:numFmt w:val="decimalEnclosedCircle"/>
      <w:lvlText w:val="%6"/>
      <w:lvlJc w:val="left"/>
      <w:pPr>
        <w:ind w:left="3572" w:hanging="420"/>
      </w:pPr>
    </w:lvl>
    <w:lvl w:ilvl="6" w:tplc="0409000F" w:tentative="1">
      <w:start w:val="1"/>
      <w:numFmt w:val="decimal"/>
      <w:lvlText w:val="%7."/>
      <w:lvlJc w:val="left"/>
      <w:pPr>
        <w:ind w:left="3992" w:hanging="420"/>
      </w:pPr>
    </w:lvl>
    <w:lvl w:ilvl="7" w:tplc="04090017" w:tentative="1">
      <w:start w:val="1"/>
      <w:numFmt w:val="aiueoFullWidth"/>
      <w:lvlText w:val="(%8)"/>
      <w:lvlJc w:val="left"/>
      <w:pPr>
        <w:ind w:left="4412" w:hanging="420"/>
      </w:pPr>
    </w:lvl>
    <w:lvl w:ilvl="8" w:tplc="04090011" w:tentative="1">
      <w:start w:val="1"/>
      <w:numFmt w:val="decimalEnclosedCircle"/>
      <w:lvlText w:val="%9"/>
      <w:lvlJc w:val="left"/>
      <w:pPr>
        <w:ind w:left="4832" w:hanging="420"/>
      </w:pPr>
    </w:lvl>
  </w:abstractNum>
  <w:abstractNum w:abstractNumId="1" w15:restartNumberingAfterBreak="0">
    <w:nsid w:val="2CA02CBF"/>
    <w:multiLevelType w:val="hybridMultilevel"/>
    <w:tmpl w:val="C706BB38"/>
    <w:lvl w:ilvl="0" w:tplc="DC56622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B8765D6"/>
    <w:multiLevelType w:val="hybridMultilevel"/>
    <w:tmpl w:val="0762BCA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A71233B"/>
    <w:multiLevelType w:val="hybridMultilevel"/>
    <w:tmpl w:val="7E923622"/>
    <w:lvl w:ilvl="0" w:tplc="DC56622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C2741A5"/>
    <w:multiLevelType w:val="hybridMultilevel"/>
    <w:tmpl w:val="3D94BAC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24E4F7C"/>
    <w:multiLevelType w:val="hybridMultilevel"/>
    <w:tmpl w:val="0C126FCC"/>
    <w:lvl w:ilvl="0" w:tplc="DC5662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39095A"/>
    <w:multiLevelType w:val="hybridMultilevel"/>
    <w:tmpl w:val="0B9CD21E"/>
    <w:lvl w:ilvl="0" w:tplc="DC5662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B169DC"/>
    <w:multiLevelType w:val="hybridMultilevel"/>
    <w:tmpl w:val="FA4828D4"/>
    <w:lvl w:ilvl="0" w:tplc="DC5662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7"/>
  </w:num>
  <w:num w:numId="4">
    <w:abstractNumId w:val="2"/>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4C"/>
    <w:rsid w:val="00040042"/>
    <w:rsid w:val="000E0BD8"/>
    <w:rsid w:val="00135D99"/>
    <w:rsid w:val="002858E9"/>
    <w:rsid w:val="002E74F9"/>
    <w:rsid w:val="00303F7F"/>
    <w:rsid w:val="00326EBA"/>
    <w:rsid w:val="00342DF6"/>
    <w:rsid w:val="003763C4"/>
    <w:rsid w:val="004141A3"/>
    <w:rsid w:val="0045209C"/>
    <w:rsid w:val="00484C7C"/>
    <w:rsid w:val="004C417D"/>
    <w:rsid w:val="00544DB2"/>
    <w:rsid w:val="0057257F"/>
    <w:rsid w:val="006602F3"/>
    <w:rsid w:val="00724C42"/>
    <w:rsid w:val="00736EEC"/>
    <w:rsid w:val="007A2DDB"/>
    <w:rsid w:val="007E2A7A"/>
    <w:rsid w:val="008E49F4"/>
    <w:rsid w:val="00922591"/>
    <w:rsid w:val="0095210F"/>
    <w:rsid w:val="009D6813"/>
    <w:rsid w:val="00B10456"/>
    <w:rsid w:val="00D301C4"/>
    <w:rsid w:val="00D662DE"/>
    <w:rsid w:val="00DA265B"/>
    <w:rsid w:val="00DA4B4C"/>
    <w:rsid w:val="00DD0FC9"/>
    <w:rsid w:val="00F20A66"/>
    <w:rsid w:val="00FD2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D215F3"/>
  <w15:chartTrackingRefBased/>
  <w15:docId w15:val="{BB03FE86-3ABA-4766-9820-1B977022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D99"/>
    <w:pPr>
      <w:tabs>
        <w:tab w:val="center" w:pos="4252"/>
        <w:tab w:val="right" w:pos="8504"/>
      </w:tabs>
      <w:snapToGrid w:val="0"/>
    </w:pPr>
  </w:style>
  <w:style w:type="character" w:customStyle="1" w:styleId="a4">
    <w:name w:val="ヘッダー (文字)"/>
    <w:basedOn w:val="a0"/>
    <w:link w:val="a3"/>
    <w:uiPriority w:val="99"/>
    <w:rsid w:val="00135D99"/>
  </w:style>
  <w:style w:type="paragraph" w:styleId="a5">
    <w:name w:val="footer"/>
    <w:basedOn w:val="a"/>
    <w:link w:val="a6"/>
    <w:uiPriority w:val="99"/>
    <w:unhideWhenUsed/>
    <w:rsid w:val="00135D99"/>
    <w:pPr>
      <w:tabs>
        <w:tab w:val="center" w:pos="4252"/>
        <w:tab w:val="right" w:pos="8504"/>
      </w:tabs>
      <w:snapToGrid w:val="0"/>
    </w:pPr>
  </w:style>
  <w:style w:type="character" w:customStyle="1" w:styleId="a6">
    <w:name w:val="フッター (文字)"/>
    <w:basedOn w:val="a0"/>
    <w:link w:val="a5"/>
    <w:uiPriority w:val="99"/>
    <w:rsid w:val="00135D99"/>
  </w:style>
  <w:style w:type="paragraph" w:styleId="a7">
    <w:name w:val="List Paragraph"/>
    <w:basedOn w:val="a"/>
    <w:uiPriority w:val="34"/>
    <w:qFormat/>
    <w:rsid w:val="00135D99"/>
    <w:pPr>
      <w:ind w:leftChars="400" w:left="840"/>
    </w:pPr>
  </w:style>
  <w:style w:type="character" w:styleId="a8">
    <w:name w:val="Hyperlink"/>
    <w:basedOn w:val="a0"/>
    <w:uiPriority w:val="99"/>
    <w:unhideWhenUsed/>
    <w:rsid w:val="00040042"/>
    <w:rPr>
      <w:color w:val="0563C1" w:themeColor="hyperlink"/>
      <w:u w:val="single"/>
    </w:rPr>
  </w:style>
  <w:style w:type="paragraph" w:styleId="a9">
    <w:name w:val="Balloon Text"/>
    <w:basedOn w:val="a"/>
    <w:link w:val="aa"/>
    <w:uiPriority w:val="99"/>
    <w:semiHidden/>
    <w:unhideWhenUsed/>
    <w:rsid w:val="008E49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49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13</cp:revision>
  <cp:lastPrinted>2023-01-12T08:10:00Z</cp:lastPrinted>
  <dcterms:created xsi:type="dcterms:W3CDTF">2023-01-05T04:03:00Z</dcterms:created>
  <dcterms:modified xsi:type="dcterms:W3CDTF">2023-02-22T08:15:00Z</dcterms:modified>
</cp:coreProperties>
</file>