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EF1" w:rsidRPr="00CD50FA" w:rsidRDefault="00A97EF1" w:rsidP="00A97EF1">
      <w:pPr>
        <w:jc w:val="center"/>
        <w:rPr>
          <w:rFonts w:ascii="ＭＳ ゴシック" w:eastAsia="ＭＳ ゴシック" w:hAnsi="ＭＳ ゴシック"/>
          <w:color w:val="000000" w:themeColor="text1"/>
          <w:szCs w:val="21"/>
        </w:rPr>
      </w:pPr>
      <w:r w:rsidRPr="00CD50FA">
        <w:rPr>
          <w:rFonts w:ascii="ＭＳ ゴシック" w:eastAsia="ＭＳ ゴシック" w:hAnsi="ＭＳ ゴシック" w:hint="eastAsia"/>
          <w:color w:val="000000" w:themeColor="text1"/>
          <w:szCs w:val="21"/>
        </w:rPr>
        <w:t>業務処理要領</w:t>
      </w:r>
      <w:r w:rsidR="00367161" w:rsidRPr="00CD50FA">
        <w:rPr>
          <w:rFonts w:ascii="ＭＳ ゴシック" w:eastAsia="ＭＳ ゴシック" w:hAnsi="ＭＳ ゴシック" w:hint="eastAsia"/>
          <w:color w:val="000000" w:themeColor="text1"/>
          <w:szCs w:val="21"/>
        </w:rPr>
        <w:t>（案）</w:t>
      </w:r>
    </w:p>
    <w:p w:rsidR="00A97EF1" w:rsidRPr="00CD50FA" w:rsidRDefault="00A97EF1" w:rsidP="00A97EF1">
      <w:pPr>
        <w:rPr>
          <w:rFonts w:ascii="ＭＳ ゴシック" w:eastAsia="ＭＳ ゴシック" w:hAnsi="ＭＳ ゴシック"/>
          <w:color w:val="000000" w:themeColor="text1"/>
          <w:szCs w:val="21"/>
        </w:rPr>
      </w:pPr>
    </w:p>
    <w:p w:rsidR="00A97EF1" w:rsidRPr="00CD50FA" w:rsidRDefault="00A97EF1" w:rsidP="00A97EF1">
      <w:pPr>
        <w:rPr>
          <w:rFonts w:ascii="ＭＳ ゴシック" w:eastAsia="ＭＳ ゴシック" w:hAnsi="ＭＳ ゴシック"/>
          <w:szCs w:val="21"/>
        </w:rPr>
      </w:pPr>
      <w:r w:rsidRPr="00CD50FA">
        <w:rPr>
          <w:rFonts w:ascii="ＭＳ ゴシック" w:eastAsia="ＭＳ ゴシック" w:hAnsi="ＭＳ ゴシック" w:hint="eastAsia"/>
          <w:color w:val="000000" w:themeColor="text1"/>
          <w:szCs w:val="21"/>
        </w:rPr>
        <w:t xml:space="preserve">　</w:t>
      </w:r>
      <w:r w:rsidR="006C72C1" w:rsidRPr="00CD50FA">
        <w:rPr>
          <w:rFonts w:ascii="ＭＳ ゴシック" w:eastAsia="ＭＳ ゴシック" w:hAnsi="ＭＳ ゴシック" w:hint="eastAsia"/>
          <w:szCs w:val="21"/>
        </w:rPr>
        <w:t>北海道石油コンビナート等防災アセスメント調査業務</w:t>
      </w:r>
      <w:r w:rsidRPr="00CD50FA">
        <w:rPr>
          <w:rFonts w:ascii="ＭＳ ゴシック" w:eastAsia="ＭＳ ゴシック" w:hAnsi="ＭＳ ゴシック" w:hint="eastAsia"/>
          <w:color w:val="000000" w:themeColor="text1"/>
          <w:szCs w:val="21"/>
        </w:rPr>
        <w:t>の委託に係る業務の処理要領は、次のとおりとし、その実施に当たっては</w:t>
      </w:r>
      <w:r w:rsidR="006C72C1" w:rsidRPr="00CD50FA">
        <w:rPr>
          <w:rFonts w:ascii="ＭＳ ゴシック" w:eastAsia="ＭＳ ゴシック" w:hAnsi="ＭＳ ゴシック" w:hint="eastAsia"/>
          <w:szCs w:val="21"/>
        </w:rPr>
        <w:t>「石油コンビナートの防災アセスメント指針（平成25年３月、消防庁特殊災害室）」に示された手法に基づき行うこと。</w:t>
      </w:r>
    </w:p>
    <w:p w:rsidR="00E855FD" w:rsidRPr="00CD50FA" w:rsidRDefault="00E855FD" w:rsidP="00A97EF1">
      <w:pPr>
        <w:rPr>
          <w:rFonts w:ascii="ＭＳ ゴシック" w:eastAsia="ＭＳ ゴシック" w:hAnsi="ＭＳ ゴシック"/>
          <w:color w:val="000000" w:themeColor="text1"/>
        </w:rPr>
      </w:pPr>
    </w:p>
    <w:p w:rsidR="00A97EF1" w:rsidRPr="00CD50FA" w:rsidRDefault="00A97EF1" w:rsidP="00A97EF1">
      <w:pPr>
        <w:jc w:val="center"/>
        <w:rPr>
          <w:rFonts w:ascii="ＭＳ ゴシック" w:eastAsia="ＭＳ ゴシック" w:hAnsi="ＭＳ ゴシック"/>
          <w:color w:val="000000" w:themeColor="text1"/>
        </w:rPr>
      </w:pPr>
      <w:r w:rsidRPr="00CD50FA">
        <w:rPr>
          <w:rFonts w:ascii="ＭＳ ゴシック" w:eastAsia="ＭＳ ゴシック" w:hAnsi="ＭＳ ゴシック" w:hint="eastAsia"/>
          <w:color w:val="000000" w:themeColor="text1"/>
        </w:rPr>
        <w:t>記</w:t>
      </w:r>
    </w:p>
    <w:p w:rsidR="00A97EF1" w:rsidRPr="00CD50FA" w:rsidRDefault="00A97EF1" w:rsidP="00A97EF1">
      <w:pPr>
        <w:rPr>
          <w:rFonts w:ascii="ＭＳ ゴシック" w:eastAsia="ＭＳ ゴシック" w:hAnsi="ＭＳ ゴシック"/>
          <w:color w:val="000000" w:themeColor="text1"/>
          <w:szCs w:val="21"/>
        </w:rPr>
      </w:pPr>
      <w:r w:rsidRPr="00CD50FA">
        <w:rPr>
          <w:rFonts w:ascii="ＭＳ ゴシック" w:eastAsia="ＭＳ ゴシック" w:hAnsi="ＭＳ ゴシック" w:hint="eastAsia"/>
          <w:color w:val="000000" w:themeColor="text1"/>
          <w:szCs w:val="21"/>
        </w:rPr>
        <w:t>１　契約名</w:t>
      </w:r>
    </w:p>
    <w:p w:rsidR="00A97EF1" w:rsidRPr="00CD50FA" w:rsidRDefault="00A97EF1" w:rsidP="00615475">
      <w:pPr>
        <w:rPr>
          <w:rFonts w:ascii="ＭＳ ゴシック" w:eastAsia="ＭＳ ゴシック" w:hAnsi="ＭＳ ゴシック"/>
          <w:color w:val="000000" w:themeColor="text1"/>
          <w:szCs w:val="21"/>
        </w:rPr>
      </w:pPr>
      <w:r w:rsidRPr="00CD50FA">
        <w:rPr>
          <w:rFonts w:ascii="ＭＳ ゴシック" w:eastAsia="ＭＳ ゴシック" w:hAnsi="ＭＳ ゴシック" w:hint="eastAsia"/>
          <w:color w:val="000000" w:themeColor="text1"/>
          <w:szCs w:val="21"/>
        </w:rPr>
        <w:t xml:space="preserve">　　</w:t>
      </w:r>
      <w:r w:rsidR="006C72C1" w:rsidRPr="00CD50FA">
        <w:rPr>
          <w:rFonts w:ascii="ＭＳ ゴシック" w:eastAsia="ＭＳ ゴシック" w:hAnsi="ＭＳ ゴシック" w:hint="eastAsia"/>
          <w:szCs w:val="21"/>
        </w:rPr>
        <w:t>北海道石油コンビナート等防災アセスメント調査業務</w:t>
      </w:r>
    </w:p>
    <w:p w:rsidR="00A97EF1" w:rsidRPr="00CD50FA" w:rsidRDefault="00C83252" w:rsidP="00A97EF1">
      <w:pPr>
        <w:rPr>
          <w:rFonts w:ascii="ＭＳ ゴシック" w:eastAsia="ＭＳ ゴシック" w:hAnsi="ＭＳ ゴシック"/>
          <w:color w:val="000000" w:themeColor="text1"/>
          <w:szCs w:val="21"/>
        </w:rPr>
      </w:pPr>
      <w:r w:rsidRPr="00CD50FA">
        <w:rPr>
          <w:rFonts w:ascii="ＭＳ ゴシック" w:eastAsia="ＭＳ ゴシック" w:hAnsi="ＭＳ ゴシック" w:hint="eastAsia"/>
          <w:color w:val="000000" w:themeColor="text1"/>
          <w:szCs w:val="21"/>
        </w:rPr>
        <w:t>２　業務概要</w:t>
      </w:r>
    </w:p>
    <w:p w:rsidR="00C83252" w:rsidRPr="00CD50FA" w:rsidRDefault="00C83252" w:rsidP="00615475">
      <w:pPr>
        <w:ind w:leftChars="135" w:left="283" w:firstLineChars="64" w:firstLine="134"/>
        <w:rPr>
          <w:rFonts w:ascii="ＭＳ ゴシック" w:eastAsia="ＭＳ ゴシック" w:hAnsi="ＭＳ ゴシック"/>
          <w:szCs w:val="21"/>
        </w:rPr>
      </w:pPr>
      <w:r w:rsidRPr="00CD50FA">
        <w:rPr>
          <w:rFonts w:ascii="ＭＳ ゴシック" w:eastAsia="ＭＳ ゴシック" w:hAnsi="ＭＳ ゴシック" w:hint="eastAsia"/>
          <w:szCs w:val="21"/>
        </w:rPr>
        <w:t>北海道における津波浸水想定（</w:t>
      </w:r>
      <w:r w:rsidRPr="00CD50FA">
        <w:rPr>
          <w:rFonts w:ascii="ＭＳ ゴシック" w:eastAsia="ＭＳ ゴシック" w:hAnsi="ＭＳ ゴシック"/>
          <w:szCs w:val="21"/>
        </w:rPr>
        <w:t>北海道日本海沿岸については平成29年２月、北海道太平洋沿岸については令和３年７月に設定</w:t>
      </w:r>
      <w:r w:rsidRPr="00CD50FA">
        <w:rPr>
          <w:rFonts w:ascii="ＭＳ ゴシック" w:eastAsia="ＭＳ ゴシック" w:hAnsi="ＭＳ ゴシック" w:hint="eastAsia"/>
          <w:szCs w:val="21"/>
        </w:rPr>
        <w:t>）の更新を踏まえ、石油コンビナート等特別防災区域の災害想定を行うため、コンビナートの特定事業所が所有する危険物タンク及び高圧ガスタンクについて、津波による被害を対象とした評価を行う。</w:t>
      </w:r>
    </w:p>
    <w:p w:rsidR="00C83252" w:rsidRPr="00CD50FA" w:rsidRDefault="00C83252" w:rsidP="00C83252">
      <w:pPr>
        <w:pStyle w:val="ab"/>
        <w:ind w:leftChars="0" w:left="0" w:firstLineChars="0" w:firstLine="0"/>
        <w:rPr>
          <w:rFonts w:ascii="ＭＳ ゴシック" w:eastAsia="ＭＳ ゴシック" w:hAnsi="ＭＳ ゴシック"/>
          <w:szCs w:val="21"/>
        </w:rPr>
      </w:pPr>
      <w:r w:rsidRPr="00CD50FA">
        <w:rPr>
          <w:rFonts w:ascii="ＭＳ ゴシック" w:eastAsia="ＭＳ ゴシック" w:hAnsi="ＭＳ ゴシック" w:hint="eastAsia"/>
          <w:szCs w:val="21"/>
        </w:rPr>
        <w:t>３　業務の詳細</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（１）対象地域</w:t>
      </w:r>
    </w:p>
    <w:p w:rsidR="00C83252" w:rsidRPr="00CD50FA" w:rsidRDefault="00C83252" w:rsidP="00C83252">
      <w:pPr>
        <w:pStyle w:val="ab"/>
        <w:ind w:leftChars="200" w:left="420"/>
        <w:rPr>
          <w:rFonts w:ascii="ＭＳ ゴシック" w:eastAsia="ＭＳ ゴシック" w:hAnsi="ＭＳ ゴシック"/>
          <w:szCs w:val="21"/>
        </w:rPr>
      </w:pPr>
      <w:r w:rsidRPr="00CD50FA">
        <w:rPr>
          <w:rFonts w:ascii="ＭＳ ゴシック" w:eastAsia="ＭＳ ゴシック" w:hAnsi="ＭＳ ゴシック" w:hint="eastAsia"/>
          <w:szCs w:val="21"/>
        </w:rPr>
        <w:t>北海道内の石油コンビナート等特別防災区域</w:t>
      </w:r>
    </w:p>
    <w:p w:rsidR="00C83252" w:rsidRPr="00CD50FA" w:rsidRDefault="00C83252" w:rsidP="00C83252">
      <w:pPr>
        <w:pStyle w:val="ab"/>
        <w:ind w:leftChars="200" w:left="420"/>
        <w:rPr>
          <w:rFonts w:ascii="ＭＳ ゴシック" w:eastAsia="ＭＳ ゴシック" w:hAnsi="ＭＳ ゴシック"/>
          <w:szCs w:val="21"/>
        </w:rPr>
      </w:pPr>
      <w:r w:rsidRPr="00CD50FA">
        <w:rPr>
          <w:rFonts w:ascii="ＭＳ ゴシック" w:eastAsia="ＭＳ ゴシック" w:hAnsi="ＭＳ ゴシック" w:hint="eastAsia"/>
          <w:szCs w:val="21"/>
        </w:rPr>
        <w:t>ア　釧路地区</w:t>
      </w:r>
    </w:p>
    <w:p w:rsidR="00C83252" w:rsidRPr="00CD50FA" w:rsidRDefault="00C83252" w:rsidP="00C83252">
      <w:pPr>
        <w:pStyle w:val="ab"/>
        <w:ind w:leftChars="200" w:left="420"/>
        <w:rPr>
          <w:rFonts w:ascii="ＭＳ ゴシック" w:eastAsia="ＭＳ ゴシック" w:hAnsi="ＭＳ ゴシック"/>
          <w:szCs w:val="21"/>
        </w:rPr>
      </w:pPr>
      <w:r w:rsidRPr="00CD50FA">
        <w:rPr>
          <w:rFonts w:ascii="ＭＳ ゴシック" w:eastAsia="ＭＳ ゴシック" w:hAnsi="ＭＳ ゴシック" w:hint="eastAsia"/>
          <w:szCs w:val="21"/>
        </w:rPr>
        <w:t>イ　苫小牧地区</w:t>
      </w:r>
    </w:p>
    <w:p w:rsidR="00C83252" w:rsidRPr="00CD50FA" w:rsidRDefault="00C83252" w:rsidP="00C83252">
      <w:pPr>
        <w:pStyle w:val="ab"/>
        <w:ind w:leftChars="200" w:left="420"/>
        <w:rPr>
          <w:rFonts w:ascii="ＭＳ ゴシック" w:eastAsia="ＭＳ ゴシック" w:hAnsi="ＭＳ ゴシック"/>
          <w:szCs w:val="21"/>
        </w:rPr>
      </w:pPr>
      <w:r w:rsidRPr="00CD50FA">
        <w:rPr>
          <w:rFonts w:ascii="ＭＳ ゴシック" w:eastAsia="ＭＳ ゴシック" w:hAnsi="ＭＳ ゴシック" w:hint="eastAsia"/>
          <w:szCs w:val="21"/>
        </w:rPr>
        <w:t>ウ　石狩地区</w:t>
      </w:r>
    </w:p>
    <w:p w:rsidR="00C83252" w:rsidRPr="00CD50FA" w:rsidRDefault="00C83252" w:rsidP="00C83252">
      <w:pPr>
        <w:pStyle w:val="ab"/>
        <w:ind w:leftChars="200" w:left="420"/>
        <w:rPr>
          <w:rFonts w:ascii="ＭＳ ゴシック" w:eastAsia="ＭＳ ゴシック" w:hAnsi="ＭＳ ゴシック"/>
          <w:szCs w:val="21"/>
        </w:rPr>
      </w:pPr>
      <w:r w:rsidRPr="00CD50FA">
        <w:rPr>
          <w:rFonts w:ascii="ＭＳ ゴシック" w:eastAsia="ＭＳ ゴシック" w:hAnsi="ＭＳ ゴシック" w:hint="eastAsia"/>
          <w:szCs w:val="21"/>
        </w:rPr>
        <w:t>エ　室蘭地区</w:t>
      </w:r>
    </w:p>
    <w:p w:rsidR="00C83252" w:rsidRPr="00CD50FA" w:rsidRDefault="00C83252" w:rsidP="00C83252">
      <w:pPr>
        <w:pStyle w:val="ab"/>
        <w:ind w:leftChars="200" w:left="420"/>
        <w:rPr>
          <w:rFonts w:ascii="ＭＳ ゴシック" w:eastAsia="ＭＳ ゴシック" w:hAnsi="ＭＳ ゴシック"/>
          <w:szCs w:val="21"/>
        </w:rPr>
      </w:pPr>
      <w:r w:rsidRPr="00CD50FA">
        <w:rPr>
          <w:rFonts w:ascii="ＭＳ ゴシック" w:eastAsia="ＭＳ ゴシック" w:hAnsi="ＭＳ ゴシック" w:hint="eastAsia"/>
          <w:szCs w:val="21"/>
        </w:rPr>
        <w:t>オ　北斗地区</w:t>
      </w:r>
    </w:p>
    <w:p w:rsidR="00C83252" w:rsidRPr="00CD50FA" w:rsidRDefault="00C83252" w:rsidP="00C83252">
      <w:pPr>
        <w:pStyle w:val="ab"/>
        <w:ind w:leftChars="200" w:left="420"/>
        <w:rPr>
          <w:rFonts w:ascii="ＭＳ ゴシック" w:eastAsia="ＭＳ ゴシック" w:hAnsi="ＭＳ ゴシック"/>
          <w:szCs w:val="21"/>
        </w:rPr>
      </w:pPr>
      <w:r w:rsidRPr="00CD50FA">
        <w:rPr>
          <w:rFonts w:ascii="ＭＳ ゴシック" w:eastAsia="ＭＳ ゴシック" w:hAnsi="ＭＳ ゴシック" w:hint="eastAsia"/>
          <w:szCs w:val="21"/>
        </w:rPr>
        <w:t>カ　知内地区</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（２）対象施設</w:t>
      </w:r>
    </w:p>
    <w:p w:rsidR="00C83252" w:rsidRPr="00CD50FA" w:rsidRDefault="00C83252" w:rsidP="00C83252">
      <w:pPr>
        <w:ind w:leftChars="211" w:left="443" w:firstLineChars="100" w:firstLine="210"/>
        <w:rPr>
          <w:rFonts w:ascii="ＭＳ ゴシック" w:eastAsia="ＭＳ ゴシック" w:hAnsi="ＭＳ ゴシック"/>
          <w:szCs w:val="21"/>
        </w:rPr>
      </w:pPr>
      <w:r w:rsidRPr="00CD50FA">
        <w:rPr>
          <w:rFonts w:ascii="ＭＳ ゴシック" w:eastAsia="ＭＳ ゴシック" w:hAnsi="ＭＳ ゴシック" w:hint="eastAsia"/>
          <w:szCs w:val="21"/>
        </w:rPr>
        <w:t>原則として調査対象区域内の特定事業所が所有する次の施設とする。</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ア　危険物タンク</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（ア）容量500KL以上の第4類危険物の屋外貯蔵タンク</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（イ）毒性危険物を貯蔵した全ての屋外貯蔵タンク</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イ　高圧ガスタンク</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可燃性ガス、毒性ガスを貯蔵した全てのタンク</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（３）対象とする災害</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調査の対象とする災害は津波による被害。</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（４）調査項目</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ア　基礎データの収集・整理</w:t>
      </w:r>
    </w:p>
    <w:p w:rsidR="00C83252" w:rsidRPr="00CD50FA" w:rsidRDefault="00C83252" w:rsidP="00C83252">
      <w:pPr>
        <w:ind w:left="630" w:hangingChars="300" w:hanging="630"/>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防災アセスメント調査を実施するために必要な次に掲げる基礎データの収集・整理を行う。</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（ア）評価対象となる事業所・施設のデータ</w:t>
      </w:r>
    </w:p>
    <w:p w:rsidR="00C83252" w:rsidRPr="00CD50FA" w:rsidRDefault="00C83252" w:rsidP="00C83252">
      <w:pPr>
        <w:ind w:firstLineChars="500" w:firstLine="1050"/>
        <w:rPr>
          <w:rFonts w:ascii="ＭＳ ゴシック" w:eastAsia="ＭＳ ゴシック" w:hAnsi="ＭＳ ゴシック"/>
          <w:szCs w:val="21"/>
        </w:rPr>
      </w:pPr>
      <w:r w:rsidRPr="00CD50FA">
        <w:rPr>
          <w:rFonts w:ascii="ＭＳ ゴシック" w:eastAsia="ＭＳ ゴシック" w:hAnsi="ＭＳ ゴシック" w:hint="eastAsia"/>
          <w:szCs w:val="21"/>
        </w:rPr>
        <w:t>事業所や施設の配置、施設の属性、設置されている防災設備等。</w:t>
      </w:r>
    </w:p>
    <w:p w:rsidR="00590851" w:rsidRPr="00CD50FA" w:rsidRDefault="00590851" w:rsidP="00C83252">
      <w:pPr>
        <w:ind w:firstLineChars="500" w:firstLine="1050"/>
        <w:rPr>
          <w:rFonts w:ascii="ＭＳ ゴシック" w:eastAsia="ＭＳ ゴシック" w:hAnsi="ＭＳ ゴシック"/>
          <w:szCs w:val="21"/>
        </w:rPr>
      </w:pP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lastRenderedPageBreak/>
        <w:t xml:space="preserve">　　（イ）地震・津波データ</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地震動予測結果、津波浸水予測結果等。</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（ウ）気象データ</w:t>
      </w:r>
    </w:p>
    <w:p w:rsidR="00C83252" w:rsidRPr="00CD50FA" w:rsidRDefault="00C83252" w:rsidP="00C83252">
      <w:pPr>
        <w:ind w:firstLineChars="500" w:firstLine="1050"/>
        <w:rPr>
          <w:rFonts w:ascii="ＭＳ ゴシック" w:eastAsia="ＭＳ ゴシック" w:hAnsi="ＭＳ ゴシック"/>
          <w:szCs w:val="21"/>
        </w:rPr>
      </w:pPr>
      <w:r w:rsidRPr="00CD50FA">
        <w:rPr>
          <w:rFonts w:ascii="ＭＳ ゴシック" w:eastAsia="ＭＳ ゴシック" w:hAnsi="ＭＳ ゴシック" w:hint="eastAsia"/>
          <w:szCs w:val="21"/>
        </w:rPr>
        <w:t>風向、風速等。</w:t>
      </w:r>
    </w:p>
    <w:p w:rsidR="00C83252" w:rsidRPr="00CD50FA" w:rsidRDefault="00C83252" w:rsidP="00C83252">
      <w:pPr>
        <w:ind w:left="945" w:hangingChars="450" w:hanging="945"/>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なお、本調査に必要な基礎データのうち発注者が提供可能なものは適宜受注者に提供　　　　するものとする。</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w:t>
      </w:r>
      <w:r w:rsidRPr="00CD50FA">
        <w:rPr>
          <w:rFonts w:ascii="ＭＳ ゴシック" w:eastAsia="ＭＳ ゴシック" w:hAnsi="ＭＳ ゴシック" w:hint="eastAsia"/>
          <w:color w:val="FF0000"/>
          <w:szCs w:val="21"/>
        </w:rPr>
        <w:t xml:space="preserve">　</w:t>
      </w:r>
      <w:r w:rsidRPr="00CD50FA">
        <w:rPr>
          <w:rFonts w:ascii="ＭＳ ゴシック" w:eastAsia="ＭＳ ゴシック" w:hAnsi="ＭＳ ゴシック" w:hint="eastAsia"/>
          <w:szCs w:val="21"/>
        </w:rPr>
        <w:t>イ　津波による被害を対象とした評価</w:t>
      </w:r>
    </w:p>
    <w:p w:rsidR="00C83252" w:rsidRPr="00CD50FA" w:rsidRDefault="00C83252" w:rsidP="00C83252">
      <w:pPr>
        <w:ind w:left="630" w:hangingChars="300" w:hanging="630"/>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北海道による津波浸水想定（平成29年２月設定「</w:t>
      </w:r>
      <w:r w:rsidR="004A7A88" w:rsidRPr="00CD50FA">
        <w:rPr>
          <w:rFonts w:ascii="ＭＳ ゴシック" w:eastAsia="ＭＳ ゴシック" w:hAnsi="ＭＳ ゴシック" w:hint="eastAsia"/>
          <w:szCs w:val="21"/>
        </w:rPr>
        <w:t>北海道</w:t>
      </w:r>
      <w:r w:rsidRPr="00CD50FA">
        <w:rPr>
          <w:rFonts w:ascii="ＭＳ ゴシック" w:eastAsia="ＭＳ ゴシック" w:hAnsi="ＭＳ ゴシック" w:hint="eastAsia"/>
          <w:szCs w:val="21"/>
        </w:rPr>
        <w:t>日本海沿岸</w:t>
      </w:r>
      <w:r w:rsidR="00E719D4" w:rsidRPr="00CD50FA">
        <w:rPr>
          <w:rFonts w:ascii="ＭＳ ゴシック" w:eastAsia="ＭＳ ゴシック" w:hAnsi="ＭＳ ゴシック" w:hint="eastAsia"/>
          <w:szCs w:val="21"/>
        </w:rPr>
        <w:t>の</w:t>
      </w:r>
      <w:r w:rsidR="00807A92" w:rsidRPr="00CD50FA">
        <w:rPr>
          <w:rFonts w:ascii="ＭＳ ゴシック" w:eastAsia="ＭＳ ゴシック" w:hAnsi="ＭＳ ゴシック" w:hint="eastAsia"/>
          <w:szCs w:val="21"/>
        </w:rPr>
        <w:t>津波浸水想定</w:t>
      </w:r>
      <w:r w:rsidRPr="00CD50FA">
        <w:rPr>
          <w:rFonts w:ascii="ＭＳ ゴシック" w:eastAsia="ＭＳ ゴシック" w:hAnsi="ＭＳ ゴシック" w:hint="eastAsia"/>
          <w:szCs w:val="21"/>
        </w:rPr>
        <w:t>」、令和３年７月設定「</w:t>
      </w:r>
      <w:r w:rsidR="00807A92" w:rsidRPr="00CD50FA">
        <w:rPr>
          <w:rFonts w:ascii="ＭＳ ゴシック" w:eastAsia="ＭＳ ゴシック" w:hAnsi="ＭＳ ゴシック" w:hint="eastAsia"/>
          <w:szCs w:val="21"/>
        </w:rPr>
        <w:t>北海道</w:t>
      </w:r>
      <w:r w:rsidRPr="00CD50FA">
        <w:rPr>
          <w:rFonts w:ascii="ＭＳ ゴシック" w:eastAsia="ＭＳ ゴシック" w:hAnsi="ＭＳ ゴシック" w:hint="eastAsia"/>
          <w:szCs w:val="21"/>
        </w:rPr>
        <w:t>太平洋沿岸</w:t>
      </w:r>
      <w:r w:rsidR="00E719D4" w:rsidRPr="00CD50FA">
        <w:rPr>
          <w:rFonts w:ascii="ＭＳ ゴシック" w:eastAsia="ＭＳ ゴシック" w:hAnsi="ＭＳ ゴシック" w:hint="eastAsia"/>
          <w:szCs w:val="21"/>
        </w:rPr>
        <w:t>の</w:t>
      </w:r>
      <w:r w:rsidR="00807A92" w:rsidRPr="00CD50FA">
        <w:rPr>
          <w:rFonts w:ascii="ＭＳ ゴシック" w:eastAsia="ＭＳ ゴシック" w:hAnsi="ＭＳ ゴシック" w:hint="eastAsia"/>
          <w:szCs w:val="21"/>
        </w:rPr>
        <w:t>津波浸水想定</w:t>
      </w:r>
      <w:r w:rsidRPr="00CD50FA">
        <w:rPr>
          <w:rFonts w:ascii="ＭＳ ゴシック" w:eastAsia="ＭＳ ゴシック" w:hAnsi="ＭＳ ゴシック" w:hint="eastAsia"/>
          <w:szCs w:val="21"/>
        </w:rPr>
        <w:t>」）を前提とした評価を行う。</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（ア）浸水が予想される施設の把握</w:t>
      </w:r>
    </w:p>
    <w:p w:rsidR="00C83252" w:rsidRPr="00CD50FA" w:rsidRDefault="00C83252" w:rsidP="00C83252">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（イ）浸水が予想される施設の移動被害の評価</w:t>
      </w:r>
    </w:p>
    <w:p w:rsidR="00C83252" w:rsidRPr="00CD50FA" w:rsidRDefault="00C83252" w:rsidP="00C83252">
      <w:pPr>
        <w:ind w:left="1050" w:hangingChars="500" w:hanging="1050"/>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（ウ）コンビナートが浸水した場合のその他の被害や影響について、過去の被害事例を踏まえた定性的検討</w:t>
      </w:r>
    </w:p>
    <w:p w:rsidR="00C83252" w:rsidRPr="00CD50FA" w:rsidRDefault="00C83252" w:rsidP="00C83252">
      <w:pPr>
        <w:ind w:left="1050" w:hangingChars="500" w:hanging="1050"/>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ウ　防災対策の基本的事項の検討</w:t>
      </w:r>
    </w:p>
    <w:p w:rsidR="00C83252" w:rsidRPr="00CD50FA" w:rsidRDefault="00C83252" w:rsidP="00E719D4">
      <w:pPr>
        <w:ind w:leftChars="300" w:left="630" w:firstLineChars="100" w:firstLine="210"/>
        <w:rPr>
          <w:rFonts w:ascii="ＭＳ ゴシック" w:eastAsia="ＭＳ ゴシック" w:hAnsi="ＭＳ ゴシック"/>
          <w:szCs w:val="21"/>
        </w:rPr>
      </w:pPr>
      <w:r w:rsidRPr="00CD50FA">
        <w:rPr>
          <w:rFonts w:ascii="ＭＳ ゴシック" w:eastAsia="ＭＳ ゴシック" w:hAnsi="ＭＳ ゴシック" w:hint="eastAsia"/>
          <w:szCs w:val="21"/>
        </w:rPr>
        <w:t>津波浸水により起こり得る災害について整理し、各特別防災区域の地域特性を考慮して、事業所や関係行政機関に必要と考えられる防災対策の基本的事項について検討する。</w:t>
      </w:r>
    </w:p>
    <w:p w:rsidR="00615475" w:rsidRPr="00CD50FA" w:rsidRDefault="00615475" w:rsidP="00615475">
      <w:pPr>
        <w:rPr>
          <w:rFonts w:ascii="ＭＳ ゴシック" w:eastAsia="ＭＳ ゴシック" w:hAnsi="ＭＳ ゴシック"/>
          <w:szCs w:val="21"/>
        </w:rPr>
      </w:pPr>
      <w:r w:rsidRPr="00CD50FA">
        <w:rPr>
          <w:rFonts w:ascii="ＭＳ ゴシック" w:eastAsia="ＭＳ ゴシック" w:hAnsi="ＭＳ ゴシック" w:hint="eastAsia"/>
          <w:szCs w:val="21"/>
        </w:rPr>
        <w:t>４　調査の実施方法</w:t>
      </w:r>
    </w:p>
    <w:p w:rsidR="00615475" w:rsidRPr="00CD50FA" w:rsidRDefault="00615475" w:rsidP="00615475">
      <w:pPr>
        <w:ind w:left="210" w:hangingChars="100" w:hanging="210"/>
        <w:rPr>
          <w:rFonts w:ascii="ＭＳ ゴシック" w:eastAsia="ＭＳ ゴシック" w:hAnsi="ＭＳ ゴシック"/>
          <w:szCs w:val="21"/>
        </w:rPr>
      </w:pPr>
      <w:r w:rsidRPr="00CD50FA">
        <w:rPr>
          <w:rFonts w:ascii="ＭＳ ゴシック" w:eastAsia="ＭＳ ゴシック" w:hAnsi="ＭＳ ゴシック" w:cs="ＭＳ ゴシック" w:hint="eastAsia"/>
          <w:szCs w:val="21"/>
        </w:rPr>
        <w:t xml:space="preserve">　　　</w:t>
      </w:r>
      <w:r w:rsidRPr="00CD50FA">
        <w:rPr>
          <w:rFonts w:ascii="ＭＳ ゴシック" w:eastAsia="ＭＳ ゴシック" w:hAnsi="ＭＳ ゴシック" w:cs="ＭＳ 明朝" w:hint="eastAsia"/>
          <w:szCs w:val="21"/>
        </w:rPr>
        <w:t>検討委員会を設置し、同委員会の指導のもと，指針や報告書等に示された手法を基本とする。</w:t>
      </w:r>
    </w:p>
    <w:p w:rsidR="00615475" w:rsidRPr="00CD50FA" w:rsidRDefault="00615475" w:rsidP="00615475">
      <w:pPr>
        <w:ind w:left="420" w:hangingChars="200" w:hanging="420"/>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（１）業務処理責任者の選任</w:t>
      </w:r>
    </w:p>
    <w:p w:rsidR="00615475" w:rsidRPr="00CD50FA" w:rsidRDefault="00615475" w:rsidP="00615475">
      <w:pPr>
        <w:ind w:left="420" w:hangingChars="200" w:hanging="420"/>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委託業務の処理にあたり、業務処理責任者を選任すること。</w:t>
      </w:r>
    </w:p>
    <w:p w:rsidR="00615475" w:rsidRPr="00CD50FA" w:rsidRDefault="00615475" w:rsidP="00615475">
      <w:pPr>
        <w:ind w:left="420" w:hangingChars="200" w:hanging="420"/>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（２）</w:t>
      </w:r>
      <w:r w:rsidRPr="00CD50FA">
        <w:rPr>
          <w:rFonts w:ascii="ＭＳ ゴシック" w:eastAsia="ＭＳ ゴシック" w:hAnsi="ＭＳ ゴシック" w:cs="ＭＳ ゴシック" w:hint="eastAsia"/>
          <w:szCs w:val="21"/>
        </w:rPr>
        <w:t>主任技術者の選任</w:t>
      </w:r>
    </w:p>
    <w:p w:rsidR="00615475" w:rsidRPr="00CD50FA" w:rsidRDefault="00615475" w:rsidP="00615475">
      <w:pPr>
        <w:ind w:leftChars="-100" w:left="630" w:hangingChars="400" w:hanging="840"/>
        <w:rPr>
          <w:rFonts w:ascii="ＭＳ ゴシック" w:eastAsia="ＭＳ ゴシック" w:hAnsi="ＭＳ ゴシック"/>
          <w:szCs w:val="21"/>
        </w:rPr>
      </w:pPr>
      <w:r w:rsidRPr="00CD50FA">
        <w:rPr>
          <w:rFonts w:ascii="ＭＳ ゴシック" w:eastAsia="ＭＳ ゴシック" w:hAnsi="ＭＳ ゴシック" w:cs="ＭＳ 明朝" w:hint="eastAsia"/>
          <w:szCs w:val="21"/>
        </w:rPr>
        <w:t xml:space="preserve">　　　　　主任技術者は、防災アセスメントの手法、安全工学及び地震被害予測手法に関して深い学識を有するとともに、改定前後の消防庁指針に基づく「石油コンビナートの防災アセスメント」業務に携わった経験を有する者を充てなければならない。</w:t>
      </w:r>
    </w:p>
    <w:p w:rsidR="00615475" w:rsidRPr="00CD50FA" w:rsidRDefault="00615475" w:rsidP="00615475">
      <w:pPr>
        <w:ind w:left="420" w:hangingChars="200" w:hanging="420"/>
        <w:rPr>
          <w:rFonts w:ascii="ＭＳ ゴシック" w:eastAsia="ＭＳ ゴシック" w:hAnsi="ＭＳ ゴシック"/>
          <w:szCs w:val="21"/>
        </w:rPr>
      </w:pPr>
      <w:r w:rsidRPr="00CD50FA">
        <w:rPr>
          <w:rFonts w:ascii="ＭＳ ゴシック" w:eastAsia="ＭＳ ゴシック" w:hAnsi="ＭＳ ゴシック" w:cs="ＭＳ 明朝" w:hint="eastAsia"/>
          <w:szCs w:val="21"/>
        </w:rPr>
        <w:t xml:space="preserve">　</w:t>
      </w:r>
      <w:r w:rsidRPr="00CD50FA">
        <w:rPr>
          <w:rFonts w:ascii="ＭＳ ゴシック" w:eastAsia="ＭＳ ゴシック" w:hAnsi="ＭＳ ゴシック" w:cs="ＭＳ ゴシック" w:hint="eastAsia"/>
          <w:szCs w:val="21"/>
        </w:rPr>
        <w:t>（３）検討委員会における検討及び指導</w:t>
      </w:r>
    </w:p>
    <w:p w:rsidR="00615475" w:rsidRPr="00CD50FA" w:rsidRDefault="00615475" w:rsidP="00615475">
      <w:pPr>
        <w:ind w:left="220"/>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ア　</w:t>
      </w:r>
      <w:r w:rsidRPr="00CD50FA">
        <w:rPr>
          <w:rFonts w:ascii="ＭＳ ゴシック" w:eastAsia="ＭＳ ゴシック" w:hAnsi="ＭＳ ゴシック" w:cs="ＭＳ 明朝" w:hint="eastAsia"/>
          <w:szCs w:val="21"/>
        </w:rPr>
        <w:t>検討委員会による指導</w:t>
      </w:r>
    </w:p>
    <w:p w:rsidR="00615475" w:rsidRPr="00CD50FA" w:rsidRDefault="00615475" w:rsidP="00615475">
      <w:pPr>
        <w:rPr>
          <w:rFonts w:ascii="ＭＳ ゴシック" w:eastAsia="ＭＳ ゴシック" w:hAnsi="ＭＳ ゴシック"/>
          <w:szCs w:val="21"/>
        </w:rPr>
      </w:pPr>
      <w:r w:rsidRPr="00CD50FA">
        <w:rPr>
          <w:rFonts w:ascii="ＭＳ ゴシック" w:eastAsia="ＭＳ ゴシック" w:hAnsi="ＭＳ ゴシック" w:cs="ＭＳ 明朝" w:hint="eastAsia"/>
          <w:szCs w:val="21"/>
        </w:rPr>
        <w:t xml:space="preserve">　　　　　業務は，検討委員会の方針に従い、学識経験者等専門家の指導を受けて行うこと。</w:t>
      </w:r>
    </w:p>
    <w:p w:rsidR="00615475" w:rsidRPr="00CD50FA" w:rsidRDefault="00615475" w:rsidP="00615475">
      <w:pPr>
        <w:ind w:leftChars="400" w:left="840" w:firstLineChars="100" w:firstLine="210"/>
        <w:rPr>
          <w:rFonts w:ascii="ＭＳ ゴシック" w:eastAsia="ＭＳ ゴシック" w:hAnsi="ＭＳ ゴシック"/>
          <w:szCs w:val="21"/>
        </w:rPr>
      </w:pPr>
      <w:r w:rsidRPr="00CD50FA">
        <w:rPr>
          <w:rFonts w:ascii="ＭＳ ゴシック" w:eastAsia="ＭＳ ゴシック" w:hAnsi="ＭＳ ゴシック" w:cs="ＭＳ 明朝" w:hint="eastAsia"/>
          <w:szCs w:val="21"/>
        </w:rPr>
        <w:t>調査の開始に当たっては、委員の代表者に調査手法，使用する資料等に関する説明を行い、確認を受けること。</w:t>
      </w:r>
    </w:p>
    <w:p w:rsidR="00615475" w:rsidRPr="00CD50FA" w:rsidRDefault="00615475" w:rsidP="00615475">
      <w:pPr>
        <w:tabs>
          <w:tab w:val="num" w:pos="330"/>
        </w:tabs>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イ　</w:t>
      </w:r>
      <w:r w:rsidRPr="00CD50FA">
        <w:rPr>
          <w:rFonts w:ascii="ＭＳ ゴシック" w:eastAsia="ＭＳ ゴシック" w:hAnsi="ＭＳ ゴシック" w:cs="ＭＳ 明朝" w:hint="eastAsia"/>
          <w:szCs w:val="21"/>
        </w:rPr>
        <w:t>検討委員会における検討資料作成</w:t>
      </w:r>
    </w:p>
    <w:p w:rsidR="00615475" w:rsidRPr="00CD50FA" w:rsidRDefault="00615475" w:rsidP="00615475">
      <w:pPr>
        <w:rPr>
          <w:rFonts w:ascii="ＭＳ ゴシック" w:eastAsia="ＭＳ ゴシック" w:hAnsi="ＭＳ ゴシック"/>
          <w:szCs w:val="21"/>
        </w:rPr>
      </w:pPr>
      <w:r w:rsidRPr="00CD50FA">
        <w:rPr>
          <w:rFonts w:ascii="ＭＳ ゴシック" w:eastAsia="ＭＳ ゴシック" w:hAnsi="ＭＳ ゴシック" w:cs="ＭＳ 明朝" w:hint="eastAsia"/>
          <w:szCs w:val="21"/>
        </w:rPr>
        <w:t xml:space="preserve">　　　　　委員会の検討に要する資料は、委員会開催日までに資料を作成すること。</w:t>
      </w:r>
    </w:p>
    <w:p w:rsidR="00615475" w:rsidRPr="00CD50FA" w:rsidRDefault="00615475" w:rsidP="00615475">
      <w:pPr>
        <w:tabs>
          <w:tab w:val="num" w:pos="330"/>
        </w:tabs>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ウ　</w:t>
      </w:r>
      <w:r w:rsidRPr="00CD50FA">
        <w:rPr>
          <w:rFonts w:ascii="ＭＳ ゴシック" w:eastAsia="ＭＳ ゴシック" w:hAnsi="ＭＳ ゴシック" w:cs="ＭＳ 明朝" w:hint="eastAsia"/>
          <w:szCs w:val="21"/>
        </w:rPr>
        <w:t>検討委員会の日程</w:t>
      </w:r>
      <w:r w:rsidRPr="00CD50FA">
        <w:rPr>
          <w:rFonts w:ascii="ＭＳ ゴシック" w:eastAsia="ＭＳ ゴシック" w:hAnsi="ＭＳ ゴシック" w:hint="eastAsia"/>
          <w:szCs w:val="21"/>
        </w:rPr>
        <w:t>(</w:t>
      </w:r>
      <w:r w:rsidRPr="00CD50FA">
        <w:rPr>
          <w:rFonts w:ascii="ＭＳ ゴシック" w:eastAsia="ＭＳ ゴシック" w:hAnsi="ＭＳ ゴシック" w:cs="ＭＳ 明朝" w:hint="eastAsia"/>
          <w:szCs w:val="21"/>
        </w:rPr>
        <w:t>予定</w:t>
      </w:r>
      <w:r w:rsidRPr="00CD50FA">
        <w:rPr>
          <w:rFonts w:ascii="ＭＳ ゴシック" w:eastAsia="ＭＳ ゴシック" w:hAnsi="ＭＳ ゴシック" w:hint="eastAsia"/>
          <w:szCs w:val="21"/>
        </w:rPr>
        <w:t>)</w:t>
      </w:r>
    </w:p>
    <w:tbl>
      <w:tblPr>
        <w:tblStyle w:val="a3"/>
        <w:tblW w:w="0" w:type="auto"/>
        <w:tblInd w:w="439" w:type="dxa"/>
        <w:tblLook w:val="00A0" w:firstRow="1" w:lastRow="0" w:firstColumn="1" w:lastColumn="0" w:noHBand="0" w:noVBand="0"/>
      </w:tblPr>
      <w:tblGrid>
        <w:gridCol w:w="1469"/>
        <w:gridCol w:w="2606"/>
        <w:gridCol w:w="4206"/>
      </w:tblGrid>
      <w:tr w:rsidR="00615475" w:rsidRPr="00CD50FA" w:rsidTr="00C1481D">
        <w:tc>
          <w:tcPr>
            <w:tcW w:w="1469" w:type="dxa"/>
            <w:shd w:val="clear" w:color="000000" w:fill="auto"/>
          </w:tcPr>
          <w:p w:rsidR="00615475" w:rsidRPr="00CD50FA" w:rsidRDefault="00615475" w:rsidP="00C1481D">
            <w:pPr>
              <w:rPr>
                <w:rFonts w:ascii="ＭＳ ゴシック" w:eastAsia="ＭＳ ゴシック" w:hAnsi="ＭＳ ゴシック" w:cs="Times New Roman"/>
                <w:szCs w:val="21"/>
              </w:rPr>
            </w:pPr>
            <w:r w:rsidRPr="00CD50FA">
              <w:rPr>
                <w:rFonts w:ascii="ＭＳ ゴシック" w:eastAsia="ＭＳ ゴシック" w:hAnsi="ＭＳ ゴシック" w:cs="ＭＳ 明朝" w:hint="eastAsia"/>
                <w:szCs w:val="21"/>
              </w:rPr>
              <w:t>検討委員会</w:t>
            </w:r>
          </w:p>
        </w:tc>
        <w:tc>
          <w:tcPr>
            <w:tcW w:w="2606" w:type="dxa"/>
            <w:shd w:val="clear" w:color="000000" w:fill="auto"/>
          </w:tcPr>
          <w:p w:rsidR="00615475" w:rsidRPr="00CD50FA" w:rsidRDefault="00615475" w:rsidP="00C1481D">
            <w:pPr>
              <w:rPr>
                <w:rFonts w:ascii="ＭＳ ゴシック" w:eastAsia="ＭＳ ゴシック" w:hAnsi="ＭＳ ゴシック" w:cs="Times New Roman"/>
                <w:szCs w:val="21"/>
              </w:rPr>
            </w:pPr>
            <w:r w:rsidRPr="00CD50FA">
              <w:rPr>
                <w:rFonts w:ascii="ＭＳ ゴシック" w:eastAsia="ＭＳ ゴシック" w:hAnsi="ＭＳ ゴシック" w:cs="ＭＳ 明朝" w:hint="eastAsia"/>
                <w:szCs w:val="21"/>
              </w:rPr>
              <w:t>開　催　日　程</w:t>
            </w:r>
          </w:p>
        </w:tc>
        <w:tc>
          <w:tcPr>
            <w:tcW w:w="4206" w:type="dxa"/>
            <w:shd w:val="clear" w:color="000000" w:fill="auto"/>
          </w:tcPr>
          <w:p w:rsidR="00615475" w:rsidRPr="00CD50FA" w:rsidRDefault="00615475" w:rsidP="00C1481D">
            <w:pPr>
              <w:rPr>
                <w:rFonts w:ascii="ＭＳ ゴシック" w:eastAsia="ＭＳ ゴシック" w:hAnsi="ＭＳ ゴシック" w:cs="Times New Roman"/>
                <w:szCs w:val="21"/>
              </w:rPr>
            </w:pPr>
            <w:r w:rsidRPr="00CD50FA">
              <w:rPr>
                <w:rFonts w:ascii="ＭＳ ゴシック" w:eastAsia="ＭＳ ゴシック" w:hAnsi="ＭＳ ゴシック" w:cs="ＭＳ 明朝" w:hint="eastAsia"/>
                <w:szCs w:val="21"/>
              </w:rPr>
              <w:t>検　　討　　内　　容</w:t>
            </w:r>
          </w:p>
        </w:tc>
      </w:tr>
      <w:tr w:rsidR="00615475" w:rsidRPr="00CD50FA" w:rsidTr="00C1481D">
        <w:trPr>
          <w:trHeight w:val="360"/>
        </w:trPr>
        <w:tc>
          <w:tcPr>
            <w:tcW w:w="1469" w:type="dxa"/>
            <w:vMerge w:val="restart"/>
            <w:shd w:val="clear" w:color="000000" w:fill="auto"/>
            <w:vAlign w:val="center"/>
          </w:tcPr>
          <w:p w:rsidR="00615475" w:rsidRPr="00CD50FA" w:rsidRDefault="00615475" w:rsidP="00C1481D">
            <w:pPr>
              <w:rPr>
                <w:rFonts w:ascii="ＭＳ ゴシック" w:eastAsia="ＭＳ ゴシック" w:hAnsi="ＭＳ ゴシック" w:cs="Times New Roman"/>
                <w:szCs w:val="21"/>
              </w:rPr>
            </w:pPr>
            <w:r w:rsidRPr="00CD50FA">
              <w:rPr>
                <w:rFonts w:ascii="ＭＳ ゴシック" w:eastAsia="ＭＳ ゴシック" w:hAnsi="ＭＳ ゴシック" w:cs="ＭＳ 明朝" w:hint="eastAsia"/>
                <w:szCs w:val="21"/>
              </w:rPr>
              <w:t>第</w:t>
            </w:r>
            <w:r w:rsidRPr="00CD50FA">
              <w:rPr>
                <w:rFonts w:ascii="ＭＳ ゴシック" w:eastAsia="ＭＳ ゴシック" w:hAnsi="ＭＳ ゴシック" w:hint="eastAsia"/>
                <w:szCs w:val="21"/>
              </w:rPr>
              <w:t>１</w:t>
            </w:r>
            <w:r w:rsidRPr="00CD50FA">
              <w:rPr>
                <w:rFonts w:ascii="ＭＳ ゴシック" w:eastAsia="ＭＳ ゴシック" w:hAnsi="ＭＳ ゴシック" w:cs="ＭＳ 明朝" w:hint="eastAsia"/>
                <w:szCs w:val="21"/>
              </w:rPr>
              <w:t>回</w:t>
            </w:r>
          </w:p>
        </w:tc>
        <w:tc>
          <w:tcPr>
            <w:tcW w:w="2606" w:type="dxa"/>
            <w:vMerge w:val="restart"/>
            <w:shd w:val="clear" w:color="000000" w:fill="auto"/>
            <w:vAlign w:val="center"/>
          </w:tcPr>
          <w:p w:rsidR="00615475" w:rsidRPr="00CD50FA" w:rsidRDefault="00615475" w:rsidP="00C1481D">
            <w:pPr>
              <w:rPr>
                <w:rFonts w:ascii="ＭＳ ゴシック" w:eastAsia="ＭＳ ゴシック" w:hAnsi="ＭＳ ゴシック" w:cs="Times New Roman"/>
                <w:szCs w:val="21"/>
              </w:rPr>
            </w:pPr>
            <w:r w:rsidRPr="00CD50FA">
              <w:rPr>
                <w:rFonts w:ascii="ＭＳ ゴシック" w:eastAsia="ＭＳ ゴシック" w:hAnsi="ＭＳ ゴシック" w:cs="ＭＳ 明朝" w:hint="eastAsia"/>
                <w:szCs w:val="21"/>
              </w:rPr>
              <w:t>令和５年２月第１週</w:t>
            </w:r>
          </w:p>
        </w:tc>
        <w:tc>
          <w:tcPr>
            <w:tcW w:w="4206" w:type="dxa"/>
            <w:shd w:val="clear" w:color="000000" w:fill="auto"/>
          </w:tcPr>
          <w:p w:rsidR="00615475" w:rsidRPr="00CD50FA" w:rsidRDefault="00615475" w:rsidP="00C1481D">
            <w:pPr>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津波による災害想定の検証</w:t>
            </w:r>
          </w:p>
        </w:tc>
      </w:tr>
      <w:tr w:rsidR="00615475" w:rsidRPr="00CD50FA" w:rsidTr="00C1481D">
        <w:trPr>
          <w:trHeight w:val="345"/>
        </w:trPr>
        <w:tc>
          <w:tcPr>
            <w:tcW w:w="1469" w:type="dxa"/>
            <w:vMerge/>
            <w:shd w:val="clear" w:color="000000" w:fill="auto"/>
          </w:tcPr>
          <w:p w:rsidR="00615475" w:rsidRPr="00CD50FA" w:rsidRDefault="00615475" w:rsidP="00C1481D">
            <w:pPr>
              <w:rPr>
                <w:rFonts w:ascii="ＭＳ ゴシック" w:eastAsia="ＭＳ ゴシック" w:hAnsi="ＭＳ ゴシック" w:cs="ＭＳ 明朝"/>
                <w:szCs w:val="21"/>
              </w:rPr>
            </w:pPr>
          </w:p>
        </w:tc>
        <w:tc>
          <w:tcPr>
            <w:tcW w:w="2606" w:type="dxa"/>
            <w:vMerge/>
            <w:shd w:val="clear" w:color="000000" w:fill="auto"/>
          </w:tcPr>
          <w:p w:rsidR="00615475" w:rsidRPr="00CD50FA" w:rsidRDefault="00615475" w:rsidP="00C1481D">
            <w:pPr>
              <w:rPr>
                <w:rFonts w:ascii="ＭＳ ゴシック" w:eastAsia="ＭＳ ゴシック" w:hAnsi="ＭＳ ゴシック" w:cs="ＭＳ 明朝"/>
                <w:szCs w:val="21"/>
              </w:rPr>
            </w:pPr>
          </w:p>
        </w:tc>
        <w:tc>
          <w:tcPr>
            <w:tcW w:w="4206" w:type="dxa"/>
            <w:shd w:val="clear" w:color="000000" w:fill="auto"/>
          </w:tcPr>
          <w:p w:rsidR="00615475" w:rsidRPr="00CD50FA" w:rsidRDefault="00615475" w:rsidP="00C1481D">
            <w:pPr>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防災対策の検証</w:t>
            </w:r>
          </w:p>
        </w:tc>
      </w:tr>
    </w:tbl>
    <w:p w:rsidR="00E855FD" w:rsidRPr="00CD50FA" w:rsidRDefault="00E855FD" w:rsidP="00615475">
      <w:pPr>
        <w:rPr>
          <w:rFonts w:ascii="ＭＳ ゴシック" w:eastAsia="ＭＳ ゴシック" w:hAnsi="ＭＳ ゴシック" w:cs="ＭＳ ゴシック"/>
          <w:szCs w:val="21"/>
        </w:rPr>
      </w:pPr>
    </w:p>
    <w:p w:rsidR="00E855FD" w:rsidRPr="00CD50FA" w:rsidRDefault="00E855FD" w:rsidP="00615475">
      <w:pPr>
        <w:rPr>
          <w:rFonts w:ascii="ＭＳ ゴシック" w:eastAsia="ＭＳ ゴシック" w:hAnsi="ＭＳ ゴシック" w:cs="ＭＳ ゴシック"/>
          <w:szCs w:val="21"/>
        </w:rPr>
      </w:pPr>
    </w:p>
    <w:p w:rsidR="00615475" w:rsidRPr="00CD50FA" w:rsidRDefault="00615475" w:rsidP="00615475">
      <w:pPr>
        <w:rPr>
          <w:rFonts w:ascii="ＭＳ ゴシック" w:eastAsia="ＭＳ ゴシック" w:hAnsi="ＭＳ ゴシック"/>
          <w:szCs w:val="21"/>
        </w:rPr>
      </w:pPr>
      <w:r w:rsidRPr="00CD50FA">
        <w:rPr>
          <w:rFonts w:ascii="ＭＳ ゴシック" w:eastAsia="ＭＳ ゴシック" w:hAnsi="ＭＳ ゴシック" w:cs="ＭＳ ゴシック" w:hint="eastAsia"/>
          <w:szCs w:val="21"/>
        </w:rPr>
        <w:lastRenderedPageBreak/>
        <w:t>５　成果品</w:t>
      </w:r>
    </w:p>
    <w:p w:rsidR="00615475" w:rsidRPr="00CD50FA" w:rsidRDefault="00615475" w:rsidP="00615475">
      <w:pPr>
        <w:rPr>
          <w:rFonts w:ascii="ＭＳ ゴシック" w:eastAsia="ＭＳ ゴシック" w:hAnsi="ＭＳ ゴシック"/>
          <w:szCs w:val="21"/>
        </w:rPr>
      </w:pPr>
      <w:r w:rsidRPr="00CD50FA">
        <w:rPr>
          <w:rFonts w:ascii="ＭＳ ゴシック" w:eastAsia="ＭＳ ゴシック" w:hAnsi="ＭＳ ゴシック" w:cs="ＭＳ 明朝" w:hint="eastAsia"/>
          <w:szCs w:val="21"/>
        </w:rPr>
        <w:t xml:space="preserve">　（１）報告書</w:t>
      </w:r>
    </w:p>
    <w:p w:rsidR="00615475" w:rsidRPr="00CD50FA" w:rsidRDefault="00615475" w:rsidP="00615475">
      <w:pPr>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xml:space="preserve">　　　　調査及び評価結果をとりまとめた報告書を作成し、印刷物及び電子データで納品すること。</w:t>
      </w:r>
    </w:p>
    <w:p w:rsidR="00615475" w:rsidRPr="00CD50FA" w:rsidRDefault="00615475" w:rsidP="00615475">
      <w:pPr>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xml:space="preserve">　　　ア　印刷物の仕様</w:t>
      </w:r>
    </w:p>
    <w:p w:rsidR="00615475" w:rsidRPr="00CD50FA" w:rsidRDefault="00615475" w:rsidP="00615475">
      <w:pPr>
        <w:ind w:firstLineChars="500" w:firstLine="1050"/>
        <w:rPr>
          <w:rFonts w:ascii="ＭＳ ゴシック" w:eastAsia="ＭＳ ゴシック" w:hAnsi="ＭＳ ゴシック" w:cs="ＭＳ 明朝"/>
          <w:szCs w:val="21"/>
        </w:rPr>
      </w:pPr>
      <w:r w:rsidRPr="00CD50FA">
        <w:rPr>
          <w:rFonts w:ascii="ＭＳ ゴシック" w:eastAsia="ＭＳ ゴシック" w:hAnsi="ＭＳ ゴシック" w:hint="eastAsia"/>
          <w:szCs w:val="21"/>
        </w:rPr>
        <w:t>Ａ4</w:t>
      </w:r>
      <w:r w:rsidRPr="00CD50FA">
        <w:rPr>
          <w:rFonts w:ascii="ＭＳ ゴシック" w:eastAsia="ＭＳ ゴシック" w:hAnsi="ＭＳ ゴシック" w:cs="ＭＳ 明朝" w:hint="eastAsia"/>
          <w:szCs w:val="21"/>
        </w:rPr>
        <w:t xml:space="preserve">版　200ページ以上　</w:t>
      </w:r>
      <w:r w:rsidRPr="00CD50FA">
        <w:rPr>
          <w:rFonts w:ascii="ＭＳ ゴシック" w:eastAsia="ＭＳ ゴシック" w:hAnsi="ＭＳ ゴシック" w:cs="ＭＳ 明朝"/>
          <w:szCs w:val="21"/>
        </w:rPr>
        <w:t>3</w:t>
      </w:r>
      <w:r w:rsidRPr="00CD50FA">
        <w:rPr>
          <w:rFonts w:ascii="ＭＳ ゴシック" w:eastAsia="ＭＳ ゴシック" w:hAnsi="ＭＳ ゴシック" w:cs="ＭＳ 明朝" w:hint="eastAsia"/>
          <w:szCs w:val="21"/>
        </w:rPr>
        <w:t>00部　フルカラー印刷（カラー図面等のみ）</w:t>
      </w:r>
    </w:p>
    <w:p w:rsidR="00615475" w:rsidRPr="00CD50FA" w:rsidRDefault="00615475" w:rsidP="00615475">
      <w:pPr>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xml:space="preserve">　　　イ　電子データ</w:t>
      </w:r>
    </w:p>
    <w:p w:rsidR="00615475" w:rsidRPr="00CD50FA" w:rsidRDefault="00615475" w:rsidP="00615475">
      <w:pPr>
        <w:ind w:firstLineChars="500" w:firstLine="1050"/>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ＣＤまたはＤＶＤに収録し10式納品すること。</w:t>
      </w:r>
    </w:p>
    <w:p w:rsidR="00615475" w:rsidRPr="00CD50FA" w:rsidRDefault="00615475" w:rsidP="00615475">
      <w:pPr>
        <w:ind w:firstLineChars="500" w:firstLine="1050"/>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ファイル形式は次のとおりとする。</w:t>
      </w:r>
    </w:p>
    <w:p w:rsidR="00615475" w:rsidRPr="00CD50FA" w:rsidRDefault="00615475" w:rsidP="00615475">
      <w:pPr>
        <w:ind w:firstLineChars="500" w:firstLine="1050"/>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（ア）ＭＳ-ＷＯＲＤ形式</w:t>
      </w:r>
    </w:p>
    <w:p w:rsidR="00615475" w:rsidRPr="00CD50FA" w:rsidRDefault="00615475" w:rsidP="00615475">
      <w:pPr>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xml:space="preserve">　　　　　（イ）ＭＳ-ＥＸＣＥＬ形式</w:t>
      </w:r>
    </w:p>
    <w:p w:rsidR="00615475" w:rsidRPr="00CD50FA" w:rsidRDefault="00615475" w:rsidP="00615475">
      <w:pPr>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xml:space="preserve">　　　　　（ウ）（ア）又は（イ）をＰＤＦ化したもの</w:t>
      </w:r>
    </w:p>
    <w:p w:rsidR="00615475" w:rsidRPr="00CD50FA" w:rsidRDefault="00615475" w:rsidP="00615475">
      <w:pPr>
        <w:ind w:firstLineChars="700" w:firstLine="1470"/>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調査及び評価の過程で使用した根拠等について記載すること。</w:t>
      </w:r>
    </w:p>
    <w:p w:rsidR="00615475" w:rsidRPr="00CD50FA" w:rsidRDefault="00615475" w:rsidP="00615475">
      <w:pPr>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xml:space="preserve">　（２）報告書（概要版）</w:t>
      </w:r>
    </w:p>
    <w:p w:rsidR="00615475" w:rsidRPr="00CD50FA" w:rsidRDefault="00615475" w:rsidP="00615475">
      <w:pPr>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xml:space="preserve">　　　　全体版に加えて概要版を作成し電子データで納品すること。</w:t>
      </w:r>
    </w:p>
    <w:p w:rsidR="00615475" w:rsidRPr="00CD50FA" w:rsidRDefault="00615475" w:rsidP="00615475">
      <w:pPr>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xml:space="preserve">　　　ア　電子データ</w:t>
      </w:r>
    </w:p>
    <w:p w:rsidR="00615475" w:rsidRPr="00CD50FA" w:rsidRDefault="00615475" w:rsidP="00615475">
      <w:pPr>
        <w:ind w:firstLineChars="500" w:firstLine="1050"/>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ＣＤまたはＤＶＤに収録し10式納品すること。</w:t>
      </w:r>
    </w:p>
    <w:p w:rsidR="00615475" w:rsidRPr="00CD50FA" w:rsidRDefault="00615475" w:rsidP="00615475">
      <w:pPr>
        <w:ind w:firstLineChars="500" w:firstLine="1050"/>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ファイル形式は次のとおりとする。</w:t>
      </w:r>
    </w:p>
    <w:p w:rsidR="00615475" w:rsidRPr="00CD50FA" w:rsidRDefault="00615475" w:rsidP="00615475">
      <w:pPr>
        <w:ind w:firstLineChars="500" w:firstLine="1050"/>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（ア）ＭＳ-ＷＯＲＤ形式</w:t>
      </w:r>
    </w:p>
    <w:p w:rsidR="00615475" w:rsidRPr="00CD50FA" w:rsidRDefault="00615475" w:rsidP="00615475">
      <w:pPr>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xml:space="preserve">　　　　　（イ）ＭＳ-ＥＸＣＥＬ形式</w:t>
      </w:r>
    </w:p>
    <w:p w:rsidR="00615475" w:rsidRPr="00CD50FA" w:rsidRDefault="00615475" w:rsidP="00615475">
      <w:pPr>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xml:space="preserve">　　　　　（ウ）（ア）又は（イ）をＰＤＦ化したもの</w:t>
      </w:r>
    </w:p>
    <w:p w:rsidR="00615475" w:rsidRPr="00CD50FA" w:rsidRDefault="00615475" w:rsidP="00615475">
      <w:pPr>
        <w:ind w:leftChars="500" w:left="1680" w:hangingChars="300" w:hanging="630"/>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xml:space="preserve">　　※　概要版は石油コンビナート等防災計画に反映させることを考慮したものとすること。</w:t>
      </w:r>
    </w:p>
    <w:p w:rsidR="00615475" w:rsidRPr="00CD50FA" w:rsidRDefault="00615475" w:rsidP="00615475">
      <w:pPr>
        <w:ind w:firstLineChars="700" w:firstLine="1470"/>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調査及び評価の過程で使用した根拠等について記載すること。</w:t>
      </w:r>
    </w:p>
    <w:p w:rsidR="00615475" w:rsidRPr="00CD50FA" w:rsidRDefault="00615475" w:rsidP="00615475">
      <w:pPr>
        <w:rPr>
          <w:rFonts w:ascii="ＭＳ ゴシック" w:eastAsia="ＭＳ ゴシック" w:hAnsi="ＭＳ ゴシック"/>
          <w:szCs w:val="21"/>
        </w:rPr>
      </w:pPr>
      <w:r w:rsidRPr="00CD50FA">
        <w:rPr>
          <w:rFonts w:ascii="ＭＳ ゴシック" w:eastAsia="ＭＳ ゴシック" w:hAnsi="ＭＳ ゴシック" w:cs="ＭＳ ゴシック" w:hint="eastAsia"/>
          <w:szCs w:val="21"/>
        </w:rPr>
        <w:t>６　業務内容の修正</w:t>
      </w:r>
    </w:p>
    <w:p w:rsidR="00615475" w:rsidRPr="00CD50FA" w:rsidRDefault="00615475" w:rsidP="00615475">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（１）</w:t>
      </w:r>
      <w:r w:rsidRPr="00CD50FA">
        <w:rPr>
          <w:rFonts w:ascii="ＭＳ ゴシック" w:eastAsia="ＭＳ ゴシック" w:hAnsi="ＭＳ ゴシック" w:cs="ＭＳ 明朝" w:hint="eastAsia"/>
          <w:szCs w:val="21"/>
        </w:rPr>
        <w:t>指針の見直しによる業務内容の修正</w:t>
      </w:r>
    </w:p>
    <w:p w:rsidR="00615475" w:rsidRPr="00CD50FA" w:rsidRDefault="00615475" w:rsidP="00615475">
      <w:pPr>
        <w:ind w:left="630" w:hangingChars="300" w:hanging="630"/>
        <w:rPr>
          <w:rFonts w:ascii="ＭＳ ゴシック" w:eastAsia="ＭＳ ゴシック" w:hAnsi="ＭＳ ゴシック"/>
          <w:szCs w:val="21"/>
        </w:rPr>
      </w:pPr>
      <w:r w:rsidRPr="00CD50FA">
        <w:rPr>
          <w:rFonts w:ascii="ＭＳ ゴシック" w:eastAsia="ＭＳ ゴシック" w:hAnsi="ＭＳ ゴシック" w:cs="ＭＳ 明朝" w:hint="eastAsia"/>
          <w:szCs w:val="21"/>
        </w:rPr>
        <w:t xml:space="preserve">　　　　委託業務が完了する日までの間に、指針の見直しが行われるなど，新たな評価手法が示された場合は協議の</w:t>
      </w:r>
      <w:bookmarkStart w:id="0" w:name="_GoBack"/>
      <w:bookmarkEnd w:id="0"/>
      <w:r w:rsidRPr="00CD50FA">
        <w:rPr>
          <w:rFonts w:ascii="ＭＳ ゴシック" w:eastAsia="ＭＳ ゴシック" w:hAnsi="ＭＳ ゴシック" w:cs="ＭＳ 明朝" w:hint="eastAsia"/>
          <w:szCs w:val="21"/>
        </w:rPr>
        <w:t>上、業務内容の修正を行うことがある。</w:t>
      </w:r>
    </w:p>
    <w:p w:rsidR="00615475" w:rsidRPr="00CD50FA" w:rsidRDefault="00615475" w:rsidP="00615475">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（２）</w:t>
      </w:r>
      <w:r w:rsidRPr="00CD50FA">
        <w:rPr>
          <w:rFonts w:ascii="ＭＳ ゴシック" w:eastAsia="ＭＳ ゴシック" w:hAnsi="ＭＳ ゴシック" w:cs="ＭＳ 明朝" w:hint="eastAsia"/>
          <w:szCs w:val="21"/>
        </w:rPr>
        <w:t>検討委員会の指導による業務内容の修正</w:t>
      </w:r>
    </w:p>
    <w:p w:rsidR="00615475" w:rsidRPr="00CD50FA" w:rsidRDefault="00615475" w:rsidP="00615475">
      <w:pPr>
        <w:rPr>
          <w:rFonts w:ascii="ＭＳ ゴシック" w:eastAsia="ＭＳ ゴシック" w:hAnsi="ＭＳ ゴシック" w:cs="ＭＳ 明朝"/>
          <w:szCs w:val="21"/>
        </w:rPr>
      </w:pPr>
      <w:r w:rsidRPr="00CD50FA">
        <w:rPr>
          <w:rFonts w:ascii="ＭＳ ゴシック" w:eastAsia="ＭＳ ゴシック" w:hAnsi="ＭＳ ゴシック" w:cs="ＭＳ 明朝" w:hint="eastAsia"/>
          <w:szCs w:val="21"/>
        </w:rPr>
        <w:t xml:space="preserve">　　　　検討委員会における指導に基づき，協議の上，業務内容の修正を行うことがある。</w:t>
      </w:r>
    </w:p>
    <w:p w:rsidR="00615475" w:rsidRPr="00CD50FA" w:rsidRDefault="00E855FD" w:rsidP="00615475">
      <w:pPr>
        <w:ind w:left="420" w:hangingChars="200" w:hanging="420"/>
        <w:rPr>
          <w:rFonts w:ascii="ＭＳ ゴシック" w:eastAsia="ＭＳ ゴシック" w:hAnsi="ＭＳ ゴシック"/>
          <w:szCs w:val="21"/>
        </w:rPr>
      </w:pPr>
      <w:r w:rsidRPr="00CD50FA">
        <w:rPr>
          <w:rFonts w:ascii="ＭＳ ゴシック" w:eastAsia="ＭＳ ゴシック" w:hAnsi="ＭＳ ゴシック" w:hint="eastAsia"/>
          <w:szCs w:val="21"/>
        </w:rPr>
        <w:t>７</w:t>
      </w:r>
      <w:r w:rsidR="00615475" w:rsidRPr="00CD50FA">
        <w:rPr>
          <w:rFonts w:ascii="ＭＳ ゴシック" w:eastAsia="ＭＳ ゴシック" w:hAnsi="ＭＳ ゴシック" w:hint="eastAsia"/>
          <w:szCs w:val="21"/>
        </w:rPr>
        <w:t xml:space="preserve">　特記事項等</w:t>
      </w:r>
    </w:p>
    <w:p w:rsidR="00615475" w:rsidRPr="00CD50FA" w:rsidRDefault="00615475" w:rsidP="00615475">
      <w:pPr>
        <w:ind w:leftChars="200" w:left="420" w:firstLineChars="100" w:firstLine="210"/>
        <w:rPr>
          <w:rFonts w:ascii="ＭＳ ゴシック" w:eastAsia="ＭＳ ゴシック" w:hAnsi="ＭＳ ゴシック"/>
          <w:szCs w:val="21"/>
        </w:rPr>
      </w:pPr>
      <w:r w:rsidRPr="00CD50FA">
        <w:rPr>
          <w:rFonts w:ascii="ＭＳ ゴシック" w:eastAsia="ＭＳ ゴシック" w:hAnsi="ＭＳ ゴシック" w:hint="eastAsia"/>
          <w:szCs w:val="21"/>
        </w:rPr>
        <w:t>受託者は、この契約による業務を実施するため個人情報を取り扱うに当たっては、北海道個人情報保護条例（平成6年3月31日　道条例第2号）及び別記「個人情報取扱特記事項」を遵守しなければならない。</w:t>
      </w:r>
    </w:p>
    <w:p w:rsidR="00615475" w:rsidRPr="00CD50FA" w:rsidRDefault="00E855FD" w:rsidP="00615475">
      <w:pPr>
        <w:rPr>
          <w:rFonts w:ascii="ＭＳ ゴシック" w:eastAsia="ＭＳ ゴシック" w:hAnsi="ＭＳ ゴシック"/>
          <w:szCs w:val="21"/>
        </w:rPr>
      </w:pPr>
      <w:r w:rsidRPr="00CD50FA">
        <w:rPr>
          <w:rFonts w:ascii="ＭＳ ゴシック" w:eastAsia="ＭＳ ゴシック" w:hAnsi="ＭＳ ゴシック" w:hint="eastAsia"/>
          <w:szCs w:val="21"/>
        </w:rPr>
        <w:t>８</w:t>
      </w:r>
      <w:r w:rsidR="00615475" w:rsidRPr="00CD50FA">
        <w:rPr>
          <w:rFonts w:ascii="ＭＳ ゴシック" w:eastAsia="ＭＳ ゴシック" w:hAnsi="ＭＳ ゴシック" w:hint="eastAsia"/>
          <w:szCs w:val="21"/>
        </w:rPr>
        <w:t xml:space="preserve">　その他</w:t>
      </w:r>
    </w:p>
    <w:p w:rsidR="00615475" w:rsidRPr="00CD50FA" w:rsidRDefault="00615475" w:rsidP="00615475">
      <w:pPr>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（１）契約締結後、速やかに「業務処理計画書」を提出すること。</w:t>
      </w:r>
    </w:p>
    <w:p w:rsidR="00615475" w:rsidRPr="00CD50FA" w:rsidRDefault="00615475" w:rsidP="00615475">
      <w:pPr>
        <w:ind w:left="630" w:hangingChars="300" w:hanging="630"/>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（２）受託者は、業務の実施に当たり不明な点が生じたときは、北海道と協議を行い、業務の円滑かつ適切な実施に努めること。</w:t>
      </w:r>
    </w:p>
    <w:p w:rsidR="00615475" w:rsidRPr="00615475" w:rsidRDefault="00615475" w:rsidP="00615475">
      <w:pPr>
        <w:ind w:left="630" w:hangingChars="300" w:hanging="630"/>
        <w:rPr>
          <w:rFonts w:ascii="ＭＳ ゴシック" w:eastAsia="ＭＳ ゴシック" w:hAnsi="ＭＳ ゴシック"/>
          <w:szCs w:val="21"/>
        </w:rPr>
      </w:pPr>
      <w:r w:rsidRPr="00CD50FA">
        <w:rPr>
          <w:rFonts w:ascii="ＭＳ ゴシック" w:eastAsia="ＭＳ ゴシック" w:hAnsi="ＭＳ ゴシック" w:hint="eastAsia"/>
          <w:szCs w:val="21"/>
        </w:rPr>
        <w:t xml:space="preserve">　（３）委託者は、受託者に対し必要に応じて業務状況等についての報告を求めることができる。</w:t>
      </w:r>
    </w:p>
    <w:sectPr w:rsidR="00615475" w:rsidRPr="00615475" w:rsidSect="00E855FD">
      <w:pgSz w:w="11906" w:h="16838"/>
      <w:pgMar w:top="1701" w:right="1361" w:bottom="147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0DC" w:rsidRDefault="00E360DC" w:rsidP="000729A8">
      <w:r>
        <w:separator/>
      </w:r>
    </w:p>
  </w:endnote>
  <w:endnote w:type="continuationSeparator" w:id="0">
    <w:p w:rsidR="00E360DC" w:rsidRDefault="00E360DC" w:rsidP="0007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0DC" w:rsidRDefault="00E360DC" w:rsidP="000729A8">
      <w:r>
        <w:separator/>
      </w:r>
    </w:p>
  </w:footnote>
  <w:footnote w:type="continuationSeparator" w:id="0">
    <w:p w:rsidR="00E360DC" w:rsidRDefault="00E360DC" w:rsidP="0007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F5C"/>
    <w:multiLevelType w:val="hybridMultilevel"/>
    <w:tmpl w:val="4AF03D58"/>
    <w:lvl w:ilvl="0" w:tplc="1BD64CB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100BDD"/>
    <w:multiLevelType w:val="hybridMultilevel"/>
    <w:tmpl w:val="E2C069C6"/>
    <w:lvl w:ilvl="0" w:tplc="4C827F22">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3130F7D"/>
    <w:multiLevelType w:val="hybridMultilevel"/>
    <w:tmpl w:val="77A8ED62"/>
    <w:lvl w:ilvl="0" w:tplc="8990E526">
      <w:start w:val="1"/>
      <w:numFmt w:val="decimal"/>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9C77F0"/>
    <w:multiLevelType w:val="hybridMultilevel"/>
    <w:tmpl w:val="D3920CDC"/>
    <w:lvl w:ilvl="0" w:tplc="4768F0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AD24982"/>
    <w:multiLevelType w:val="hybridMultilevel"/>
    <w:tmpl w:val="152A3C58"/>
    <w:lvl w:ilvl="0" w:tplc="48AE89C4">
      <w:start w:val="2"/>
      <w:numFmt w:val="decimalEnclosedParen"/>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E9A59B1"/>
    <w:multiLevelType w:val="hybridMultilevel"/>
    <w:tmpl w:val="8D5214EA"/>
    <w:lvl w:ilvl="0" w:tplc="D0468B1C">
      <w:start w:val="1"/>
      <w:numFmt w:val="decimalEnclosedParen"/>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6D34E5B"/>
    <w:multiLevelType w:val="hybridMultilevel"/>
    <w:tmpl w:val="167E2F3C"/>
    <w:lvl w:ilvl="0" w:tplc="2FF42F0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B99621A"/>
    <w:multiLevelType w:val="hybridMultilevel"/>
    <w:tmpl w:val="58FA07B8"/>
    <w:lvl w:ilvl="0" w:tplc="1C5E845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7"/>
  </w:num>
  <w:num w:numId="3">
    <w:abstractNumId w:val="6"/>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1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F1"/>
    <w:rsid w:val="000729A8"/>
    <w:rsid w:val="00097627"/>
    <w:rsid w:val="000A27B3"/>
    <w:rsid w:val="000A2911"/>
    <w:rsid w:val="000A3B25"/>
    <w:rsid w:val="00112751"/>
    <w:rsid w:val="00134CCA"/>
    <w:rsid w:val="00197B06"/>
    <w:rsid w:val="001A033E"/>
    <w:rsid w:val="00275CDA"/>
    <w:rsid w:val="00367161"/>
    <w:rsid w:val="003E7DD4"/>
    <w:rsid w:val="00416052"/>
    <w:rsid w:val="00497A34"/>
    <w:rsid w:val="004A35D0"/>
    <w:rsid w:val="004A7A88"/>
    <w:rsid w:val="00525E66"/>
    <w:rsid w:val="00534C54"/>
    <w:rsid w:val="005725E1"/>
    <w:rsid w:val="00590851"/>
    <w:rsid w:val="00596569"/>
    <w:rsid w:val="005C6EA8"/>
    <w:rsid w:val="00615475"/>
    <w:rsid w:val="0062478B"/>
    <w:rsid w:val="006731FA"/>
    <w:rsid w:val="006C72C1"/>
    <w:rsid w:val="00754C7A"/>
    <w:rsid w:val="00756958"/>
    <w:rsid w:val="00807A92"/>
    <w:rsid w:val="008D6B9F"/>
    <w:rsid w:val="008F4C82"/>
    <w:rsid w:val="00913BB1"/>
    <w:rsid w:val="009737F3"/>
    <w:rsid w:val="00A00917"/>
    <w:rsid w:val="00A97EF1"/>
    <w:rsid w:val="00B31D76"/>
    <w:rsid w:val="00B5606E"/>
    <w:rsid w:val="00BF2CD4"/>
    <w:rsid w:val="00C540C3"/>
    <w:rsid w:val="00C83252"/>
    <w:rsid w:val="00CD50FA"/>
    <w:rsid w:val="00D2665C"/>
    <w:rsid w:val="00D755E5"/>
    <w:rsid w:val="00DB3E7C"/>
    <w:rsid w:val="00E05CD3"/>
    <w:rsid w:val="00E360DC"/>
    <w:rsid w:val="00E719D4"/>
    <w:rsid w:val="00E855FD"/>
    <w:rsid w:val="00ED7C82"/>
    <w:rsid w:val="00F66E64"/>
    <w:rsid w:val="00FA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C9D2445-DC4F-42CB-A770-143D1833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A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29A8"/>
    <w:pPr>
      <w:tabs>
        <w:tab w:val="center" w:pos="4252"/>
        <w:tab w:val="right" w:pos="8504"/>
      </w:tabs>
      <w:snapToGrid w:val="0"/>
    </w:pPr>
  </w:style>
  <w:style w:type="character" w:customStyle="1" w:styleId="a5">
    <w:name w:val="ヘッダー (文字)"/>
    <w:basedOn w:val="a0"/>
    <w:link w:val="a4"/>
    <w:uiPriority w:val="99"/>
    <w:rsid w:val="000729A8"/>
  </w:style>
  <w:style w:type="paragraph" w:styleId="a6">
    <w:name w:val="footer"/>
    <w:basedOn w:val="a"/>
    <w:link w:val="a7"/>
    <w:uiPriority w:val="99"/>
    <w:unhideWhenUsed/>
    <w:rsid w:val="000729A8"/>
    <w:pPr>
      <w:tabs>
        <w:tab w:val="center" w:pos="4252"/>
        <w:tab w:val="right" w:pos="8504"/>
      </w:tabs>
      <w:snapToGrid w:val="0"/>
    </w:pPr>
  </w:style>
  <w:style w:type="character" w:customStyle="1" w:styleId="a7">
    <w:name w:val="フッター (文字)"/>
    <w:basedOn w:val="a0"/>
    <w:link w:val="a6"/>
    <w:uiPriority w:val="99"/>
    <w:rsid w:val="000729A8"/>
  </w:style>
  <w:style w:type="paragraph" w:styleId="a8">
    <w:name w:val="List Paragraph"/>
    <w:basedOn w:val="a"/>
    <w:uiPriority w:val="34"/>
    <w:qFormat/>
    <w:rsid w:val="004A35D0"/>
    <w:pPr>
      <w:ind w:leftChars="400" w:left="840"/>
    </w:pPr>
  </w:style>
  <w:style w:type="paragraph" w:styleId="a9">
    <w:name w:val="Balloon Text"/>
    <w:basedOn w:val="a"/>
    <w:link w:val="aa"/>
    <w:uiPriority w:val="99"/>
    <w:semiHidden/>
    <w:unhideWhenUsed/>
    <w:rsid w:val="006731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31FA"/>
    <w:rPr>
      <w:rFonts w:asciiTheme="majorHAnsi" w:eastAsiaTheme="majorEastAsia" w:hAnsiTheme="majorHAnsi" w:cstheme="majorBidi"/>
      <w:sz w:val="18"/>
      <w:szCs w:val="18"/>
    </w:rPr>
  </w:style>
  <w:style w:type="paragraph" w:styleId="ab">
    <w:name w:val="Body Text Indent"/>
    <w:basedOn w:val="a"/>
    <w:link w:val="ac"/>
    <w:autoRedefine/>
    <w:semiHidden/>
    <w:rsid w:val="00C83252"/>
    <w:pPr>
      <w:ind w:leftChars="100" w:left="210" w:firstLineChars="100" w:firstLine="210"/>
    </w:pPr>
    <w:rPr>
      <w:rFonts w:ascii="Century" w:eastAsia="ＭＳ 明朝" w:hAnsi="Century" w:cs="Times New Roman"/>
      <w:szCs w:val="24"/>
    </w:rPr>
  </w:style>
  <w:style w:type="character" w:customStyle="1" w:styleId="ac">
    <w:name w:val="本文インデント (文字)"/>
    <w:basedOn w:val="a0"/>
    <w:link w:val="ab"/>
    <w:semiHidden/>
    <w:rsid w:val="00C8325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1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中江＿良太</dc:creator>
  <cp:keywords/>
  <dc:description/>
  <cp:lastModifiedBy>足立＿昌俊（救急係）</cp:lastModifiedBy>
  <cp:revision>8</cp:revision>
  <cp:lastPrinted>2022-05-09T03:29:00Z</cp:lastPrinted>
  <dcterms:created xsi:type="dcterms:W3CDTF">2020-04-17T01:50:00Z</dcterms:created>
  <dcterms:modified xsi:type="dcterms:W3CDTF">2022-05-09T05:48:00Z</dcterms:modified>
</cp:coreProperties>
</file>