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sz w:val="32"/>
        </w:rPr>
      </w:pPr>
      <w:bookmarkStart w:id="0" w:name="_GoBack"/>
      <w:bookmarkEnd w:id="0"/>
      <w:r>
        <w:rPr>
          <w:rFonts w:hint="eastAsia" w:asciiTheme="majorEastAsia" w:hAnsiTheme="majorEastAsia" w:eastAsiaTheme="majorEastAsia"/>
          <w:sz w:val="32"/>
        </w:rPr>
        <w:t>地域未来投資促進法のページ</w:t>
      </w:r>
    </w:p>
    <w:tbl>
      <w:tblPr>
        <w:tblStyle w:val="11"/>
        <w:tblW w:w="9693" w:type="dxa"/>
        <w:jc w:val="left"/>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93"/>
      </w:tblGrid>
      <w:tr>
        <w:trPr>
          <w:trHeight w:val="2948" w:hRule="atLeast"/>
        </w:trPr>
        <w:tc>
          <w:tcPr>
            <w:tcW w:w="9693" w:type="dxa"/>
            <w:shd w:val="clear" w:color="auto" w:themeFill="accent4" w:themeFillTint="33" w:themeFillShade="FF"/>
            <w:vAlign w:val="top"/>
          </w:tcPr>
          <w:p>
            <w:pPr>
              <w:pStyle w:val="0"/>
              <w:ind w:firstLine="219" w:firstLineChars="100"/>
              <w:rPr>
                <w:rFonts w:hint="default" w:asciiTheme="minorEastAsia" w:hAnsiTheme="minorEastAsia"/>
                <w:sz w:val="24"/>
              </w:rPr>
            </w:pPr>
            <w:r>
              <w:rPr>
                <w:rFonts w:hint="eastAsia" w:asciiTheme="minorEastAsia" w:hAnsiTheme="minorEastAsia"/>
                <w:sz w:val="24"/>
              </w:rPr>
              <w:t>平成</w:t>
            </w:r>
            <w:r>
              <w:rPr>
                <w:rFonts w:hint="eastAsia" w:asciiTheme="minorEastAsia" w:hAnsiTheme="minorEastAsia"/>
                <w:sz w:val="24"/>
              </w:rPr>
              <w:t>29</w:t>
            </w:r>
            <w:r>
              <w:rPr>
                <w:rFonts w:hint="eastAsia" w:asciiTheme="minorEastAsia" w:hAnsiTheme="minorEastAsia"/>
                <w:sz w:val="24"/>
              </w:rPr>
              <w:t>年</w:t>
            </w:r>
            <w:r>
              <w:rPr>
                <w:rFonts w:hint="eastAsia" w:asciiTheme="minorEastAsia" w:hAnsiTheme="minorEastAsia"/>
                <w:sz w:val="24"/>
              </w:rPr>
              <w:t>7</w:t>
            </w:r>
            <w:r>
              <w:rPr>
                <w:rFonts w:hint="eastAsia" w:asciiTheme="minorEastAsia" w:hAnsiTheme="minorEastAsia"/>
                <w:sz w:val="24"/>
              </w:rPr>
              <w:t>月</w:t>
            </w:r>
            <w:r>
              <w:rPr>
                <w:rFonts w:hint="eastAsia" w:asciiTheme="minorEastAsia" w:hAnsiTheme="minorEastAsia"/>
                <w:sz w:val="24"/>
              </w:rPr>
              <w:t>31</w:t>
            </w:r>
            <w:r>
              <w:rPr>
                <w:rFonts w:hint="eastAsia" w:asciiTheme="minorEastAsia" w:hAnsiTheme="minorEastAsia"/>
                <w:sz w:val="24"/>
              </w:rPr>
              <w:t>日、地域における産業の集積、観光資源、特産物、技術、人材、情報その他</w:t>
            </w:r>
          </w:p>
          <w:p>
            <w:pPr>
              <w:pStyle w:val="0"/>
              <w:ind w:left="54"/>
              <w:rPr>
                <w:rFonts w:hint="default" w:asciiTheme="minorEastAsia" w:hAnsiTheme="minorEastAsia"/>
                <w:sz w:val="24"/>
              </w:rPr>
            </w:pPr>
            <w:r>
              <w:rPr>
                <w:rFonts w:hint="eastAsia" w:asciiTheme="minorEastAsia" w:hAnsiTheme="minorEastAsia"/>
                <w:sz w:val="24"/>
              </w:rPr>
              <w:t>の自然的、経済的又は社会的な観点からみた地域の特性を生かして高い付加価値を創出し、かつ、</w:t>
            </w:r>
          </w:p>
          <w:p>
            <w:pPr>
              <w:pStyle w:val="0"/>
              <w:ind w:left="54"/>
              <w:rPr>
                <w:rFonts w:hint="default" w:asciiTheme="minorEastAsia" w:hAnsiTheme="minorEastAsia"/>
                <w:sz w:val="24"/>
              </w:rPr>
            </w:pPr>
            <w:r>
              <w:rPr>
                <w:rFonts w:hint="eastAsia" w:asciiTheme="minorEastAsia" w:hAnsiTheme="minorEastAsia"/>
                <w:sz w:val="24"/>
              </w:rPr>
              <w:t>地域内の取引の拡大、受注の機会の増大その他の地域の事業者に対する相当の経済的効果を及ぼ</w:t>
            </w:r>
          </w:p>
          <w:p>
            <w:pPr>
              <w:pStyle w:val="0"/>
              <w:ind w:left="54"/>
              <w:rPr>
                <w:rFonts w:hint="default" w:asciiTheme="minorEastAsia" w:hAnsiTheme="minorEastAsia"/>
                <w:sz w:val="24"/>
              </w:rPr>
            </w:pPr>
            <w:r>
              <w:rPr>
                <w:rFonts w:hint="eastAsia" w:asciiTheme="minorEastAsia" w:hAnsiTheme="minorEastAsia"/>
                <w:sz w:val="24"/>
              </w:rPr>
              <w:t>すものである地域経済牽引事業の促進のため、「地域未来投資促進法」が施行されました。</w:t>
            </w:r>
          </w:p>
          <w:p>
            <w:pPr>
              <w:pStyle w:val="0"/>
              <w:ind w:left="54" w:firstLine="219" w:firstLineChars="100"/>
              <w:rPr>
                <w:rFonts w:hint="default"/>
              </w:rPr>
            </w:pPr>
            <w:r>
              <w:rPr>
                <w:rFonts w:hint="eastAsia" w:asciiTheme="minorEastAsia" w:hAnsiTheme="minorEastAsia"/>
                <w:sz w:val="24"/>
              </w:rPr>
              <w:t>活用に当たっては、国の基本方針に基づき、市町村及び都道府県が基本計画を策定し、国の同意を得る必要がありますが、</w:t>
            </w:r>
            <w:r>
              <w:rPr>
                <w:rFonts w:hint="default" w:asciiTheme="minorEastAsia" w:hAnsiTheme="minorEastAsia"/>
                <w:sz w:val="24"/>
              </w:rPr>
              <w:t>北海道</w:t>
            </w:r>
            <w:r>
              <w:rPr>
                <w:rFonts w:hint="eastAsia" w:asciiTheme="minorEastAsia" w:hAnsiTheme="minorEastAsia"/>
                <w:sz w:val="24"/>
              </w:rPr>
              <w:t>としては、地域経済の活性化や地域に持続可能性の高い産業を創出し、地域経済における稼ぐ力の好循環を実現することを目的として、道内自治体と共同して基本計画を策定し、国の同意を得ました。</w:t>
            </w:r>
          </w:p>
        </w:tc>
      </w:tr>
    </w:tbl>
    <w:p>
      <w:pPr>
        <w:pStyle w:val="0"/>
        <w:ind w:firstLine="178"/>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■同意を得た基本計画</w:t>
      </w:r>
    </w:p>
    <w:p>
      <w:pPr>
        <w:pStyle w:val="0"/>
        <w:rPr>
          <w:rFonts w:hint="default" w:asciiTheme="minorEastAsia" w:hAnsiTheme="minorEastAsia"/>
          <w:sz w:val="24"/>
        </w:rPr>
      </w:pPr>
      <w:r>
        <w:rPr>
          <w:rFonts w:hint="eastAsia" w:asciiTheme="minorEastAsia" w:hAnsiTheme="minorEastAsia"/>
          <w:sz w:val="24"/>
        </w:rPr>
        <w:t>【平成</w:t>
      </w:r>
      <w:r>
        <w:rPr>
          <w:rFonts w:hint="eastAsia" w:asciiTheme="minorEastAsia" w:hAnsiTheme="minorEastAsia"/>
          <w:sz w:val="24"/>
        </w:rPr>
        <w:t>29</w:t>
      </w:r>
      <w:r>
        <w:rPr>
          <w:rFonts w:hint="eastAsia" w:asciiTheme="minorEastAsia" w:hAnsiTheme="minorEastAsia"/>
          <w:sz w:val="24"/>
        </w:rPr>
        <w:t>年</w:t>
      </w:r>
      <w:r>
        <w:rPr>
          <w:rFonts w:hint="eastAsia" w:asciiTheme="minorEastAsia" w:hAnsiTheme="minorEastAsia"/>
          <w:sz w:val="24"/>
        </w:rPr>
        <w:t>9</w:t>
      </w:r>
      <w:r>
        <w:rPr>
          <w:rFonts w:hint="eastAsia" w:asciiTheme="minorEastAsia" w:hAnsiTheme="minorEastAsia"/>
          <w:sz w:val="24"/>
        </w:rPr>
        <w:t>月</w:t>
      </w:r>
      <w:r>
        <w:rPr>
          <w:rFonts w:hint="eastAsia" w:asciiTheme="minorEastAsia" w:hAnsiTheme="minorEastAsia"/>
          <w:sz w:val="24"/>
        </w:rPr>
        <w:t>29</w:t>
      </w:r>
      <w:r>
        <w:rPr>
          <w:rFonts w:hint="eastAsia" w:asciiTheme="minorEastAsia" w:hAnsiTheme="minorEastAsia"/>
          <w:sz w:val="24"/>
        </w:rPr>
        <w:t>日同意</w:t>
      </w:r>
      <w:r>
        <w:rPr>
          <w:rFonts w:hint="eastAsia" w:asciiTheme="minorEastAsia" w:hAnsiTheme="minorEastAsia"/>
          <w:sz w:val="24"/>
        </w:rPr>
        <w:t xml:space="preserve"> </w:t>
      </w:r>
      <w:r>
        <w:rPr>
          <w:rFonts w:hint="default" w:asciiTheme="minorEastAsia" w:hAnsiTheme="minorEastAsia"/>
          <w:sz w:val="24"/>
        </w:rPr>
        <w:t>９地域</w:t>
      </w: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○札幌市　　　　　　　　　　　　</w:t>
      </w:r>
    </w:p>
    <w:p>
      <w:pPr>
        <w:pStyle w:val="0"/>
        <w:rPr>
          <w:rFonts w:hint="default" w:asciiTheme="minorEastAsia" w:hAnsiTheme="minorEastAsia"/>
          <w:sz w:val="24"/>
        </w:rPr>
      </w:pPr>
      <w:r>
        <w:rPr>
          <w:rFonts w:hint="eastAsia" w:asciiTheme="minorEastAsia" w:hAnsiTheme="minorEastAsia"/>
          <w:sz w:val="24"/>
        </w:rPr>
        <w:t>○函館市、北斗市、七飯町　　　</w:t>
      </w:r>
    </w:p>
    <w:p>
      <w:pPr>
        <w:pStyle w:val="0"/>
        <w:rPr>
          <w:rFonts w:hint="default" w:asciiTheme="minorEastAsia" w:hAnsiTheme="minorEastAsia"/>
          <w:sz w:val="24"/>
        </w:rPr>
      </w:pPr>
      <w:r>
        <w:rPr>
          <w:rFonts w:hint="eastAsia" w:asciiTheme="minorEastAsia" w:hAnsiTheme="minorEastAsia"/>
          <w:sz w:val="24"/>
        </w:rPr>
        <w:t>○旭川市、東神楽町、東川町　　</w:t>
      </w:r>
    </w:p>
    <w:p>
      <w:pPr>
        <w:pStyle w:val="0"/>
        <w:rPr>
          <w:rFonts w:hint="default" w:asciiTheme="minorEastAsia" w:hAnsiTheme="minorEastAsia"/>
          <w:sz w:val="24"/>
        </w:rPr>
      </w:pPr>
      <w:r>
        <w:rPr>
          <w:rFonts w:hint="eastAsia" w:asciiTheme="minorEastAsia" w:hAnsiTheme="minorEastAsia"/>
          <w:sz w:val="24"/>
        </w:rPr>
        <w:t>○室蘭市</w:t>
      </w:r>
      <w:r>
        <w:rPr>
          <w:rFonts w:hint="eastAsia" w:asciiTheme="minorEastAsia" w:hAnsiTheme="minorEastAsia"/>
          <w:sz w:val="24"/>
        </w:rPr>
        <w:t xml:space="preserve">    </w:t>
      </w: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○帯広市　　　　　　　　　　　</w:t>
      </w:r>
    </w:p>
    <w:p>
      <w:pPr>
        <w:pStyle w:val="0"/>
        <w:rPr>
          <w:rFonts w:hint="default" w:asciiTheme="minorEastAsia" w:hAnsiTheme="minorEastAsia"/>
          <w:sz w:val="24"/>
        </w:rPr>
      </w:pPr>
      <w:r>
        <w:rPr>
          <w:rFonts w:hint="eastAsia" w:asciiTheme="minorEastAsia" w:hAnsiTheme="minorEastAsia"/>
          <w:sz w:val="24"/>
        </w:rPr>
        <w:t>○岩見沢市　　　　　　　　　　</w:t>
      </w:r>
    </w:p>
    <w:p>
      <w:pPr>
        <w:pStyle w:val="0"/>
        <w:rPr>
          <w:rFonts w:hint="default" w:asciiTheme="minorEastAsia" w:hAnsiTheme="minorEastAsia"/>
          <w:sz w:val="24"/>
        </w:rPr>
      </w:pPr>
      <w:r>
        <w:rPr>
          <w:rFonts w:hint="eastAsia" w:asciiTheme="minorEastAsia" w:hAnsiTheme="minorEastAsia"/>
          <w:sz w:val="24"/>
        </w:rPr>
        <w:t>○千歳市　　　　　　　　　　　</w:t>
      </w:r>
    </w:p>
    <w:p>
      <w:pPr>
        <w:pStyle w:val="0"/>
        <w:rPr>
          <w:rFonts w:hint="default" w:asciiTheme="minorEastAsia" w:hAnsiTheme="minorEastAsia"/>
          <w:sz w:val="24"/>
        </w:rPr>
      </w:pPr>
      <w:r>
        <w:rPr>
          <w:rFonts w:hint="eastAsia" w:asciiTheme="minorEastAsia" w:hAnsiTheme="minorEastAsia"/>
          <w:sz w:val="24"/>
        </w:rPr>
        <w:t>○音更町　　　　　　　　　　　</w:t>
      </w:r>
    </w:p>
    <w:p>
      <w:pPr>
        <w:pStyle w:val="0"/>
        <w:rPr>
          <w:rFonts w:hint="default" w:asciiTheme="minorEastAsia" w:hAnsiTheme="minorEastAsia"/>
          <w:sz w:val="24"/>
        </w:rPr>
      </w:pPr>
      <w:r>
        <w:rPr>
          <w:rFonts w:hint="eastAsia" w:asciiTheme="minorEastAsia" w:hAnsiTheme="minorEastAsia"/>
          <w:sz w:val="24"/>
        </w:rPr>
        <w:t>○芽室町　　　　　　　　　　　</w:t>
      </w:r>
    </w:p>
    <w:p>
      <w:pPr>
        <w:pStyle w:val="0"/>
        <w:rPr>
          <w:rFonts w:hint="default" w:asciiTheme="minorEastAsia" w:hAnsiTheme="minorEastAsia"/>
          <w:sz w:val="24"/>
        </w:rPr>
      </w:pPr>
    </w:p>
    <w:p>
      <w:pPr>
        <w:pStyle w:val="0"/>
        <w:ind w:firstLine="219" w:firstLineChars="100"/>
        <w:rPr>
          <w:rFonts w:hint="default" w:asciiTheme="minorEastAsia" w:hAnsiTheme="minorEastAsia"/>
          <w:sz w:val="24"/>
        </w:rPr>
      </w:pPr>
      <w:r>
        <w:rPr>
          <w:rFonts w:hint="default" w:asciiTheme="minorEastAsia" w:hAnsiTheme="minorEastAsia"/>
          <w:sz w:val="24"/>
        </w:rPr>
        <w:t>※</w:t>
      </w:r>
      <w:r>
        <w:rPr>
          <w:rFonts w:hint="eastAsia" w:asciiTheme="minorEastAsia" w:hAnsiTheme="minorEastAsia"/>
          <w:sz w:val="24"/>
        </w:rPr>
        <w:t>基本計画</w:t>
      </w:r>
      <w:r>
        <w:rPr>
          <w:rFonts w:hint="default" w:asciiTheme="minorEastAsia" w:hAnsiTheme="minorEastAsia"/>
          <w:sz w:val="24"/>
        </w:rPr>
        <w:t>（</w:t>
      </w:r>
      <w:r>
        <w:rPr>
          <w:rFonts w:hint="eastAsia" w:asciiTheme="minorEastAsia" w:hAnsiTheme="minorEastAsia"/>
          <w:sz w:val="24"/>
        </w:rPr>
        <w:t>概要</w:t>
      </w:r>
      <w:r>
        <w:rPr>
          <w:rFonts w:hint="default" w:asciiTheme="minorEastAsia" w:hAnsiTheme="minorEastAsia"/>
          <w:sz w:val="24"/>
        </w:rPr>
        <w:t>＆本文）の詳細については、以下のウェブサイトをご覧ください。</w:t>
      </w:r>
    </w:p>
    <w:p>
      <w:pPr>
        <w:pStyle w:val="0"/>
        <w:ind w:firstLine="219" w:firstLineChars="100"/>
        <w:rPr>
          <w:rFonts w:hint="default" w:asciiTheme="minorEastAsia" w:hAnsiTheme="minorEastAsia"/>
          <w:sz w:val="24"/>
        </w:rPr>
      </w:pPr>
      <w:r>
        <w:rPr>
          <w:rFonts w:hint="eastAsia" w:asciiTheme="minorEastAsia" w:hAnsiTheme="minorEastAsia"/>
          <w:sz w:val="24"/>
        </w:rPr>
        <w:t>　</w:t>
      </w:r>
      <w:r>
        <w:rPr>
          <w:rFonts w:hint="eastAsia"/>
        </w:rPr>
        <w:fldChar w:fldCharType="begin"/>
      </w:r>
      <w:r>
        <w:rPr>
          <w:rFonts w:hint="eastAsia"/>
        </w:rPr>
        <w:instrText xml:space="preserve"> HYPERLINK "http://www.hkd.meti.go.jp/hoksr/chiiki_mirai/index.htm"</w:instrText>
      </w:r>
      <w:r>
        <w:rPr>
          <w:rFonts w:hint="eastAsia"/>
        </w:rPr>
        <w:fldChar w:fldCharType="separate"/>
      </w:r>
      <w:r>
        <w:rPr>
          <w:rStyle w:val="15"/>
          <w:rFonts w:hint="default" w:asciiTheme="minorEastAsia" w:hAnsiTheme="minorEastAsia"/>
          <w:sz w:val="24"/>
        </w:rPr>
        <w:t>北海道内の基本計画（</w:t>
      </w:r>
      <w:r>
        <w:rPr>
          <w:rStyle w:val="15"/>
          <w:rFonts w:hint="eastAsia" w:asciiTheme="minorEastAsia" w:hAnsiTheme="minorEastAsia"/>
          <w:sz w:val="24"/>
        </w:rPr>
        <w:t>北海道</w:t>
      </w:r>
      <w:r>
        <w:rPr>
          <w:rStyle w:val="15"/>
          <w:rFonts w:hint="default" w:asciiTheme="minorEastAsia" w:hAnsiTheme="minorEastAsia"/>
          <w:sz w:val="24"/>
        </w:rPr>
        <w:t>経済</w:t>
      </w:r>
      <w:r>
        <w:rPr>
          <w:rStyle w:val="15"/>
          <w:rFonts w:hint="eastAsia" w:asciiTheme="minorEastAsia" w:hAnsiTheme="minorEastAsia"/>
          <w:sz w:val="24"/>
        </w:rPr>
        <w:t>産業局</w:t>
      </w:r>
      <w:r>
        <w:rPr>
          <w:rStyle w:val="15"/>
          <w:rFonts w:hint="default" w:asciiTheme="minorEastAsia" w:hAnsiTheme="minorEastAsia"/>
          <w:sz w:val="24"/>
        </w:rPr>
        <w:t>のウェブサイト）</w:t>
      </w:r>
      <w:r>
        <w:rPr>
          <w:rFonts w:hint="eastAsia"/>
        </w:rPr>
        <w:fldChar w:fldCharType="end"/>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■地域未来投資促進法による支援措置を受けるには</w:t>
      </w:r>
    </w:p>
    <w:p>
      <w:pPr>
        <w:pStyle w:val="0"/>
        <w:rPr>
          <w:rFonts w:hint="default" w:asciiTheme="minorEastAsia" w:hAnsiTheme="minorEastAsia"/>
          <w:sz w:val="24"/>
        </w:rPr>
      </w:pPr>
      <w:r>
        <w:rPr>
          <w:rFonts w:hint="eastAsia" w:asciiTheme="minorEastAsia" w:hAnsiTheme="minorEastAsia"/>
          <w:sz w:val="24"/>
        </w:rPr>
        <w:t>　事業者が支援を受けるためには、地域経済牽引事業計画を作成し、事業の着手前に北海道の承認を受ける必要があります。</w:t>
      </w:r>
    </w:p>
    <w:p>
      <w:pPr>
        <w:pStyle w:val="0"/>
        <w:rPr>
          <w:rFonts w:hint="default" w:asciiTheme="minorEastAsia" w:hAnsiTheme="minorEastAsia"/>
          <w:sz w:val="24"/>
        </w:rPr>
      </w:pPr>
      <w:r>
        <w:rPr>
          <w:rFonts w:hint="eastAsia" w:asciiTheme="minorEastAsia" w:hAnsiTheme="minorEastAsia"/>
          <w:sz w:val="24"/>
        </w:rPr>
        <w:t>　また、課税の特例措置を受けるには、地域経済牽引事業の先進性について国の確認が必要となります。　</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w:t>
      </w:r>
      <w:r>
        <w:rPr>
          <w:rFonts w:hint="eastAsia"/>
        </w:rPr>
        <w:fldChar w:fldCharType="begin"/>
      </w:r>
      <w:r>
        <w:rPr>
          <w:rFonts w:hint="eastAsia"/>
        </w:rPr>
        <w:instrText xml:space="preserve"> HYPERLINK "http://www.meti.go.jp/policy/sme_chiiki/miraitoushi/file/youshiki-jigyoukeikaku.doc"</w:instrText>
      </w:r>
      <w:r>
        <w:rPr>
          <w:rFonts w:hint="eastAsia"/>
        </w:rPr>
        <w:fldChar w:fldCharType="separate"/>
      </w:r>
      <w:r>
        <w:rPr>
          <w:rStyle w:val="15"/>
          <w:rFonts w:hint="eastAsia" w:asciiTheme="minorEastAsia" w:hAnsiTheme="minorEastAsia"/>
          <w:sz w:val="24"/>
        </w:rPr>
        <w:t>○</w:t>
      </w:r>
      <w:r>
        <w:rPr>
          <w:rStyle w:val="15"/>
          <w:rFonts w:hint="default" w:asciiTheme="minorEastAsia" w:hAnsiTheme="minorEastAsia"/>
          <w:sz w:val="24"/>
        </w:rPr>
        <w:t>地域経済牽引事業計画申請様式</w:t>
      </w:r>
      <w:r>
        <w:rPr>
          <w:rFonts w:hint="eastAsia"/>
        </w:rPr>
        <w:fldChar w:fldCharType="end"/>
      </w:r>
    </w:p>
    <w:p>
      <w:pPr>
        <w:pStyle w:val="0"/>
        <w:rPr>
          <w:rFonts w:hint="default" w:asciiTheme="minorEastAsia" w:hAnsiTheme="minorEastAsia"/>
          <w:sz w:val="24"/>
        </w:rPr>
      </w:pPr>
      <w:r>
        <w:rPr>
          <w:rFonts w:hint="eastAsia" w:asciiTheme="minorEastAsia" w:hAnsiTheme="minorEastAsia"/>
          <w:sz w:val="24"/>
        </w:rPr>
        <w:t>　・地域経済牽引事業計画の承認申請書（様式</w:t>
      </w:r>
      <w:r>
        <w:rPr>
          <w:rFonts w:hint="default" w:asciiTheme="minorEastAsia" w:hAnsiTheme="minorEastAsia"/>
          <w:sz w:val="24"/>
        </w:rPr>
        <w:t>第１</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・地域経済牽引事業計画の変更の承認申請書（様式</w:t>
      </w:r>
      <w:r>
        <w:rPr>
          <w:rFonts w:hint="default" w:asciiTheme="minorEastAsia" w:hAnsiTheme="minorEastAsia"/>
          <w:sz w:val="24"/>
        </w:rPr>
        <w:t>第２</w:t>
      </w: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　・承認地域経済牽引事業計画の実施状況報告書（様式</w:t>
      </w:r>
      <w:r>
        <w:rPr>
          <w:rFonts w:hint="default" w:asciiTheme="minorEastAsia" w:hAnsiTheme="minorEastAsia"/>
          <w:sz w:val="24"/>
        </w:rPr>
        <w:t>第３</w:t>
      </w:r>
      <w:r>
        <w:rPr>
          <w:rFonts w:hint="eastAsia" w:asciiTheme="minorEastAsia" w:hAnsiTheme="minorEastAsia"/>
          <w:sz w:val="24"/>
        </w:rPr>
        <w:t>）</w:t>
      </w:r>
    </w:p>
    <w:p>
      <w:pPr>
        <w:pStyle w:val="0"/>
        <w:rPr>
          <w:rFonts w:hint="default" w:asciiTheme="minorEastAsia" w:hAnsiTheme="minorEastAsia"/>
          <w:sz w:val="24"/>
        </w:rPr>
      </w:pPr>
      <w:r>
        <w:rPr>
          <w:rFonts w:hint="default" w:eastAsia="HG丸ｺﾞｼｯｸM-PRO"/>
        </w:rPr>
        <mc:AlternateContent>
          <mc:Choice Requires="wps">
            <w:drawing>
              <wp:anchor distT="0" distB="0" distL="114300" distR="114300" simplePos="0" relativeHeight="2" behindDoc="0" locked="0" layoutInCell="1" hidden="0" allowOverlap="1">
                <wp:simplePos x="0" y="0"/>
                <wp:positionH relativeFrom="column">
                  <wp:posOffset>190500</wp:posOffset>
                </wp:positionH>
                <wp:positionV relativeFrom="paragraph">
                  <wp:posOffset>189865</wp:posOffset>
                </wp:positionV>
                <wp:extent cx="1377950" cy="51625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1377950" cy="51625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center"/>
                              <w:rPr>
                                <w:rFonts w:hint="default"/>
                              </w:rPr>
                            </w:pPr>
                            <w:r>
                              <w:rPr>
                                <w:rFonts w:hint="eastAsia"/>
                              </w:rPr>
                              <w:t>【国】</w:t>
                            </w:r>
                          </w:p>
                          <w:p>
                            <w:pPr>
                              <w:pStyle w:val="0"/>
                              <w:rPr>
                                <w:rFonts w:hint="default"/>
                              </w:rPr>
                            </w:pPr>
                            <w:r>
                              <w:rPr>
                                <w:rFonts w:hint="eastAsia"/>
                              </w:rPr>
                              <w:t>　　</w:t>
                            </w:r>
                            <w:r>
                              <w:rPr>
                                <w:rFonts w:hint="default"/>
                              </w:rPr>
                              <w:t>　基本方針</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v-text-anchor:middle;mso-wrap-distance-top:0pt;mso-wrap-distance-right:9pt;mso-wrap-distance-left:9pt;mso-wrap-distance-bottom:0pt;margin-top:14.95pt;margin-left:15pt;mso-position-horizontal-relative:text;mso-position-vertical-relative:text;position:absolute;height:40.65pt;width:108.5pt;z-index:2;" o:spid="_x0000_s1026"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【国】</w:t>
                      </w:r>
                    </w:p>
                    <w:p>
                      <w:pPr>
                        <w:pStyle w:val="0"/>
                        <w:rPr>
                          <w:rFonts w:hint="default"/>
                        </w:rPr>
                      </w:pPr>
                      <w:r>
                        <w:rPr>
                          <w:rFonts w:hint="eastAsia"/>
                        </w:rPr>
                        <w:t>　　</w:t>
                      </w:r>
                      <w:r>
                        <w:rPr>
                          <w:rFonts w:hint="default"/>
                        </w:rPr>
                        <w:t>　基本方針</w:t>
                      </w:r>
                    </w:p>
                  </w:txbxContent>
                </v:textbox>
                <v:imagedata o:title=""/>
                <w10:wrap type="none" anchorx="text" anchory="text"/>
              </v:rect>
            </w:pict>
          </mc:Fallback>
        </mc:AlternateContent>
      </w:r>
    </w:p>
    <w:p>
      <w:pPr>
        <w:pStyle w:val="0"/>
        <w:rPr>
          <w:rFonts w:hint="default" w:asciiTheme="minorEastAsia" w:hAnsiTheme="minorEastAsia"/>
          <w:sz w:val="24"/>
        </w:rPr>
      </w:pPr>
      <w:r>
        <w:rPr>
          <w:rFonts w:hint="default" w:eastAsia="HG丸ｺﾞｼｯｸM-PRO"/>
        </w:rPr>
        <mc:AlternateContent>
          <mc:Choice Requires="wps">
            <w:drawing>
              <wp:anchor distT="0" distB="0" distL="114300" distR="114300" simplePos="0" relativeHeight="5" behindDoc="0" locked="0" layoutInCell="1" hidden="0" allowOverlap="1">
                <wp:simplePos x="0" y="0"/>
                <wp:positionH relativeFrom="column">
                  <wp:posOffset>4191000</wp:posOffset>
                </wp:positionH>
                <wp:positionV relativeFrom="paragraph">
                  <wp:posOffset>8890</wp:posOffset>
                </wp:positionV>
                <wp:extent cx="1616710" cy="516255"/>
                <wp:effectExtent l="635" t="635" r="29845" b="10795"/>
                <wp:wrapNone/>
                <wp:docPr id="1027" name="正方形/長方形 3"/>
                <a:graphic xmlns:a="http://schemas.openxmlformats.org/drawingml/2006/main">
                  <a:graphicData uri="http://schemas.microsoft.com/office/word/2010/wordprocessingShape">
                    <wps:wsp>
                      <wps:cNvPr id="1027" name="正方形/長方形 3"/>
                      <wps:cNvSpPr/>
                      <wps:spPr>
                        <a:xfrm>
                          <a:off x="0" y="0"/>
                          <a:ext cx="1616710" cy="51625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center"/>
                              <w:rPr>
                                <w:rFonts w:hint="default"/>
                              </w:rPr>
                            </w:pPr>
                            <w:r>
                              <w:rPr>
                                <w:rFonts w:hint="eastAsia"/>
                              </w:rPr>
                              <w:t>【事業者】</w:t>
                            </w:r>
                          </w:p>
                          <w:p>
                            <w:pPr>
                              <w:pStyle w:val="0"/>
                              <w:jc w:val="center"/>
                              <w:rPr>
                                <w:rFonts w:hint="default"/>
                              </w:rPr>
                            </w:pPr>
                            <w:r>
                              <w:rPr>
                                <w:rFonts w:hint="eastAsia"/>
                              </w:rPr>
                              <w:t>地域経済牽引事業計画</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0.7pt;margin-left:330pt;mso-position-horizontal-relative:text;mso-position-vertical-relative:text;position:absolute;height:40.65pt;width:127.3pt;z-index:5;" o:spid="_x0000_s1027"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【事業者】</w:t>
                      </w:r>
                    </w:p>
                    <w:p>
                      <w:pPr>
                        <w:pStyle w:val="0"/>
                        <w:jc w:val="center"/>
                        <w:rPr>
                          <w:rFonts w:hint="default"/>
                        </w:rPr>
                      </w:pPr>
                      <w:r>
                        <w:rPr>
                          <w:rFonts w:hint="eastAsia"/>
                        </w:rPr>
                        <w:t>地域経済牽引事業計画</w:t>
                      </w:r>
                    </w:p>
                  </w:txbxContent>
                </v:textbox>
                <v:imagedata o:title=""/>
                <w10:wrap type="none" anchorx="text" anchory="text"/>
              </v:rect>
            </w:pict>
          </mc:Fallback>
        </mc:AlternateContent>
      </w:r>
      <w:r>
        <w:rPr>
          <w:rFonts w:hint="default" w:eastAsia="HG丸ｺﾞｼｯｸM-PRO"/>
        </w:rPr>
        <mc:AlternateContent>
          <mc:Choice Requires="wps">
            <w:drawing>
              <wp:anchor distT="0" distB="0" distL="114300" distR="114300" simplePos="0" relativeHeight="4" behindDoc="0" locked="0" layoutInCell="1" hidden="0" allowOverlap="1">
                <wp:simplePos x="0" y="0"/>
                <wp:positionH relativeFrom="column">
                  <wp:posOffset>2162175</wp:posOffset>
                </wp:positionH>
                <wp:positionV relativeFrom="paragraph">
                  <wp:posOffset>8890</wp:posOffset>
                </wp:positionV>
                <wp:extent cx="1443990" cy="516255"/>
                <wp:effectExtent l="635" t="635" r="29845" b="10795"/>
                <wp:wrapNone/>
                <wp:docPr id="1028" name="正方形/長方形 2"/>
                <a:graphic xmlns:a="http://schemas.openxmlformats.org/drawingml/2006/main">
                  <a:graphicData uri="http://schemas.microsoft.com/office/word/2010/wordprocessingShape">
                    <wps:wsp>
                      <wps:cNvPr id="1028" name="正方形/長方形 2"/>
                      <wps:cNvSpPr/>
                      <wps:spPr>
                        <a:xfrm>
                          <a:off x="0" y="0"/>
                          <a:ext cx="1443990" cy="516255"/>
                        </a:xfrm>
                        <a:prstGeom prst="rect">
                          <a:avLst/>
                        </a:prstGeom>
                        <a:solidFill>
                          <a:sysClr val="window" lastClr="FFFFFF"/>
                        </a:solidFill>
                        <a:ln w="12700" cap="flat" cmpd="sng" algn="ctr">
                          <a:solidFill>
                            <a:srgbClr val="70AD47"/>
                          </a:solidFill>
                          <a:prstDash val="solid"/>
                          <a:miter lim="800000"/>
                        </a:ln>
                        <a:effectLst/>
                      </wps:spPr>
                      <wps:txbx>
                        <w:txbxContent>
                          <w:p>
                            <w:pPr>
                              <w:pStyle w:val="0"/>
                              <w:jc w:val="center"/>
                              <w:rPr>
                                <w:rFonts w:hint="default"/>
                              </w:rPr>
                            </w:pPr>
                            <w:r>
                              <w:rPr>
                                <w:rFonts w:hint="eastAsia"/>
                              </w:rPr>
                              <w:t>【市町村</w:t>
                            </w:r>
                            <w:r>
                              <w:rPr>
                                <w:rFonts w:hint="default"/>
                              </w:rPr>
                              <w:t>及び道</w:t>
                            </w:r>
                            <w:r>
                              <w:rPr>
                                <w:rFonts w:hint="eastAsia"/>
                              </w:rPr>
                              <w:t>】</w:t>
                            </w:r>
                          </w:p>
                          <w:p>
                            <w:pPr>
                              <w:pStyle w:val="0"/>
                              <w:jc w:val="center"/>
                              <w:rPr>
                                <w:rFonts w:hint="default"/>
                              </w:rPr>
                            </w:pPr>
                            <w:r>
                              <w:rPr>
                                <w:rFonts w:hint="eastAsia"/>
                              </w:rPr>
                              <w:t>基本計画</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style="v-text-anchor:middle;mso-wrap-distance-top:0pt;mso-wrap-distance-right:9pt;mso-wrap-distance-left:9pt;mso-wrap-distance-bottom:0pt;margin-top:0.7pt;margin-left:170.25pt;mso-position-horizontal-relative:text;mso-position-vertical-relative:text;position:absolute;height:40.65pt;width:113.7pt;z-index:4;" o:spid="_x0000_s1028" o:allowincell="t" o:allowoverlap="t" filled="t" fillcolor="#ffffff" stroked="t" strokecolor="#70ad47" strokeweight="1pt" o:spt="1">
                <v:fill/>
                <v:stroke linestyle="single" miterlimit="8"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【市町村</w:t>
                      </w:r>
                      <w:r>
                        <w:rPr>
                          <w:rFonts w:hint="default"/>
                        </w:rPr>
                        <w:t>及び道</w:t>
                      </w:r>
                      <w:r>
                        <w:rPr>
                          <w:rFonts w:hint="eastAsia"/>
                        </w:rPr>
                        <w:t>】</w:t>
                      </w:r>
                    </w:p>
                    <w:p>
                      <w:pPr>
                        <w:pStyle w:val="0"/>
                        <w:jc w:val="center"/>
                        <w:rPr>
                          <w:rFonts w:hint="default"/>
                        </w:rPr>
                      </w:pPr>
                      <w:r>
                        <w:rPr>
                          <w:rFonts w:hint="eastAsia"/>
                        </w:rPr>
                        <w:t>基本計画</w:t>
                      </w:r>
                    </w:p>
                  </w:txbxContent>
                </v:textbox>
                <v:imagedata o:title=""/>
                <w10:wrap type="none" anchorx="text" anchory="text"/>
              </v:rect>
            </w:pict>
          </mc:Fallback>
        </mc:AlternateContent>
      </w:r>
      <w:r>
        <w:rPr>
          <w:rFonts w:hint="eastAsia" w:asciiTheme="minorEastAsia" w:hAnsiTheme="minorEastAsia"/>
          <w:sz w:val="24"/>
        </w:rPr>
        <w:t>　　</w:t>
      </w:r>
      <w:r>
        <w:rPr>
          <w:rFonts w:hint="default" w:asciiTheme="minorEastAsia" w:hAnsiTheme="minorEastAsia"/>
          <w:sz w:val="24"/>
        </w:rPr>
        <w:t>　　　　　　　　　　</w:t>
      </w:r>
      <w:r>
        <w:rPr>
          <w:rFonts w:hint="eastAsia"/>
        </w:rPr>
        <w:t>同</w:t>
      </w:r>
      <w:r>
        <w:rPr>
          <w:rFonts w:hint="eastAsia"/>
        </w:rPr>
        <w:t xml:space="preserve"> </w:t>
      </w:r>
      <w:r>
        <w:rPr>
          <w:rFonts w:hint="eastAsia"/>
        </w:rPr>
        <w:t>意　</w:t>
      </w:r>
      <w:r>
        <w:rPr>
          <w:rFonts w:hint="default"/>
        </w:rPr>
        <w:t>　　　　　　　　　　　　　</w:t>
      </w:r>
      <w:r>
        <w:rPr>
          <w:rFonts w:hint="default"/>
        </w:rPr>
        <w:t xml:space="preserve"> </w:t>
      </w:r>
      <w:r>
        <w:rPr>
          <w:rFonts w:hint="eastAsia"/>
        </w:rPr>
        <w:t>承</w:t>
      </w:r>
      <w:r>
        <w:rPr>
          <w:rFonts w:hint="eastAsia"/>
        </w:rPr>
        <w:t xml:space="preserve"> </w:t>
      </w:r>
      <w:r>
        <w:rPr>
          <w:rFonts w:hint="eastAsia"/>
        </w:rPr>
        <w:t>認</w:t>
      </w:r>
    </w:p>
    <w:p>
      <w:pPr>
        <w:pStyle w:val="0"/>
        <w:rPr>
          <w:rFonts w:hint="default" w:asciiTheme="minorEastAsia" w:hAnsiTheme="minorEastAsia"/>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1619250</wp:posOffset>
                </wp:positionH>
                <wp:positionV relativeFrom="paragraph">
                  <wp:posOffset>20955</wp:posOffset>
                </wp:positionV>
                <wp:extent cx="509905" cy="218440"/>
                <wp:effectExtent l="635" t="1270" r="29845" b="11430"/>
                <wp:wrapNone/>
                <wp:docPr id="1029" name="右矢印 4"/>
                <a:graphic xmlns:a="http://schemas.openxmlformats.org/drawingml/2006/main">
                  <a:graphicData uri="http://schemas.microsoft.com/office/word/2010/wordprocessingShape">
                    <wps:wsp>
                      <wps:cNvPr id="1029" name="右矢印 4"/>
                      <wps:cNvSpPr/>
                      <wps:spPr>
                        <a:xfrm>
                          <a:off x="0" y="0"/>
                          <a:ext cx="509905" cy="21844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style="mso-wrap-distance-top:0pt;mso-wrap-distance-right:9pt;mso-wrap-distance-left:9pt;mso-wrap-distance-bottom:0pt;margin-top:1.65pt;margin-left:127.5pt;mso-position-horizontal-relative:text;mso-position-vertical-relative:text;position:absolute;height:17.2pt;width:40.15pt;z-index:3;" o:spid="_x0000_s1029"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3648075</wp:posOffset>
                </wp:positionH>
                <wp:positionV relativeFrom="paragraph">
                  <wp:posOffset>23495</wp:posOffset>
                </wp:positionV>
                <wp:extent cx="509905" cy="218440"/>
                <wp:effectExtent l="635" t="1270" r="29845" b="11430"/>
                <wp:wrapNone/>
                <wp:docPr id="1030" name="右矢印 5"/>
                <a:graphic xmlns:a="http://schemas.openxmlformats.org/drawingml/2006/main">
                  <a:graphicData uri="http://schemas.microsoft.com/office/word/2010/wordprocessingShape">
                    <wps:wsp>
                      <wps:cNvPr id="1030" name="右矢印 5"/>
                      <wps:cNvSpPr/>
                      <wps:spPr>
                        <a:xfrm>
                          <a:off x="0" y="0"/>
                          <a:ext cx="509905" cy="218440"/>
                        </a:xfrm>
                        <a:prstGeom prst="rightArrow">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style="mso-wrap-distance-top:0pt;mso-wrap-distance-right:9pt;mso-wrap-distance-left:9pt;mso-wrap-distance-bottom:0pt;margin-top:1.85pt;margin-left:287.25pt;mso-position-horizontal-relative:text;mso-position-vertical-relative:text;position:absolute;height:17.2pt;width:40.15pt;z-index:6;" o:spid="_x0000_s1030" o:allowincell="t" o:allowoverlap="t" filled="t" fillcolor="#5b9bd5" stroked="t" strokecolor="#42709c" strokeweight="1pt" o:spt="13" type="#_x0000_t13" adj="10800,5400">
                <v:fill/>
                <v:stroke linestyle="single" miterlimit="8" endcap="flat" dashstyle="solid" filltype="solid"/>
                <v:textbox style="layout-flow:horizontal;"/>
                <v:imagedata o:title=""/>
                <w10:wrap type="none" anchorx="text" anchory="text"/>
              </v:shape>
            </w:pict>
          </mc:Fallback>
        </mc:AlternateContent>
      </w:r>
    </w:p>
    <w:p>
      <w:pPr>
        <w:pStyle w:val="0"/>
        <w:rPr>
          <w:rFonts w:hint="default" w:asciiTheme="minorEastAsia" w:hAnsiTheme="minorEastAsia"/>
          <w:sz w:val="24"/>
        </w:rPr>
      </w:pPr>
      <w:r>
        <w:rPr>
          <w:rFonts w:hint="eastAsia" w:asciiTheme="minorEastAsia" w:hAnsiTheme="minorEastAsia"/>
          <w:sz w:val="24"/>
        </w:rPr>
        <w:t>■</w:t>
      </w:r>
      <w:r>
        <w:rPr>
          <w:rFonts w:hint="eastAsia"/>
        </w:rPr>
        <w:fldChar w:fldCharType="begin"/>
      </w:r>
      <w:r>
        <w:rPr>
          <w:rFonts w:hint="eastAsia"/>
        </w:rPr>
        <w:instrText xml:space="preserve"> HYPERLINK "http://www.meti.go.jp/policy/sme_chiiki/miraitoushi/file/zigyoushamuke.pdf"</w:instrText>
      </w:r>
      <w:r>
        <w:rPr>
          <w:rFonts w:hint="eastAsia"/>
        </w:rPr>
        <w:fldChar w:fldCharType="separate"/>
      </w:r>
      <w:r>
        <w:rPr>
          <w:rStyle w:val="15"/>
          <w:rFonts w:hint="eastAsia" w:asciiTheme="minorEastAsia" w:hAnsiTheme="minorEastAsia"/>
          <w:sz w:val="24"/>
        </w:rPr>
        <w:t>地域未来投資促進法による主な支援措置</w:t>
      </w:r>
      <w:r>
        <w:rPr>
          <w:rFonts w:hint="eastAsia"/>
        </w:rPr>
        <w:fldChar w:fldCharType="end"/>
      </w:r>
    </w:p>
    <w:p>
      <w:pPr>
        <w:pStyle w:val="0"/>
        <w:rPr>
          <w:rFonts w:hint="default" w:asciiTheme="minorEastAsia" w:hAnsiTheme="minorEastAsia"/>
          <w:sz w:val="24"/>
        </w:rPr>
      </w:pPr>
      <w:r>
        <w:rPr>
          <w:rFonts w:hint="eastAsia" w:asciiTheme="minorEastAsia" w:hAnsiTheme="minorEastAsia"/>
          <w:sz w:val="24"/>
        </w:rPr>
        <w:t>　○課税の特例措置～国が先進性を確認した事業</w:t>
      </w:r>
    </w:p>
    <w:p>
      <w:pPr>
        <w:pStyle w:val="0"/>
        <w:rPr>
          <w:rFonts w:hint="default" w:asciiTheme="minorEastAsia" w:hAnsiTheme="minorEastAsia"/>
          <w:sz w:val="24"/>
        </w:rPr>
      </w:pPr>
      <w:r>
        <w:rPr>
          <w:rFonts w:hint="eastAsia" w:asciiTheme="minorEastAsia" w:hAnsiTheme="minorEastAsia"/>
          <w:sz w:val="24"/>
        </w:rPr>
        <w:t>　　・設備投資に係る減税措置　　</w:t>
      </w:r>
    </w:p>
    <w:tbl>
      <w:tblPr>
        <w:tblStyle w:val="23"/>
        <w:tblW w:w="4961" w:type="dxa"/>
        <w:jc w:val="left"/>
        <w:tblInd w:w="421" w:type="dxa"/>
        <w:tblLayout w:type="fixed"/>
        <w:tblLook w:firstRow="1" w:lastRow="0" w:firstColumn="1" w:lastColumn="0" w:noHBand="0" w:noVBand="1" w:val="04A0"/>
      </w:tblPr>
      <w:tblGrid>
        <w:gridCol w:w="2693"/>
        <w:gridCol w:w="1134"/>
        <w:gridCol w:w="1134"/>
      </w:tblGrid>
      <w:tr>
        <w:trPr/>
        <w:tc>
          <w:tcPr>
            <w:tcW w:w="2693" w:type="dxa"/>
            <w:vAlign w:val="top"/>
          </w:tcPr>
          <w:p>
            <w:pPr>
              <w:pStyle w:val="0"/>
              <w:jc w:val="center"/>
              <w:rPr>
                <w:rFonts w:hint="default" w:asciiTheme="minorEastAsia" w:hAnsiTheme="minorEastAsia"/>
                <w:sz w:val="24"/>
              </w:rPr>
            </w:pPr>
            <w:r>
              <w:rPr>
                <w:rFonts w:hint="eastAsia" w:asciiTheme="minorEastAsia" w:hAnsiTheme="minorEastAsia"/>
                <w:sz w:val="24"/>
              </w:rPr>
              <w:t>対象設備</w:t>
            </w:r>
          </w:p>
        </w:tc>
        <w:tc>
          <w:tcPr>
            <w:tcW w:w="1134" w:type="dxa"/>
            <w:vAlign w:val="top"/>
          </w:tcPr>
          <w:p>
            <w:pPr>
              <w:pStyle w:val="0"/>
              <w:rPr>
                <w:rFonts w:hint="default" w:asciiTheme="minorEastAsia" w:hAnsiTheme="minorEastAsia"/>
                <w:sz w:val="24"/>
              </w:rPr>
            </w:pPr>
            <w:r>
              <w:rPr>
                <w:rFonts w:hint="eastAsia" w:asciiTheme="minorEastAsia" w:hAnsiTheme="minorEastAsia"/>
                <w:sz w:val="24"/>
              </w:rPr>
              <w:t>特別償却</w:t>
            </w:r>
          </w:p>
        </w:tc>
        <w:tc>
          <w:tcPr>
            <w:tcW w:w="1134" w:type="dxa"/>
            <w:vAlign w:val="top"/>
          </w:tcPr>
          <w:p>
            <w:pPr>
              <w:pStyle w:val="0"/>
              <w:rPr>
                <w:rFonts w:hint="default" w:asciiTheme="minorEastAsia" w:hAnsiTheme="minorEastAsia"/>
                <w:sz w:val="24"/>
              </w:rPr>
            </w:pPr>
            <w:r>
              <w:rPr>
                <w:rFonts w:hint="eastAsia" w:asciiTheme="minorEastAsia" w:hAnsiTheme="minorEastAsia"/>
                <w:sz w:val="24"/>
              </w:rPr>
              <w:t>税額控除</w:t>
            </w:r>
          </w:p>
        </w:tc>
      </w:tr>
      <w:tr>
        <w:trPr/>
        <w:tc>
          <w:tcPr>
            <w:tcW w:w="2693" w:type="dxa"/>
            <w:vAlign w:val="top"/>
          </w:tcPr>
          <w:p>
            <w:pPr>
              <w:pStyle w:val="0"/>
              <w:jc w:val="center"/>
              <w:rPr>
                <w:rFonts w:hint="default" w:asciiTheme="minorEastAsia" w:hAnsiTheme="minorEastAsia"/>
                <w:sz w:val="24"/>
              </w:rPr>
            </w:pPr>
            <w:r>
              <w:rPr>
                <w:rFonts w:hint="eastAsia" w:asciiTheme="minorEastAsia" w:hAnsiTheme="minorEastAsia"/>
                <w:sz w:val="24"/>
              </w:rPr>
              <w:t>機械・装置</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40</w:t>
            </w:r>
            <w:r>
              <w:rPr>
                <w:rFonts w:hint="eastAsia" w:asciiTheme="minorEastAsia" w:hAnsiTheme="minorEastAsia"/>
                <w:sz w:val="24"/>
              </w:rPr>
              <w:t>％</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w:t>
            </w:r>
          </w:p>
        </w:tc>
      </w:tr>
      <w:tr>
        <w:trPr/>
        <w:tc>
          <w:tcPr>
            <w:tcW w:w="2693" w:type="dxa"/>
            <w:vAlign w:val="top"/>
          </w:tcPr>
          <w:p>
            <w:pPr>
              <w:pStyle w:val="0"/>
              <w:jc w:val="center"/>
              <w:rPr>
                <w:rFonts w:hint="default" w:asciiTheme="minorEastAsia" w:hAnsiTheme="minorEastAsia"/>
                <w:sz w:val="24"/>
              </w:rPr>
            </w:pPr>
            <w:r>
              <w:rPr>
                <w:rFonts w:hint="eastAsia" w:asciiTheme="minorEastAsia" w:hAnsiTheme="minorEastAsia"/>
                <w:sz w:val="24"/>
              </w:rPr>
              <w:t>器具・備品</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40</w:t>
            </w:r>
            <w:r>
              <w:rPr>
                <w:rFonts w:hint="eastAsia" w:asciiTheme="minorEastAsia" w:hAnsiTheme="minorEastAsia"/>
                <w:sz w:val="24"/>
              </w:rPr>
              <w:t>％</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w:t>
            </w:r>
          </w:p>
        </w:tc>
      </w:tr>
      <w:tr>
        <w:trPr/>
        <w:tc>
          <w:tcPr>
            <w:tcW w:w="2693" w:type="dxa"/>
            <w:vAlign w:val="top"/>
          </w:tcPr>
          <w:p>
            <w:pPr>
              <w:pStyle w:val="0"/>
              <w:jc w:val="center"/>
              <w:rPr>
                <w:rFonts w:hint="default" w:asciiTheme="minorEastAsia" w:hAnsiTheme="minorEastAsia"/>
                <w:sz w:val="24"/>
              </w:rPr>
            </w:pPr>
            <w:r>
              <w:rPr>
                <w:rFonts w:hint="eastAsia" w:asciiTheme="minorEastAsia" w:hAnsiTheme="minorEastAsia"/>
                <w:sz w:val="24"/>
              </w:rPr>
              <w:t>建物・附属設備・構築物</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20</w:t>
            </w:r>
            <w:r>
              <w:rPr>
                <w:rFonts w:hint="eastAsia" w:asciiTheme="minorEastAsia" w:hAnsiTheme="minorEastAsia"/>
                <w:sz w:val="24"/>
              </w:rPr>
              <w:t>％</w:t>
            </w:r>
          </w:p>
        </w:tc>
        <w:tc>
          <w:tcPr>
            <w:tcW w:w="1134" w:type="dxa"/>
            <w:vAlign w:val="top"/>
          </w:tcPr>
          <w:p>
            <w:pPr>
              <w:pStyle w:val="0"/>
              <w:jc w:val="center"/>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w:t>
            </w:r>
          </w:p>
        </w:tc>
      </w:tr>
    </w:tbl>
    <w:p>
      <w:pPr>
        <w:pStyle w:val="0"/>
        <w:rPr>
          <w:rFonts w:hint="default" w:asciiTheme="minorEastAsia" w:hAnsiTheme="minorEastAsia"/>
          <w:sz w:val="24"/>
        </w:rPr>
      </w:pPr>
      <w:r>
        <w:rPr>
          <w:rFonts w:hint="eastAsia" w:asciiTheme="minorEastAsia" w:hAnsiTheme="minorEastAsia"/>
          <w:sz w:val="24"/>
        </w:rPr>
        <w:t>　　・総投資額</w:t>
      </w:r>
      <w:r>
        <w:rPr>
          <w:rFonts w:hint="eastAsia" w:asciiTheme="minorEastAsia" w:hAnsiTheme="minorEastAsia"/>
          <w:sz w:val="24"/>
        </w:rPr>
        <w:t>2,000</w:t>
      </w:r>
      <w:r>
        <w:rPr>
          <w:rFonts w:hint="eastAsia" w:asciiTheme="minorEastAsia" w:hAnsiTheme="minorEastAsia"/>
          <w:sz w:val="24"/>
        </w:rPr>
        <w:t>万円以上／事業が対象</w:t>
      </w:r>
    </w:p>
    <w:p>
      <w:pPr>
        <w:pStyle w:val="0"/>
        <w:rPr>
          <w:rFonts w:hint="default" w:asciiTheme="minorEastAsia" w:hAnsiTheme="minorEastAsia"/>
          <w:sz w:val="24"/>
        </w:rPr>
      </w:pPr>
      <w:r>
        <w:rPr>
          <w:rFonts w:hint="eastAsia" w:asciiTheme="minorEastAsia" w:hAnsiTheme="minorEastAsia"/>
          <w:sz w:val="24"/>
        </w:rPr>
        <w:t>　　・対象資産の取得価額の合計額のうち、支援対象となる金額は、</w:t>
      </w:r>
      <w:r>
        <w:rPr>
          <w:rFonts w:hint="eastAsia" w:asciiTheme="minorEastAsia" w:hAnsiTheme="minorEastAsia"/>
          <w:sz w:val="24"/>
        </w:rPr>
        <w:t>100</w:t>
      </w:r>
      <w:r>
        <w:rPr>
          <w:rFonts w:hint="eastAsia" w:asciiTheme="minorEastAsia" w:hAnsiTheme="minorEastAsia"/>
          <w:sz w:val="24"/>
        </w:rPr>
        <w:t>億円／事業を限度</w:t>
      </w:r>
    </w:p>
    <w:p>
      <w:pPr>
        <w:pStyle w:val="0"/>
        <w:rPr>
          <w:rFonts w:hint="default" w:asciiTheme="minorEastAsia" w:hAnsiTheme="minorEastAsia"/>
          <w:sz w:val="24"/>
        </w:rPr>
      </w:pPr>
      <w:r>
        <w:rPr>
          <w:rFonts w:hint="eastAsia" w:asciiTheme="minorEastAsia" w:hAnsiTheme="minorEastAsia"/>
          <w:sz w:val="24"/>
        </w:rPr>
        <w:t>　　・前年度の減価償却費の</w:t>
      </w:r>
      <w:r>
        <w:rPr>
          <w:rFonts w:hint="eastAsia" w:asciiTheme="minorEastAsia" w:hAnsiTheme="minorEastAsia"/>
          <w:sz w:val="24"/>
        </w:rPr>
        <w:t>10</w:t>
      </w:r>
      <w:r>
        <w:rPr>
          <w:rFonts w:hint="eastAsia" w:asciiTheme="minorEastAsia" w:hAnsiTheme="minorEastAsia"/>
          <w:sz w:val="24"/>
        </w:rPr>
        <w:t>％を超える設備投資が対象</w:t>
      </w:r>
    </w:p>
    <w:p>
      <w:pPr>
        <w:pStyle w:val="0"/>
        <w:ind w:firstLine="219" w:firstLineChars="100"/>
        <w:rPr>
          <w:rFonts w:hint="default" w:asciiTheme="minorEastAsia" w:hAnsiTheme="minorEastAsia"/>
          <w:sz w:val="24"/>
        </w:rPr>
      </w:pPr>
      <w:r>
        <w:rPr>
          <w:rFonts w:hint="eastAsia" w:asciiTheme="minorEastAsia" w:hAnsiTheme="minorEastAsia"/>
          <w:sz w:val="24"/>
        </w:rPr>
        <w:t>○人材の支援措置</w:t>
      </w:r>
    </w:p>
    <w:p>
      <w:pPr>
        <w:pStyle w:val="0"/>
        <w:ind w:firstLine="178"/>
        <w:rPr>
          <w:rFonts w:hint="default" w:asciiTheme="minorEastAsia" w:hAnsiTheme="minorEastAsia"/>
          <w:sz w:val="24"/>
        </w:rPr>
      </w:pPr>
      <w:r>
        <w:rPr>
          <w:rFonts w:hint="eastAsia" w:asciiTheme="minorEastAsia" w:hAnsiTheme="minorEastAsia"/>
          <w:sz w:val="24"/>
        </w:rPr>
        <w:t>　・地域中核企業創出・支援事業</w:t>
      </w:r>
    </w:p>
    <w:p>
      <w:pPr>
        <w:pStyle w:val="0"/>
        <w:rPr>
          <w:rFonts w:hint="default" w:asciiTheme="minorEastAsia" w:hAnsiTheme="minorEastAsia"/>
          <w:sz w:val="24"/>
        </w:rPr>
      </w:pPr>
      <w:r>
        <w:rPr>
          <w:rFonts w:hint="eastAsia" w:asciiTheme="minorEastAsia" w:hAnsiTheme="minorEastAsia"/>
          <w:sz w:val="24"/>
        </w:rPr>
        <w:t>　　　→外部とのネットワークの構築や更なる成長のための事業化戦略の立案や販路開拓等の</w:t>
      </w:r>
    </w:p>
    <w:p>
      <w:pPr>
        <w:pStyle w:val="0"/>
        <w:ind w:firstLine="876" w:firstLineChars="400"/>
        <w:rPr>
          <w:rFonts w:hint="default" w:asciiTheme="minorEastAsia" w:hAnsiTheme="minorEastAsia"/>
          <w:sz w:val="24"/>
        </w:rPr>
      </w:pPr>
      <w:r>
        <w:rPr>
          <w:rFonts w:hint="eastAsia" w:asciiTheme="minorEastAsia" w:hAnsiTheme="minorEastAsia"/>
          <w:sz w:val="24"/>
        </w:rPr>
        <w:t>取組を支援</w:t>
      </w:r>
    </w:p>
    <w:p>
      <w:pPr>
        <w:pStyle w:val="0"/>
        <w:rPr>
          <w:rFonts w:hint="default" w:asciiTheme="minorEastAsia" w:hAnsiTheme="minorEastAsia"/>
          <w:sz w:val="24"/>
        </w:rPr>
      </w:pPr>
      <w:r>
        <w:rPr>
          <w:rFonts w:hint="eastAsia" w:asciiTheme="minorEastAsia" w:hAnsiTheme="minorEastAsia"/>
          <w:sz w:val="24"/>
        </w:rPr>
        <w:t>　○金融面の支援措置</w:t>
      </w:r>
    </w:p>
    <w:p>
      <w:pPr>
        <w:pStyle w:val="0"/>
        <w:rPr>
          <w:rFonts w:hint="default" w:asciiTheme="minorEastAsia" w:hAnsiTheme="minorEastAsia"/>
          <w:sz w:val="24"/>
        </w:rPr>
      </w:pPr>
      <w:r>
        <w:rPr>
          <w:rFonts w:hint="eastAsia" w:asciiTheme="minorEastAsia" w:hAnsiTheme="minorEastAsia"/>
          <w:sz w:val="24"/>
        </w:rPr>
        <w:t>　　・地域経済活性化支援機構（</w:t>
      </w:r>
      <w:r>
        <w:rPr>
          <w:rFonts w:hint="eastAsia" w:asciiTheme="minorEastAsia" w:hAnsiTheme="minorEastAsia"/>
          <w:sz w:val="24"/>
        </w:rPr>
        <w:t>REVIC</w:t>
      </w:r>
      <w:r>
        <w:rPr>
          <w:rFonts w:hint="eastAsia" w:asciiTheme="minorEastAsia" w:hAnsiTheme="minorEastAsia"/>
          <w:sz w:val="24"/>
        </w:rPr>
        <w:t>）や中小企業基盤整備機構等の連携によるファンド等から</w:t>
      </w:r>
    </w:p>
    <w:p>
      <w:pPr>
        <w:pStyle w:val="0"/>
        <w:ind w:firstLine="657" w:firstLineChars="300"/>
        <w:rPr>
          <w:rFonts w:hint="default" w:asciiTheme="minorEastAsia" w:hAnsiTheme="minorEastAsia"/>
          <w:sz w:val="24"/>
        </w:rPr>
      </w:pPr>
      <w:r>
        <w:rPr>
          <w:rFonts w:hint="eastAsia" w:asciiTheme="minorEastAsia" w:hAnsiTheme="minorEastAsia"/>
          <w:sz w:val="24"/>
        </w:rPr>
        <w:t>のリスクマネーの供給</w:t>
      </w:r>
    </w:p>
    <w:p>
      <w:pPr>
        <w:pStyle w:val="0"/>
        <w:rPr>
          <w:rFonts w:hint="default" w:asciiTheme="minorEastAsia" w:hAnsiTheme="minorEastAsia"/>
          <w:sz w:val="24"/>
        </w:rPr>
      </w:pPr>
      <w:r>
        <w:rPr>
          <w:rFonts w:hint="eastAsia" w:asciiTheme="minorEastAsia" w:hAnsiTheme="minorEastAsia"/>
          <w:sz w:val="24"/>
        </w:rPr>
        <w:t>　○規制の特例措置</w:t>
      </w:r>
    </w:p>
    <w:p>
      <w:pPr>
        <w:pStyle w:val="0"/>
        <w:rPr>
          <w:rFonts w:hint="default" w:asciiTheme="minorEastAsia" w:hAnsiTheme="minorEastAsia"/>
          <w:sz w:val="24"/>
        </w:rPr>
      </w:pPr>
      <w:r>
        <w:rPr>
          <w:rFonts w:hint="eastAsia" w:asciiTheme="minorEastAsia" w:hAnsiTheme="minorEastAsia"/>
          <w:sz w:val="24"/>
        </w:rPr>
        <w:t>　　･農地転用許可、市街化調整区域の開発許可等に係る配慮</w:t>
      </w:r>
    </w:p>
    <w:p>
      <w:pPr>
        <w:pStyle w:val="0"/>
        <w:rPr>
          <w:rFonts w:hint="default" w:asciiTheme="minorEastAsia" w:hAnsiTheme="minorEastAsia"/>
          <w:sz w:val="24"/>
        </w:rPr>
      </w:pPr>
      <w:r>
        <w:rPr>
          <w:rFonts w:hint="eastAsia" w:asciiTheme="minorEastAsia" w:hAnsiTheme="minorEastAsia"/>
          <w:sz w:val="24"/>
        </w:rPr>
        <w:t>　　･特許料（中小企業の場合）及び地域団体商標の登録料等の減免</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w:t>
      </w:r>
      <w:r>
        <w:rPr>
          <w:rFonts w:hint="default"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■お問い合わせ</w:t>
      </w:r>
    </w:p>
    <w:p>
      <w:pPr>
        <w:pStyle w:val="0"/>
        <w:rPr>
          <w:rFonts w:hint="default" w:asciiTheme="minorEastAsia" w:hAnsiTheme="minorEastAsia"/>
          <w:sz w:val="24"/>
        </w:rPr>
      </w:pPr>
      <w:r>
        <w:rPr>
          <w:rFonts w:hint="eastAsia" w:asciiTheme="minorEastAsia" w:hAnsiTheme="minorEastAsia"/>
          <w:sz w:val="24"/>
        </w:rPr>
        <w:t>　地域未来投資促進法に関することは、経済部産業振興局産業振興課内に設置した相談窓口</w:t>
      </w:r>
    </w:p>
    <w:p>
      <w:pPr>
        <w:pStyle w:val="0"/>
        <w:ind w:firstLine="219" w:firstLineChars="100"/>
        <w:rPr>
          <w:rFonts w:hint="default" w:asciiTheme="minorEastAsia" w:hAnsiTheme="minorEastAsia"/>
          <w:sz w:val="24"/>
        </w:rPr>
      </w:pPr>
      <w:r>
        <w:rPr>
          <w:rFonts w:hint="eastAsia" w:asciiTheme="minorEastAsia" w:hAnsiTheme="minorEastAsia"/>
          <w:sz w:val="24"/>
        </w:rPr>
        <w:t>「地域未来投資総合支援室」にお寄せください。</w:t>
      </w:r>
    </w:p>
    <w:p>
      <w:pPr>
        <w:pStyle w:val="0"/>
        <w:rPr>
          <w:rFonts w:hint="default" w:asciiTheme="minorEastAsia" w:hAnsiTheme="minorEastAsia"/>
          <w:sz w:val="24"/>
        </w:rPr>
      </w:pPr>
      <w:r>
        <w:rPr>
          <w:rFonts w:hint="eastAsia" w:asciiTheme="minorEastAsia" w:hAnsiTheme="minorEastAsia"/>
          <w:sz w:val="24"/>
        </w:rPr>
        <w:t>　・電　　話　０１１－２０４－５３２８</w:t>
      </w:r>
    </w:p>
    <w:p>
      <w:pPr>
        <w:pStyle w:val="0"/>
        <w:rPr>
          <w:rFonts w:hint="default" w:asciiTheme="minorEastAsia" w:hAnsiTheme="minorEastAsia"/>
          <w:sz w:val="24"/>
        </w:rPr>
      </w:pPr>
      <w:r>
        <w:rPr>
          <w:rFonts w:hint="eastAsia" w:asciiTheme="minorEastAsia" w:hAnsiTheme="minorEastAsia"/>
          <w:sz w:val="24"/>
        </w:rPr>
        <w:t>　・ファクス　０１１－２３２－２１３９　</w:t>
      </w:r>
    </w:p>
    <w:p>
      <w:pPr>
        <w:pStyle w:val="0"/>
        <w:rPr>
          <w:rFonts w:hint="default" w:asciiTheme="minorEastAsia" w:hAnsiTheme="minorEastAsia"/>
          <w:sz w:val="24"/>
        </w:rPr>
      </w:pPr>
    </w:p>
    <w:p>
      <w:pPr>
        <w:pStyle w:val="0"/>
        <w:ind w:firstLine="219" w:firstLineChars="100"/>
        <w:rPr>
          <w:rFonts w:hint="default" w:asciiTheme="minorEastAsia" w:hAnsiTheme="minorEastAsia"/>
          <w:sz w:val="24"/>
        </w:rPr>
      </w:pPr>
      <w:r>
        <w:rPr>
          <w:rFonts w:hint="default" w:asciiTheme="minorEastAsia" w:hAnsiTheme="minorEastAsia"/>
          <w:sz w:val="24"/>
        </w:rPr>
        <w:t>※</w:t>
      </w:r>
      <w:r>
        <w:rPr>
          <w:rFonts w:hint="default" w:asciiTheme="minorEastAsia" w:hAnsiTheme="minorEastAsia"/>
          <w:sz w:val="24"/>
        </w:rPr>
        <w:t>制度等の詳細については、以下のウェブサイトをご覧ください。</w:t>
      </w:r>
    </w:p>
    <w:p>
      <w:pPr>
        <w:pStyle w:val="0"/>
        <w:ind w:firstLine="662" w:firstLineChars="350"/>
        <w:rPr>
          <w:rFonts w:hint="default" w:asciiTheme="minorEastAsia" w:hAnsiTheme="minorEastAsia"/>
          <w:sz w:val="24"/>
        </w:rPr>
      </w:pPr>
      <w:r>
        <w:rPr>
          <w:rFonts w:hint="eastAsia"/>
        </w:rPr>
        <w:fldChar w:fldCharType="begin"/>
      </w:r>
      <w:r>
        <w:rPr>
          <w:rFonts w:hint="eastAsia"/>
        </w:rPr>
        <w:instrText xml:space="preserve"> HYPERLINK "http://www.meti.go.jp/policy/sme_chiiki/chiikimiraitoushi.html"</w:instrText>
      </w:r>
      <w:r>
        <w:rPr>
          <w:rFonts w:hint="eastAsia"/>
        </w:rPr>
        <w:fldChar w:fldCharType="separate"/>
      </w:r>
      <w:r>
        <w:rPr>
          <w:rStyle w:val="15"/>
          <w:rFonts w:hint="eastAsia" w:asciiTheme="minorEastAsia" w:hAnsiTheme="minorEastAsia"/>
          <w:sz w:val="24"/>
        </w:rPr>
        <w:t>地域未来投資促進法</w:t>
      </w:r>
      <w:r>
        <w:rPr>
          <w:rStyle w:val="15"/>
          <w:rFonts w:hint="default" w:asciiTheme="minorEastAsia" w:hAnsiTheme="minorEastAsia"/>
          <w:sz w:val="24"/>
        </w:rPr>
        <w:t>の概要（</w:t>
      </w:r>
      <w:r>
        <w:rPr>
          <w:rStyle w:val="15"/>
          <w:rFonts w:hint="eastAsia" w:asciiTheme="minorEastAsia" w:hAnsiTheme="minorEastAsia"/>
          <w:sz w:val="24"/>
        </w:rPr>
        <w:t>経済</w:t>
      </w:r>
      <w:r>
        <w:rPr>
          <w:rStyle w:val="15"/>
          <w:rFonts w:hint="default" w:asciiTheme="minorEastAsia" w:hAnsiTheme="minorEastAsia"/>
          <w:sz w:val="24"/>
        </w:rPr>
        <w:t>産業省の</w:t>
      </w:r>
      <w:r>
        <w:rPr>
          <w:rStyle w:val="15"/>
          <w:rFonts w:hint="eastAsia" w:asciiTheme="minorEastAsia" w:hAnsiTheme="minorEastAsia"/>
          <w:sz w:val="24"/>
        </w:rPr>
        <w:t>ウェブサイト</w:t>
      </w:r>
      <w:r>
        <w:rPr>
          <w:rStyle w:val="15"/>
          <w:rFonts w:hint="default" w:asciiTheme="minorEastAsia" w:hAnsiTheme="minorEastAsia"/>
          <w:sz w:val="24"/>
        </w:rPr>
        <w:t>）</w:t>
      </w:r>
      <w:r>
        <w:rPr>
          <w:rFonts w:hint="eastAsia"/>
        </w:rPr>
        <w:fldChar w:fldCharType="end"/>
      </w:r>
    </w:p>
    <w:p>
      <w:pPr>
        <w:pStyle w:val="0"/>
        <w:rPr>
          <w:rFonts w:hint="default" w:asciiTheme="minorEastAsia" w:hAnsiTheme="minorEastAsia"/>
          <w:sz w:val="24"/>
        </w:rPr>
      </w:pPr>
    </w:p>
    <w:p>
      <w:pPr>
        <w:pStyle w:val="0"/>
        <w:rPr>
          <w:rFonts w:hint="default" w:asciiTheme="minorEastAsia" w:hAnsiTheme="minorEastAsia"/>
          <w:sz w:val="24"/>
        </w:rPr>
      </w:pPr>
    </w:p>
    <w:sectPr>
      <w:pgSz w:w="11906" w:h="16838"/>
      <w:pgMar w:top="1134" w:right="1134" w:bottom="1134" w:left="1134" w:header="851" w:footer="992" w:gutter="0"/>
      <w:cols w:space="720"/>
      <w:textDirection w:val="lrTb"/>
      <w:docGrid w:type="linesAndChars" w:linePitch="360"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name w:val="FollowedHyperlink"/>
    <w:basedOn w:val="10"/>
    <w:next w:val="16"/>
    <w:link w:val="0"/>
    <w:uiPriority w:val="0"/>
    <w:rPr>
      <w:color w:val="954F72" w:themeColor="followedHyperlink"/>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17</Words>
  <Characters>1230</Characters>
  <Application>JUST Note</Application>
  <Lines>78</Lines>
  <Paragraphs>65</Paragraphs>
  <CharactersWithSpaces>1404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高橋＿功</cp:lastModifiedBy>
  <dcterms:modified xsi:type="dcterms:W3CDTF">2017-10-03T06:23:52Z</dcterms:modified>
  <cp:revision>0</cp:revision>
</cp:coreProperties>
</file>